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6AD2599F"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0E3455">
        <w:rPr>
          <w:spacing w:val="-3"/>
          <w:sz w:val="22"/>
          <w:szCs w:val="22"/>
        </w:rPr>
        <w:t>16</w:t>
      </w:r>
      <w:r w:rsidR="006048B1">
        <w:rPr>
          <w:spacing w:val="-3"/>
          <w:sz w:val="22"/>
          <w:szCs w:val="22"/>
        </w:rPr>
        <w:t xml:space="preserve"> </w:t>
      </w:r>
      <w:r w:rsidR="004B1E19">
        <w:rPr>
          <w:spacing w:val="-3"/>
          <w:sz w:val="22"/>
          <w:szCs w:val="22"/>
        </w:rPr>
        <w:t xml:space="preserve">de </w:t>
      </w:r>
      <w:r w:rsidR="000E3455">
        <w:rPr>
          <w:spacing w:val="-3"/>
          <w:sz w:val="22"/>
          <w:szCs w:val="22"/>
        </w:rPr>
        <w:t>febrero</w:t>
      </w:r>
      <w:r w:rsidR="004919DE">
        <w:rPr>
          <w:spacing w:val="-3"/>
          <w:sz w:val="22"/>
          <w:szCs w:val="22"/>
        </w:rPr>
        <w:t xml:space="preserve"> de 202</w:t>
      </w:r>
      <w:r w:rsidR="006048B1">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378A991C"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21021">
        <w:rPr>
          <w:rFonts w:cs="Arial"/>
          <w:bCs/>
          <w:spacing w:val="-3"/>
          <w:sz w:val="22"/>
          <w:szCs w:val="22"/>
          <w:lang w:val="es-AR"/>
        </w:rPr>
        <w:t>Diego Prieto</w:t>
      </w:r>
    </w:p>
    <w:p w14:paraId="27EDA7C2" w14:textId="3E961A2E" w:rsidR="00325006" w:rsidRPr="00B50524" w:rsidRDefault="00325006" w:rsidP="00A952A0">
      <w:pPr>
        <w:rPr>
          <w:rFonts w:cs="Arial"/>
          <w:bCs/>
          <w:spacing w:val="-3"/>
          <w:sz w:val="22"/>
          <w:szCs w:val="22"/>
          <w:lang w:val="es-AR"/>
        </w:rPr>
      </w:pPr>
      <w:r w:rsidRPr="00B50524">
        <w:rPr>
          <w:rFonts w:cs="Arial"/>
          <w:bCs/>
          <w:spacing w:val="-3"/>
          <w:sz w:val="22"/>
          <w:szCs w:val="22"/>
          <w:lang w:val="es-AR"/>
        </w:rPr>
        <w:t>E-mail:</w:t>
      </w:r>
      <w:r w:rsidR="00C92E71" w:rsidRPr="00B50524">
        <w:rPr>
          <w:rFonts w:cs="Arial"/>
          <w:bCs/>
          <w:spacing w:val="-3"/>
          <w:sz w:val="22"/>
          <w:szCs w:val="22"/>
          <w:lang w:val="es-AR"/>
        </w:rPr>
        <w:t xml:space="preserve"> </w:t>
      </w:r>
      <w:r w:rsidR="00521021" w:rsidRPr="00B50524">
        <w:rPr>
          <w:rFonts w:cs="Arial"/>
          <w:bCs/>
          <w:spacing w:val="-3"/>
          <w:sz w:val="22"/>
          <w:szCs w:val="22"/>
          <w:lang w:val="es-AR"/>
        </w:rPr>
        <w:t>diego.prieto@totalenergies.com</w:t>
      </w:r>
    </w:p>
    <w:p w14:paraId="37E603F6" w14:textId="77777777" w:rsidR="00A66A00" w:rsidRPr="00B50524" w:rsidRDefault="00A66A00" w:rsidP="00A952A0">
      <w:pPr>
        <w:rPr>
          <w:rFonts w:cs="Arial"/>
          <w:bCs/>
          <w:sz w:val="22"/>
          <w:szCs w:val="22"/>
          <w:lang w:val="es-AR" w:eastAsia="es-AR"/>
        </w:rPr>
      </w:pPr>
    </w:p>
    <w:p w14:paraId="25E66A02" w14:textId="12A2B275" w:rsidR="00346820" w:rsidRPr="00B50524" w:rsidRDefault="00346820" w:rsidP="00875DA5">
      <w:pPr>
        <w:rPr>
          <w:rFonts w:cs="Arial"/>
          <w:color w:val="242424"/>
          <w:sz w:val="22"/>
          <w:szCs w:val="22"/>
          <w:shd w:val="clear" w:color="auto" w:fill="FFFFFF"/>
          <w:lang w:val="es-AR"/>
        </w:rPr>
      </w:pPr>
    </w:p>
    <w:p w14:paraId="24985D8D" w14:textId="654CB011" w:rsidR="00315727" w:rsidRPr="0084610F" w:rsidRDefault="00072F0F" w:rsidP="0084610F">
      <w:pPr>
        <w:rPr>
          <w:rFonts w:cs="Arial"/>
          <w:spacing w:val="-3"/>
          <w:sz w:val="22"/>
          <w:szCs w:val="22"/>
          <w:lang w:val="en-US"/>
        </w:rPr>
      </w:pPr>
      <w:r w:rsidRPr="005E1974">
        <w:rPr>
          <w:rFonts w:cs="Arial"/>
          <w:spacing w:val="-3"/>
          <w:sz w:val="22"/>
          <w:szCs w:val="22"/>
          <w:lang w:val="en-US"/>
        </w:rPr>
        <w:t xml:space="preserve">Ref.: </w:t>
      </w:r>
      <w:r w:rsidR="0084610F">
        <w:rPr>
          <w:rFonts w:cs="Arial"/>
          <w:spacing w:val="-3"/>
          <w:sz w:val="22"/>
          <w:szCs w:val="22"/>
          <w:lang w:val="en-US"/>
        </w:rPr>
        <w:t>B</w:t>
      </w:r>
      <w:r w:rsidR="0084610F" w:rsidRPr="0084610F">
        <w:rPr>
          <w:rFonts w:cs="Arial"/>
          <w:spacing w:val="-3"/>
          <w:sz w:val="22"/>
          <w:szCs w:val="22"/>
          <w:lang w:val="en-US"/>
        </w:rPr>
        <w:t>IOCIDE GLUTARAL.BIOTREAT7407X1000L Mandatory</w:t>
      </w:r>
      <w:r w:rsidR="0084610F">
        <w:rPr>
          <w:rFonts w:cs="Arial"/>
          <w:spacing w:val="-3"/>
          <w:sz w:val="22"/>
          <w:szCs w:val="22"/>
          <w:lang w:val="en-US"/>
        </w:rPr>
        <w:t xml:space="preserve"> </w:t>
      </w:r>
      <w:r w:rsidR="0084610F" w:rsidRPr="0084610F">
        <w:rPr>
          <w:rFonts w:cs="Arial"/>
          <w:spacing w:val="-3"/>
          <w:sz w:val="22"/>
          <w:szCs w:val="22"/>
          <w:lang w:val="en-US"/>
        </w:rPr>
        <w:t>characteristics of IBCs (Glutaraldehyde concentration 50% or greater)</w:t>
      </w:r>
      <w:r w:rsidR="0084610F" w:rsidRPr="0084610F">
        <w:rPr>
          <w:rFonts w:cs="Arial"/>
          <w:spacing w:val="-3"/>
          <w:sz w:val="22"/>
          <w:szCs w:val="22"/>
          <w:lang w:val="en-US"/>
        </w:rPr>
        <w:cr/>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5145606A"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w:t>
      </w:r>
      <w:r w:rsidR="00E62A71">
        <w:rPr>
          <w:rFonts w:cs="Arial"/>
          <w:spacing w:val="-3"/>
          <w:sz w:val="20"/>
        </w:rPr>
        <w:t>s almacenes en Aguada Pichana</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2EECEA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F640B">
        <w:rPr>
          <w:rFonts w:cs="Arial"/>
          <w:spacing w:val="-3"/>
          <w:sz w:val="20"/>
        </w:rPr>
        <w:t>10 días</w:t>
      </w:r>
      <w:r w:rsidR="00D46871">
        <w:rPr>
          <w:rFonts w:cs="Arial"/>
          <w:spacing w:val="-3"/>
          <w:sz w:val="20"/>
        </w:rPr>
        <w:t xml:space="preserve"> luego de recibida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9629" w:type="dxa"/>
        <w:jc w:val="center"/>
        <w:tblCellMar>
          <w:left w:w="70" w:type="dxa"/>
          <w:right w:w="70" w:type="dxa"/>
        </w:tblCellMar>
        <w:tblLook w:val="04A0" w:firstRow="1" w:lastRow="0" w:firstColumn="1" w:lastColumn="0" w:noHBand="0" w:noVBand="1"/>
      </w:tblPr>
      <w:tblGrid>
        <w:gridCol w:w="2560"/>
        <w:gridCol w:w="1720"/>
        <w:gridCol w:w="1200"/>
        <w:gridCol w:w="1780"/>
        <w:gridCol w:w="1382"/>
        <w:gridCol w:w="987"/>
      </w:tblGrid>
      <w:tr w:rsidR="00E76F38" w:rsidRPr="009F7E0E" w14:paraId="45E3870D" w14:textId="0EFA4386" w:rsidTr="00682269">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Precio [USD/litro]</w:t>
            </w:r>
          </w:p>
        </w:tc>
        <w:tc>
          <w:tcPr>
            <w:tcW w:w="1382" w:type="dxa"/>
            <w:tcBorders>
              <w:top w:val="single" w:sz="4" w:space="0" w:color="auto"/>
              <w:left w:val="nil"/>
              <w:bottom w:val="single" w:sz="4" w:space="0" w:color="auto"/>
              <w:right w:val="single" w:sz="4" w:space="0" w:color="auto"/>
            </w:tcBorders>
            <w:shd w:val="clear" w:color="000000" w:fill="002060"/>
            <w:vAlign w:val="center"/>
          </w:tcPr>
          <w:p w14:paraId="313F780F" w14:textId="7C90AEB0" w:rsidR="00E76F38" w:rsidRPr="009F7E0E" w:rsidRDefault="00E76F38"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Cantidad [litros]</w:t>
            </w:r>
          </w:p>
        </w:tc>
        <w:tc>
          <w:tcPr>
            <w:tcW w:w="987" w:type="dxa"/>
            <w:tcBorders>
              <w:top w:val="single" w:sz="4" w:space="0" w:color="auto"/>
              <w:left w:val="nil"/>
              <w:bottom w:val="single" w:sz="4" w:space="0" w:color="auto"/>
              <w:right w:val="single" w:sz="4" w:space="0" w:color="auto"/>
            </w:tcBorders>
            <w:shd w:val="clear" w:color="000000" w:fill="002060"/>
            <w:vAlign w:val="center"/>
          </w:tcPr>
          <w:p w14:paraId="31FD1378" w14:textId="0E7C8690" w:rsidR="00E76F38" w:rsidRPr="009F7E0E" w:rsidRDefault="00804A5B" w:rsidP="00682269">
            <w:pPr>
              <w:jc w:val="center"/>
              <w:rPr>
                <w:rFonts w:ascii="Exo" w:hAnsi="Exo" w:cs="Calibri"/>
                <w:b/>
                <w:bCs/>
                <w:color w:val="FFFFFF"/>
                <w:sz w:val="20"/>
                <w:lang w:val="es-AR" w:eastAsia="es-AR"/>
              </w:rPr>
            </w:pPr>
            <w:r w:rsidRPr="009F7E0E">
              <w:rPr>
                <w:rFonts w:ascii="Exo" w:hAnsi="Exo" w:cs="Calibri"/>
                <w:b/>
                <w:bCs/>
                <w:color w:val="FFFFFF"/>
                <w:sz w:val="20"/>
                <w:lang w:val="es-AR" w:eastAsia="es-AR"/>
              </w:rPr>
              <w:t>Precio</w:t>
            </w:r>
            <w:r w:rsidR="00BD5F7C" w:rsidRPr="009F7E0E">
              <w:rPr>
                <w:rFonts w:ascii="Exo" w:hAnsi="Exo" w:cs="Calibri"/>
                <w:b/>
                <w:bCs/>
                <w:color w:val="FFFFFF"/>
                <w:sz w:val="20"/>
                <w:lang w:val="es-AR" w:eastAsia="es-AR"/>
              </w:rPr>
              <w:t xml:space="preserve"> Total [USD]</w:t>
            </w:r>
          </w:p>
        </w:tc>
      </w:tr>
      <w:tr w:rsidR="00E76F38" w:rsidRPr="009F7E0E" w14:paraId="30D5CA55" w14:textId="1BED37C1" w:rsidTr="00682269">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40D5FBE4" w:rsidR="00E76F38" w:rsidRPr="009F7E0E" w:rsidRDefault="008F640B" w:rsidP="00682269">
            <w:pPr>
              <w:jc w:val="center"/>
              <w:rPr>
                <w:rFonts w:ascii="Exo" w:hAnsi="Exo" w:cs="Calibri"/>
                <w:color w:val="000000"/>
                <w:sz w:val="20"/>
                <w:lang w:val="es-AR" w:eastAsia="es-AR"/>
              </w:rPr>
            </w:pPr>
            <w:r w:rsidRPr="009F7E0E">
              <w:rPr>
                <w:rFonts w:ascii="Exo" w:hAnsi="Exo" w:cs="Calibri"/>
                <w:color w:val="000000"/>
                <w:sz w:val="20"/>
                <w:lang w:val="es-AR" w:eastAsia="es-AR"/>
              </w:rPr>
              <w:t>BX855</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142F0044" w:rsidR="00E76F38" w:rsidRPr="009F7E0E" w:rsidRDefault="008F640B" w:rsidP="00682269">
            <w:pPr>
              <w:jc w:val="center"/>
              <w:rPr>
                <w:rFonts w:ascii="Exo" w:hAnsi="Exo" w:cs="Calibri"/>
                <w:color w:val="000000"/>
                <w:sz w:val="20"/>
                <w:lang w:val="es-AR" w:eastAsia="es-AR"/>
              </w:rPr>
            </w:pPr>
            <w:r w:rsidRPr="009F7E0E">
              <w:rPr>
                <w:rFonts w:ascii="Exo" w:hAnsi="Exo" w:cs="Calibri"/>
                <w:color w:val="000000"/>
                <w:sz w:val="20"/>
                <w:lang w:val="es-AR" w:eastAsia="es-AR"/>
              </w:rPr>
              <w:t xml:space="preserve">Bactericida </w:t>
            </w:r>
            <w:r w:rsidR="00682269" w:rsidRPr="009F7E0E">
              <w:rPr>
                <w:rFonts w:ascii="Exo" w:hAnsi="Exo" w:cs="Calibri"/>
                <w:color w:val="000000"/>
                <w:sz w:val="20"/>
                <w:lang w:val="es-AR" w:eastAsia="es-AR"/>
              </w:rPr>
              <w:t>Glutaraldehído</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E76F38" w:rsidRPr="009F7E0E" w:rsidRDefault="00E76F38" w:rsidP="00682269">
            <w:pPr>
              <w:jc w:val="center"/>
              <w:rPr>
                <w:rFonts w:ascii="Exo" w:hAnsi="Exo" w:cs="Calibri"/>
                <w:color w:val="000000"/>
                <w:sz w:val="20"/>
                <w:lang w:val="es-AR" w:eastAsia="es-AR"/>
              </w:rPr>
            </w:pPr>
            <w:r w:rsidRPr="009F7E0E">
              <w:rPr>
                <w:rFonts w:ascii="Exo" w:hAnsi="Exo" w:cs="Calibri"/>
                <w:color w:val="000000"/>
                <w:sz w:val="20"/>
                <w:lang w:val="es-AR"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0DDBC061" w:rsidR="00E76F38" w:rsidRPr="009F7E0E" w:rsidRDefault="00F27733" w:rsidP="00682269">
            <w:pPr>
              <w:jc w:val="center"/>
              <w:rPr>
                <w:rFonts w:ascii="Exo" w:hAnsi="Exo" w:cs="Calibri"/>
                <w:b/>
                <w:bCs/>
                <w:color w:val="000000"/>
                <w:sz w:val="20"/>
                <w:lang w:val="es-AR" w:eastAsia="es-AR"/>
              </w:rPr>
            </w:pPr>
            <w:r w:rsidRPr="009F7E0E">
              <w:rPr>
                <w:rFonts w:ascii="Exo" w:hAnsi="Exo" w:cs="Calibri"/>
                <w:b/>
                <w:bCs/>
                <w:color w:val="000000"/>
                <w:sz w:val="20"/>
                <w:lang w:val="es-AR" w:eastAsia="es-AR"/>
              </w:rPr>
              <w:t>6,80</w:t>
            </w:r>
          </w:p>
        </w:tc>
        <w:tc>
          <w:tcPr>
            <w:tcW w:w="1382" w:type="dxa"/>
            <w:tcBorders>
              <w:top w:val="nil"/>
              <w:left w:val="nil"/>
              <w:bottom w:val="single" w:sz="4" w:space="0" w:color="auto"/>
              <w:right w:val="single" w:sz="4" w:space="0" w:color="auto"/>
            </w:tcBorders>
            <w:vAlign w:val="center"/>
          </w:tcPr>
          <w:p w14:paraId="7C67562A" w14:textId="5EF6965D" w:rsidR="00E76F38" w:rsidRPr="009F7E0E" w:rsidRDefault="00F27733" w:rsidP="00682269">
            <w:pPr>
              <w:jc w:val="center"/>
              <w:rPr>
                <w:rFonts w:ascii="Exo" w:hAnsi="Exo" w:cs="Calibri"/>
                <w:color w:val="000000"/>
                <w:sz w:val="20"/>
                <w:lang w:val="es-AR" w:eastAsia="es-AR"/>
              </w:rPr>
            </w:pPr>
            <w:r w:rsidRPr="009F7E0E">
              <w:rPr>
                <w:rFonts w:ascii="Exo" w:hAnsi="Exo" w:cs="Calibri"/>
                <w:color w:val="000000"/>
                <w:sz w:val="20"/>
                <w:lang w:val="es-AR" w:eastAsia="es-AR"/>
              </w:rPr>
              <w:t>4</w:t>
            </w:r>
            <w:r w:rsidR="00E76F38" w:rsidRPr="009F7E0E">
              <w:rPr>
                <w:rFonts w:ascii="Exo" w:hAnsi="Exo" w:cs="Calibri"/>
                <w:color w:val="000000"/>
                <w:sz w:val="20"/>
                <w:lang w:val="es-AR" w:eastAsia="es-AR"/>
              </w:rPr>
              <w:t>.000</w:t>
            </w:r>
          </w:p>
        </w:tc>
        <w:tc>
          <w:tcPr>
            <w:tcW w:w="987" w:type="dxa"/>
            <w:tcBorders>
              <w:top w:val="nil"/>
              <w:left w:val="nil"/>
              <w:bottom w:val="single" w:sz="4" w:space="0" w:color="auto"/>
              <w:right w:val="single" w:sz="4" w:space="0" w:color="auto"/>
            </w:tcBorders>
            <w:vAlign w:val="center"/>
          </w:tcPr>
          <w:p w14:paraId="768098CA" w14:textId="113AEB12" w:rsidR="00E76F38" w:rsidRPr="009F7E0E" w:rsidRDefault="00682269" w:rsidP="00682269">
            <w:pPr>
              <w:jc w:val="center"/>
              <w:rPr>
                <w:rFonts w:ascii="Exo" w:hAnsi="Exo" w:cs="Calibri"/>
                <w:b/>
                <w:bCs/>
                <w:color w:val="000000"/>
                <w:sz w:val="20"/>
                <w:lang w:val="es-AR" w:eastAsia="es-AR"/>
              </w:rPr>
            </w:pPr>
            <w:r w:rsidRPr="009F7E0E">
              <w:rPr>
                <w:rFonts w:ascii="Exo" w:hAnsi="Exo" w:cs="Calibri"/>
                <w:b/>
                <w:bCs/>
                <w:color w:val="000000"/>
                <w:sz w:val="20"/>
                <w:lang w:val="es-AR" w:eastAsia="es-AR"/>
              </w:rPr>
              <w:t>27.200</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4E93FFB" w14:textId="64DB5FD8" w:rsidR="00E76F38" w:rsidRPr="00A3624D" w:rsidRDefault="00267F0C" w:rsidP="002C3064">
      <w:pPr>
        <w:rPr>
          <w:b/>
          <w:bCs/>
          <w:sz w:val="22"/>
          <w:lang w:val="es-ES_tradnl"/>
        </w:rPr>
      </w:pPr>
      <w:r w:rsidRPr="00A3624D">
        <w:rPr>
          <w:b/>
          <w:bCs/>
          <w:sz w:val="22"/>
          <w:lang w:val="es-ES_tradnl"/>
        </w:rPr>
        <w:t>Son dólares estado</w:t>
      </w:r>
      <w:r w:rsidR="00A3624D" w:rsidRPr="00A3624D">
        <w:rPr>
          <w:b/>
          <w:bCs/>
          <w:sz w:val="22"/>
          <w:lang w:val="es-ES_tradnl"/>
        </w:rPr>
        <w:t xml:space="preserve">unidenses: </w:t>
      </w:r>
      <w:r w:rsidR="000C289B">
        <w:rPr>
          <w:b/>
          <w:bCs/>
          <w:sz w:val="22"/>
          <w:lang w:val="es-ES_tradnl"/>
        </w:rPr>
        <w:t xml:space="preserve">veinte siete </w:t>
      </w:r>
      <w:r w:rsidR="00A3624D" w:rsidRPr="00A3624D">
        <w:rPr>
          <w:b/>
          <w:bCs/>
          <w:sz w:val="22"/>
          <w:lang w:val="es-ES_tradnl"/>
        </w:rPr>
        <w:t xml:space="preserve">mil </w:t>
      </w:r>
      <w:r w:rsidR="000C289B">
        <w:rPr>
          <w:b/>
          <w:bCs/>
          <w:sz w:val="22"/>
          <w:lang w:val="es-ES_tradnl"/>
        </w:rPr>
        <w:t xml:space="preserve">doscientos </w:t>
      </w:r>
      <w:r w:rsidR="00A3624D" w:rsidRPr="00A3624D">
        <w:rPr>
          <w:b/>
          <w:bCs/>
          <w:sz w:val="22"/>
          <w:lang w:val="es-ES_tradnl"/>
        </w:rPr>
        <w:t>con 00/100 centavos.</w:t>
      </w:r>
    </w:p>
    <w:p w14:paraId="5CBD66CE" w14:textId="77777777" w:rsidR="00E76F38" w:rsidRDefault="00E76F38" w:rsidP="002C3064">
      <w:pPr>
        <w:rPr>
          <w:sz w:val="22"/>
          <w:lang w:val="es-ES_tradnl"/>
        </w:rPr>
      </w:pPr>
    </w:p>
    <w:p w14:paraId="31665BFC" w14:textId="77777777" w:rsidR="000E7B8C" w:rsidRDefault="000E7B8C" w:rsidP="000E7B8C">
      <w:pPr>
        <w:autoSpaceDE w:val="0"/>
        <w:autoSpaceDN w:val="0"/>
        <w:adjustRightInd w:val="0"/>
        <w:spacing w:line="360" w:lineRule="auto"/>
        <w:jc w:val="both"/>
        <w:rPr>
          <w:b/>
          <w:bCs/>
          <w:i/>
          <w:iCs/>
          <w:sz w:val="22"/>
          <w:lang w:val="es-ES_tradnl"/>
        </w:rPr>
      </w:pPr>
      <w:r>
        <w:rPr>
          <w:b/>
          <w:bCs/>
          <w:sz w:val="22"/>
          <w:lang w:val="es-ES_tradnl"/>
        </w:rPr>
        <w:t>Notas</w:t>
      </w:r>
      <w:r>
        <w:rPr>
          <w:b/>
          <w:bCs/>
          <w:i/>
          <w:iCs/>
          <w:sz w:val="22"/>
          <w:lang w:val="es-ES_tradnl"/>
        </w:rPr>
        <w:t>:</w:t>
      </w:r>
    </w:p>
    <w:p w14:paraId="051C9241" w14:textId="53DA654F" w:rsidR="00A3624D" w:rsidRDefault="00A3624D"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 xml:space="preserve">La cotización corresponde para </w:t>
      </w:r>
      <w:r w:rsidR="006A7D8F">
        <w:rPr>
          <w:sz w:val="22"/>
          <w:lang w:val="es-ES_tradnl"/>
        </w:rPr>
        <w:t xml:space="preserve">la cantidad solicitada en el RFQ </w:t>
      </w:r>
      <w:r w:rsidR="00682269" w:rsidRPr="00682269">
        <w:rPr>
          <w:sz w:val="22"/>
          <w:lang w:val="es-ES_tradnl"/>
        </w:rPr>
        <w:t>6000051340</w:t>
      </w:r>
      <w:r w:rsidR="006A7D8F">
        <w:rPr>
          <w:sz w:val="22"/>
          <w:lang w:val="es-ES_tradnl"/>
        </w:rPr>
        <w:t xml:space="preserve">: </w:t>
      </w:r>
      <w:r w:rsidR="00682269">
        <w:rPr>
          <w:sz w:val="22"/>
          <w:lang w:val="es-ES_tradnl"/>
        </w:rPr>
        <w:t>4</w:t>
      </w:r>
      <w:r w:rsidR="006A7D8F">
        <w:rPr>
          <w:sz w:val="22"/>
          <w:lang w:val="es-ES_tradnl"/>
        </w:rPr>
        <w:t>.000 litros. Por otras cantidades consultar previamente.</w:t>
      </w:r>
    </w:p>
    <w:p w14:paraId="3EE3B0F5" w14:textId="2D03C801" w:rsidR="000E7B8C" w:rsidRDefault="000E7B8C"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La provisión del producto está sujeta a disponibilidad de stock por lo que se debe consultar entre las partes previamente a la generación de la Orden de Compra.</w:t>
      </w:r>
    </w:p>
    <w:p w14:paraId="0FA20706" w14:textId="11C1D53A" w:rsidR="000C3ADD" w:rsidRDefault="00804A5B" w:rsidP="000E7B8C">
      <w:pPr>
        <w:pStyle w:val="Prrafodelista"/>
        <w:numPr>
          <w:ilvl w:val="0"/>
          <w:numId w:val="34"/>
        </w:numPr>
        <w:autoSpaceDE w:val="0"/>
        <w:autoSpaceDN w:val="0"/>
        <w:adjustRightInd w:val="0"/>
        <w:spacing w:line="360" w:lineRule="auto"/>
        <w:jc w:val="both"/>
        <w:rPr>
          <w:sz w:val="22"/>
          <w:lang w:val="es-ES_tradnl"/>
        </w:rPr>
      </w:pPr>
      <w:r>
        <w:rPr>
          <w:sz w:val="22"/>
          <w:lang w:val="es-ES_tradnl"/>
        </w:rPr>
        <w:t xml:space="preserve">La oferta contempla </w:t>
      </w:r>
      <w:r w:rsidR="007D63B4">
        <w:rPr>
          <w:sz w:val="22"/>
          <w:lang w:val="es-ES_tradnl"/>
        </w:rPr>
        <w:t>el retorno de los</w:t>
      </w:r>
      <w:r w:rsidR="000C3ADD">
        <w:rPr>
          <w:sz w:val="22"/>
          <w:lang w:val="es-ES_tradnl"/>
        </w:rPr>
        <w:t xml:space="preserve"> recipientes, luego de ser usados serán retirad</w:t>
      </w:r>
      <w:r w:rsidR="00001BC0">
        <w:rPr>
          <w:sz w:val="22"/>
          <w:lang w:val="es-ES_tradnl"/>
        </w:rPr>
        <w:t>os por PECOM</w:t>
      </w:r>
      <w:r>
        <w:rPr>
          <w:sz w:val="22"/>
          <w:lang w:val="es-ES_tradnl"/>
        </w:rPr>
        <w:t xml:space="preserve"> de vuestros almacenes</w:t>
      </w:r>
    </w:p>
    <w:p w14:paraId="5C6515D7" w14:textId="77777777" w:rsidR="00A3624D" w:rsidRDefault="00A3624D" w:rsidP="006A7D8F">
      <w:pPr>
        <w:pStyle w:val="Prrafodelista"/>
        <w:autoSpaceDE w:val="0"/>
        <w:autoSpaceDN w:val="0"/>
        <w:adjustRightInd w:val="0"/>
        <w:spacing w:line="360" w:lineRule="auto"/>
        <w:jc w:val="both"/>
        <w:rPr>
          <w:sz w:val="22"/>
          <w:lang w:val="es-ES_tradnl"/>
        </w:rPr>
      </w:pPr>
    </w:p>
    <w:p w14:paraId="55F7C17D" w14:textId="64627D1B" w:rsidR="009A7783" w:rsidRPr="009A7783" w:rsidRDefault="009A7783" w:rsidP="000E7B8C">
      <w:pPr>
        <w:pStyle w:val="Prrafodelista"/>
        <w:rPr>
          <w:sz w:val="22"/>
          <w:lang w:val="es-ES_tradnl"/>
        </w:rPr>
      </w:pPr>
    </w:p>
    <w:sectPr w:rsidR="009A7783" w:rsidRPr="009A7783"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6146" w14:textId="77777777" w:rsidR="001158B6" w:rsidRDefault="001158B6">
      <w:r>
        <w:separator/>
      </w:r>
    </w:p>
  </w:endnote>
  <w:endnote w:type="continuationSeparator" w:id="0">
    <w:p w14:paraId="4D0E74B4" w14:textId="77777777" w:rsidR="001158B6" w:rsidRDefault="001158B6">
      <w:r>
        <w:continuationSeparator/>
      </w:r>
    </w:p>
  </w:endnote>
  <w:endnote w:type="continuationNotice" w:id="1">
    <w:p w14:paraId="1B6072A6" w14:textId="77777777" w:rsidR="001158B6" w:rsidRDefault="00115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DC73CA9"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84610F">
      <w:rPr>
        <w:rFonts w:ascii="HelveticaNeueLT Std" w:hAnsi="HelveticaNeueLT Std" w:cs="Helvetica"/>
        <w:i/>
        <w:sz w:val="18"/>
        <w:lang w:val="es-ES_tradnl"/>
      </w:rPr>
      <w:t>16</w:t>
    </w:r>
    <w:r w:rsidR="00EA4625">
      <w:rPr>
        <w:rFonts w:ascii="HelveticaNeueLT Std" w:hAnsi="HelveticaNeueLT Std" w:cs="Helvetica"/>
        <w:i/>
        <w:sz w:val="18"/>
        <w:lang w:val="es-ES_tradnl"/>
      </w:rPr>
      <w:t xml:space="preserve"> de </w:t>
    </w:r>
    <w:r w:rsidR="0084610F">
      <w:rPr>
        <w:rFonts w:ascii="HelveticaNeueLT Std" w:hAnsi="HelveticaNeueLT Std" w:cs="Helvetica"/>
        <w:i/>
        <w:sz w:val="18"/>
        <w:lang w:val="es-ES_tradnl"/>
      </w:rPr>
      <w:t>febrero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2B5CED">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CFD0" w14:textId="77777777" w:rsidR="001158B6" w:rsidRDefault="001158B6">
      <w:r>
        <w:separator/>
      </w:r>
    </w:p>
  </w:footnote>
  <w:footnote w:type="continuationSeparator" w:id="0">
    <w:p w14:paraId="58557A20" w14:textId="77777777" w:rsidR="001158B6" w:rsidRDefault="001158B6">
      <w:r>
        <w:continuationSeparator/>
      </w:r>
    </w:p>
  </w:footnote>
  <w:footnote w:type="continuationNotice" w:id="1">
    <w:p w14:paraId="0D70682B" w14:textId="77777777" w:rsidR="001158B6" w:rsidRDefault="00115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8C42E95"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168246CE"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D27CE8">
      <w:rPr>
        <w:rFonts w:ascii="HelveticaNeueLT Std" w:hAnsi="HelveticaNeueLT Std" w:cs="Helvetica"/>
        <w:bCs/>
        <w:noProof/>
        <w:sz w:val="18"/>
        <w:szCs w:val="18"/>
        <w:lang w:val="pt-BR"/>
      </w:rPr>
      <w:t xml:space="preserve">REQUEST FOR </w:t>
    </w:r>
    <w:r w:rsidR="00D27CE8" w:rsidRPr="00D27CE8">
      <w:rPr>
        <w:rFonts w:ascii="HelveticaNeueLT Std" w:hAnsi="HelveticaNeueLT Std" w:cs="Helvetica"/>
        <w:bCs/>
        <w:noProof/>
        <w:sz w:val="18"/>
        <w:szCs w:val="18"/>
        <w:lang w:val="pt-BR"/>
      </w:rPr>
      <w:t>QUOTATION</w:t>
    </w:r>
    <w:r w:rsidR="000E7B8C">
      <w:rPr>
        <w:rFonts w:ascii="HelveticaNeueLT Std" w:hAnsi="HelveticaNeueLT Std" w:cs="Helvetica"/>
        <w:bCs/>
        <w:noProof/>
        <w:sz w:val="18"/>
        <w:szCs w:val="18"/>
        <w:lang w:val="pt-BR"/>
      </w:rPr>
      <w:t xml:space="preserve"> </w:t>
    </w:r>
    <w:r w:rsidR="006048B1" w:rsidRPr="006048B1">
      <w:rPr>
        <w:rFonts w:ascii="HelveticaNeueLT Std" w:hAnsi="HelveticaNeueLT Std" w:cs="Helvetica"/>
        <w:bCs/>
        <w:noProof/>
        <w:sz w:val="18"/>
        <w:szCs w:val="18"/>
        <w:lang w:val="pt-BR"/>
      </w:rPr>
      <w:t>6</w:t>
    </w:r>
    <w:r w:rsidR="000E3455" w:rsidRPr="000E3455">
      <w:rPr>
        <w:rFonts w:ascii="HelveticaNeueLT Std" w:hAnsi="HelveticaNeueLT Std" w:cs="Helvetica"/>
        <w:bCs/>
        <w:noProof/>
        <w:sz w:val="18"/>
        <w:szCs w:val="18"/>
        <w:lang w:val="pt-BR"/>
      </w:rPr>
      <w:t>000051340</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712637">
    <w:abstractNumId w:val="21"/>
  </w:num>
  <w:num w:numId="2" w16cid:durableId="80494067">
    <w:abstractNumId w:val="0"/>
  </w:num>
  <w:num w:numId="3" w16cid:durableId="1708677233">
    <w:abstractNumId w:val="19"/>
  </w:num>
  <w:num w:numId="4" w16cid:durableId="605503893">
    <w:abstractNumId w:val="13"/>
  </w:num>
  <w:num w:numId="5" w16cid:durableId="409811642">
    <w:abstractNumId w:val="25"/>
  </w:num>
  <w:num w:numId="6" w16cid:durableId="1658337858">
    <w:abstractNumId w:val="23"/>
  </w:num>
  <w:num w:numId="7" w16cid:durableId="1442719997">
    <w:abstractNumId w:val="18"/>
  </w:num>
  <w:num w:numId="8" w16cid:durableId="191304330">
    <w:abstractNumId w:val="9"/>
  </w:num>
  <w:num w:numId="9" w16cid:durableId="2009214346">
    <w:abstractNumId w:val="31"/>
  </w:num>
  <w:num w:numId="10" w16cid:durableId="1305088733">
    <w:abstractNumId w:val="1"/>
  </w:num>
  <w:num w:numId="11" w16cid:durableId="931473121">
    <w:abstractNumId w:val="20"/>
  </w:num>
  <w:num w:numId="12" w16cid:durableId="277294362">
    <w:abstractNumId w:val="2"/>
  </w:num>
  <w:num w:numId="13" w16cid:durableId="800030020">
    <w:abstractNumId w:val="15"/>
  </w:num>
  <w:num w:numId="14" w16cid:durableId="1545479082">
    <w:abstractNumId w:val="30"/>
  </w:num>
  <w:num w:numId="15" w16cid:durableId="1707215438">
    <w:abstractNumId w:val="5"/>
  </w:num>
  <w:num w:numId="16" w16cid:durableId="393892725">
    <w:abstractNumId w:val="16"/>
  </w:num>
  <w:num w:numId="17" w16cid:durableId="1582376068">
    <w:abstractNumId w:val="7"/>
  </w:num>
  <w:num w:numId="18" w16cid:durableId="1464541612">
    <w:abstractNumId w:val="28"/>
  </w:num>
  <w:num w:numId="19" w16cid:durableId="1598363572">
    <w:abstractNumId w:val="3"/>
  </w:num>
  <w:num w:numId="20" w16cid:durableId="534268459">
    <w:abstractNumId w:val="10"/>
  </w:num>
  <w:num w:numId="21" w16cid:durableId="1133017872">
    <w:abstractNumId w:val="11"/>
  </w:num>
  <w:num w:numId="22" w16cid:durableId="1442842586">
    <w:abstractNumId w:val="33"/>
  </w:num>
  <w:num w:numId="23" w16cid:durableId="1298414725">
    <w:abstractNumId w:val="6"/>
  </w:num>
  <w:num w:numId="24" w16cid:durableId="1157720321">
    <w:abstractNumId w:val="17"/>
  </w:num>
  <w:num w:numId="25" w16cid:durableId="21564158">
    <w:abstractNumId w:val="22"/>
  </w:num>
  <w:num w:numId="26" w16cid:durableId="62800231">
    <w:abstractNumId w:val="12"/>
  </w:num>
  <w:num w:numId="27" w16cid:durableId="1236625322">
    <w:abstractNumId w:val="29"/>
  </w:num>
  <w:num w:numId="28" w16cid:durableId="1350370353">
    <w:abstractNumId w:val="27"/>
  </w:num>
  <w:num w:numId="29" w16cid:durableId="2139716915">
    <w:abstractNumId w:val="32"/>
  </w:num>
  <w:num w:numId="30" w16cid:durableId="33585081">
    <w:abstractNumId w:val="8"/>
  </w:num>
  <w:num w:numId="31" w16cid:durableId="1446773423">
    <w:abstractNumId w:val="26"/>
  </w:num>
  <w:num w:numId="32" w16cid:durableId="1475945191">
    <w:abstractNumId w:val="4"/>
  </w:num>
  <w:num w:numId="33" w16cid:durableId="362873481">
    <w:abstractNumId w:val="24"/>
  </w:num>
  <w:num w:numId="34" w16cid:durableId="17242112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1BC0"/>
    <w:rsid w:val="00006018"/>
    <w:rsid w:val="000151E5"/>
    <w:rsid w:val="000221E9"/>
    <w:rsid w:val="0002303C"/>
    <w:rsid w:val="00030D2D"/>
    <w:rsid w:val="0003386A"/>
    <w:rsid w:val="00060CF6"/>
    <w:rsid w:val="0006161B"/>
    <w:rsid w:val="00064607"/>
    <w:rsid w:val="000701CC"/>
    <w:rsid w:val="0007218D"/>
    <w:rsid w:val="00072F0F"/>
    <w:rsid w:val="0009065C"/>
    <w:rsid w:val="000A2DF2"/>
    <w:rsid w:val="000A48F6"/>
    <w:rsid w:val="000C289B"/>
    <w:rsid w:val="000C3ADD"/>
    <w:rsid w:val="000D5D50"/>
    <w:rsid w:val="000D6F4A"/>
    <w:rsid w:val="000E1A85"/>
    <w:rsid w:val="000E2185"/>
    <w:rsid w:val="000E3455"/>
    <w:rsid w:val="000E7B8C"/>
    <w:rsid w:val="0011192B"/>
    <w:rsid w:val="001158B6"/>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2DC5"/>
    <w:rsid w:val="001E0968"/>
    <w:rsid w:val="00227E85"/>
    <w:rsid w:val="002309CF"/>
    <w:rsid w:val="00232E15"/>
    <w:rsid w:val="002474DD"/>
    <w:rsid w:val="0025519D"/>
    <w:rsid w:val="002642B7"/>
    <w:rsid w:val="00266289"/>
    <w:rsid w:val="00267F0C"/>
    <w:rsid w:val="00275CCD"/>
    <w:rsid w:val="00283602"/>
    <w:rsid w:val="00285780"/>
    <w:rsid w:val="002B5CED"/>
    <w:rsid w:val="002B63E4"/>
    <w:rsid w:val="002C0499"/>
    <w:rsid w:val="002C3064"/>
    <w:rsid w:val="002D543D"/>
    <w:rsid w:val="002E2232"/>
    <w:rsid w:val="002E77AC"/>
    <w:rsid w:val="00315727"/>
    <w:rsid w:val="003177FB"/>
    <w:rsid w:val="00325006"/>
    <w:rsid w:val="00331151"/>
    <w:rsid w:val="003314F2"/>
    <w:rsid w:val="00337168"/>
    <w:rsid w:val="00346820"/>
    <w:rsid w:val="003D2F14"/>
    <w:rsid w:val="003D79B7"/>
    <w:rsid w:val="003E057B"/>
    <w:rsid w:val="003E0585"/>
    <w:rsid w:val="003E0B49"/>
    <w:rsid w:val="003F505C"/>
    <w:rsid w:val="0040162B"/>
    <w:rsid w:val="00413B55"/>
    <w:rsid w:val="004522FE"/>
    <w:rsid w:val="00463DDE"/>
    <w:rsid w:val="00475098"/>
    <w:rsid w:val="0048317A"/>
    <w:rsid w:val="00483728"/>
    <w:rsid w:val="004919DE"/>
    <w:rsid w:val="00492022"/>
    <w:rsid w:val="0049228C"/>
    <w:rsid w:val="004A395D"/>
    <w:rsid w:val="004A4FFF"/>
    <w:rsid w:val="004B1E19"/>
    <w:rsid w:val="0050667E"/>
    <w:rsid w:val="005074D8"/>
    <w:rsid w:val="005207F6"/>
    <w:rsid w:val="00521021"/>
    <w:rsid w:val="005214C4"/>
    <w:rsid w:val="00523A16"/>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48B1"/>
    <w:rsid w:val="00607999"/>
    <w:rsid w:val="00614FB3"/>
    <w:rsid w:val="00650004"/>
    <w:rsid w:val="0065352B"/>
    <w:rsid w:val="00662289"/>
    <w:rsid w:val="00682269"/>
    <w:rsid w:val="00682AD5"/>
    <w:rsid w:val="006A31F0"/>
    <w:rsid w:val="006A4D77"/>
    <w:rsid w:val="006A5FB2"/>
    <w:rsid w:val="006A7D8F"/>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D63B4"/>
    <w:rsid w:val="007E1A2E"/>
    <w:rsid w:val="007F1DEC"/>
    <w:rsid w:val="007F31E7"/>
    <w:rsid w:val="00804A5B"/>
    <w:rsid w:val="00807F04"/>
    <w:rsid w:val="00823076"/>
    <w:rsid w:val="0083384F"/>
    <w:rsid w:val="0084610F"/>
    <w:rsid w:val="008528DC"/>
    <w:rsid w:val="00854305"/>
    <w:rsid w:val="00865F71"/>
    <w:rsid w:val="0087139B"/>
    <w:rsid w:val="00875DA5"/>
    <w:rsid w:val="00886A87"/>
    <w:rsid w:val="00887000"/>
    <w:rsid w:val="008A07FF"/>
    <w:rsid w:val="008A5446"/>
    <w:rsid w:val="008B4792"/>
    <w:rsid w:val="008E12B9"/>
    <w:rsid w:val="008F1192"/>
    <w:rsid w:val="008F6370"/>
    <w:rsid w:val="008F640B"/>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C666C"/>
    <w:rsid w:val="009D0DBF"/>
    <w:rsid w:val="009E197B"/>
    <w:rsid w:val="009F1CA9"/>
    <w:rsid w:val="009F7A5E"/>
    <w:rsid w:val="009F7E0E"/>
    <w:rsid w:val="00A0047E"/>
    <w:rsid w:val="00A26272"/>
    <w:rsid w:val="00A331F9"/>
    <w:rsid w:val="00A3624D"/>
    <w:rsid w:val="00A43E10"/>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D5F7C"/>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871"/>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2237F"/>
    <w:rsid w:val="00E24FBF"/>
    <w:rsid w:val="00E3345A"/>
    <w:rsid w:val="00E50FA3"/>
    <w:rsid w:val="00E57108"/>
    <w:rsid w:val="00E62A71"/>
    <w:rsid w:val="00E76F38"/>
    <w:rsid w:val="00E81EF5"/>
    <w:rsid w:val="00E935C5"/>
    <w:rsid w:val="00E93732"/>
    <w:rsid w:val="00E93925"/>
    <w:rsid w:val="00EA4625"/>
    <w:rsid w:val="00EB340B"/>
    <w:rsid w:val="00EE3945"/>
    <w:rsid w:val="00F137D8"/>
    <w:rsid w:val="00F16B05"/>
    <w:rsid w:val="00F27733"/>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EDD03504-4105-4421-9C27-A48B1248A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692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4770</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49</cp:revision>
  <cp:lastPrinted>2021-02-04T12:22:00Z</cp:lastPrinted>
  <dcterms:created xsi:type="dcterms:W3CDTF">2022-07-13T16:25:00Z</dcterms:created>
  <dcterms:modified xsi:type="dcterms:W3CDTF">2024-02-16T20:01:00Z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