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D339" w14:textId="34F64877" w:rsidR="00C02E2C" w:rsidRDefault="007860B4" w:rsidP="003F311A">
      <w:pPr>
        <w:tabs>
          <w:tab w:val="left" w:pos="426"/>
        </w:tabs>
        <w:suppressAutoHyphens/>
        <w:spacing w:line="360" w:lineRule="auto"/>
        <w:jc w:val="both"/>
        <w:rPr>
          <w:rFonts w:cs="Arial"/>
          <w:spacing w:val="-3"/>
          <w:sz w:val="22"/>
        </w:rPr>
      </w:pPr>
      <w:proofErr w:type="spellStart"/>
      <w:r>
        <w:rPr>
          <w:rFonts w:cs="Arial"/>
          <w:spacing w:val="-3"/>
          <w:sz w:val="22"/>
        </w:rPr>
        <w:t>pap</w:t>
      </w:r>
      <w:proofErr w:type="spellEnd"/>
    </w:p>
    <w:p w14:paraId="24327A86" w14:textId="0ECA3A00" w:rsidR="005F1408" w:rsidRDefault="00CF48CE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Se menciona </w:t>
      </w:r>
      <w:r w:rsidR="004F683C">
        <w:rPr>
          <w:rFonts w:cs="Arial"/>
          <w:sz w:val="22"/>
        </w:rPr>
        <w:t xml:space="preserve">en el punto 9 del documento técnico que la visita técnica será obligatoria y se dispone de 30 días para la toma y muestra de análisis. </w:t>
      </w:r>
      <w:r w:rsidR="007F336F">
        <w:rPr>
          <w:rFonts w:cs="Arial"/>
          <w:sz w:val="22"/>
        </w:rPr>
        <w:t>¿Cuándo se realizaría la visita de obra?</w:t>
      </w:r>
    </w:p>
    <w:p w14:paraId="21F18503" w14:textId="6CD06B17" w:rsidR="00400155" w:rsidRDefault="00925EE0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>: La vista técnica se podrá llevar a cabo cuando ustedes lo dispongan, lo recomendable será que se haga lo más urgente posible. Se podrá concertar en la próxima semana con el Ing. Diego A. Cabral.</w:t>
      </w:r>
    </w:p>
    <w:p w14:paraId="51664F10" w14:textId="12A92FB1" w:rsidR="00925EE0" w:rsidRDefault="00925EE0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r>
        <w:rPr>
          <w:rFonts w:cs="Arial"/>
          <w:sz w:val="22"/>
        </w:rPr>
        <w:t>A continuación, se le brinda su contacto para su coordinación.</w:t>
      </w:r>
    </w:p>
    <w:p w14:paraId="25EFEC38" w14:textId="7D298BC5" w:rsidR="00925EE0" w:rsidRPr="00925EE0" w:rsidRDefault="00925EE0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  <w:lang w:val="en-GB"/>
        </w:rPr>
      </w:pPr>
      <w:r w:rsidRPr="00925EE0">
        <w:rPr>
          <w:rFonts w:cs="Arial"/>
          <w:sz w:val="22"/>
          <w:lang w:val="en-GB"/>
        </w:rPr>
        <w:t xml:space="preserve">Email: </w:t>
      </w:r>
      <w:hyperlink r:id="rId11" w:history="1">
        <w:r w:rsidRPr="00925EE0">
          <w:rPr>
            <w:rStyle w:val="Hipervnculo"/>
            <w:rFonts w:ascii="Arial" w:hAnsi="Arial" w:cs="Arial"/>
            <w:sz w:val="22"/>
            <w:lang w:val="en-GB"/>
          </w:rPr>
          <w:t>dcabral@pampetrol.com</w:t>
        </w:r>
      </w:hyperlink>
    </w:p>
    <w:p w14:paraId="4CB02E45" w14:textId="244E781F" w:rsidR="00925EE0" w:rsidRPr="00925EE0" w:rsidRDefault="00925EE0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  <w:lang w:val="en-GB"/>
        </w:rPr>
      </w:pPr>
      <w:proofErr w:type="spellStart"/>
      <w:r w:rsidRPr="00925EE0">
        <w:rPr>
          <w:rFonts w:cs="Arial"/>
          <w:sz w:val="22"/>
          <w:lang w:val="en-GB"/>
        </w:rPr>
        <w:t>Cel</w:t>
      </w:r>
      <w:proofErr w:type="spellEnd"/>
      <w:r w:rsidRPr="00925EE0">
        <w:rPr>
          <w:rFonts w:cs="Arial"/>
          <w:sz w:val="22"/>
          <w:lang w:val="en-GB"/>
        </w:rPr>
        <w:t xml:space="preserve">: 2604-384755 </w:t>
      </w:r>
    </w:p>
    <w:p w14:paraId="7F1FBE21" w14:textId="31194CEC" w:rsidR="004E0295" w:rsidRDefault="00905E9E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>Considerando que es necesario efectuar ensayos de selección de productos químico</w:t>
      </w:r>
      <w:r w:rsidR="00680312">
        <w:rPr>
          <w:rFonts w:cs="Arial"/>
          <w:sz w:val="22"/>
        </w:rPr>
        <w:t>s, solicitamos un prorroga de 21</w:t>
      </w:r>
      <w:r>
        <w:rPr>
          <w:rFonts w:cs="Arial"/>
          <w:sz w:val="22"/>
        </w:rPr>
        <w:t xml:space="preserve"> días lueg</w:t>
      </w:r>
      <w:r w:rsidR="00680312">
        <w:rPr>
          <w:rFonts w:cs="Arial"/>
          <w:sz w:val="22"/>
        </w:rPr>
        <w:t>o de efectuar la visita de obra, en donde se tomar</w:t>
      </w:r>
      <w:r w:rsidR="00041971">
        <w:rPr>
          <w:rFonts w:cs="Arial"/>
          <w:sz w:val="22"/>
        </w:rPr>
        <w:t>á</w:t>
      </w:r>
      <w:r w:rsidR="00680312">
        <w:rPr>
          <w:rFonts w:cs="Arial"/>
          <w:sz w:val="22"/>
        </w:rPr>
        <w:t>n o coordinar</w:t>
      </w:r>
      <w:r w:rsidR="00041971">
        <w:rPr>
          <w:rFonts w:cs="Arial"/>
          <w:sz w:val="22"/>
        </w:rPr>
        <w:t>á</w:t>
      </w:r>
      <w:r w:rsidR="00680312">
        <w:rPr>
          <w:rFonts w:cs="Arial"/>
          <w:sz w:val="22"/>
        </w:rPr>
        <w:t>n los muestreos.</w:t>
      </w:r>
    </w:p>
    <w:p w14:paraId="66E6E063" w14:textId="0DFCA62C" w:rsidR="007E7D49" w:rsidRDefault="007E7D49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r w:rsidR="00400155">
        <w:rPr>
          <w:rFonts w:cs="Arial"/>
          <w:sz w:val="22"/>
        </w:rPr>
        <w:t xml:space="preserve">Queda sujeto a </w:t>
      </w:r>
      <w:r>
        <w:rPr>
          <w:rFonts w:cs="Arial"/>
          <w:sz w:val="22"/>
        </w:rPr>
        <w:t>análisis, pero necesitaremos que los resultados de las pruebas que se vaya a realizar estén lo antes posible sin tomar demasiado tiempo.</w:t>
      </w:r>
    </w:p>
    <w:p w14:paraId="43A50557" w14:textId="20DE8C83" w:rsidR="00126ACB" w:rsidRDefault="00126ACB" w:rsidP="00126ACB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r>
        <w:rPr>
          <w:rFonts w:cs="Arial"/>
          <w:sz w:val="22"/>
        </w:rPr>
        <w:t>Las muestras serán tomadas en varios puntos del ingreso de la producción en las correspondientes baterías que son:</w:t>
      </w:r>
    </w:p>
    <w:p w14:paraId="556129DE" w14:textId="2F30241A" w:rsidR="00126ACB" w:rsidRDefault="00126ACB" w:rsidP="00126ACB">
      <w:pPr>
        <w:pStyle w:val="Prrafodelista"/>
        <w:numPr>
          <w:ilvl w:val="0"/>
          <w:numId w:val="45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Salina Grande I</w:t>
      </w:r>
    </w:p>
    <w:p w14:paraId="5D5806AD" w14:textId="39F7AAAB" w:rsidR="00126ACB" w:rsidRDefault="00126ACB" w:rsidP="00126ACB">
      <w:pPr>
        <w:pStyle w:val="Prrafodelista"/>
        <w:numPr>
          <w:ilvl w:val="0"/>
          <w:numId w:val="45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Rinconada Norte</w:t>
      </w:r>
    </w:p>
    <w:p w14:paraId="5D3DFEE3" w14:textId="5CAA0C55" w:rsidR="00126ACB" w:rsidRDefault="00126ACB" w:rsidP="00126ACB">
      <w:pPr>
        <w:pStyle w:val="Prrafodelista"/>
        <w:numPr>
          <w:ilvl w:val="0"/>
          <w:numId w:val="45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El Caldén</w:t>
      </w:r>
    </w:p>
    <w:p w14:paraId="00596B8C" w14:textId="0E044968" w:rsidR="00126ACB" w:rsidRDefault="00126ACB" w:rsidP="00126ACB">
      <w:pPr>
        <w:pStyle w:val="Prrafodelista"/>
        <w:numPr>
          <w:ilvl w:val="0"/>
          <w:numId w:val="45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El Jabalí</w:t>
      </w:r>
    </w:p>
    <w:p w14:paraId="650F916B" w14:textId="76FA50F7" w:rsidR="00126ACB" w:rsidRPr="00CF270D" w:rsidRDefault="00126ACB" w:rsidP="00CF270D">
      <w:pPr>
        <w:pStyle w:val="Prrafodelista"/>
        <w:numPr>
          <w:ilvl w:val="0"/>
          <w:numId w:val="45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Alpatacos</w:t>
      </w:r>
    </w:p>
    <w:p w14:paraId="2E45A40F" w14:textId="5FE44A94" w:rsidR="005F1408" w:rsidRDefault="009E7F3B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>Favor informar c</w:t>
      </w:r>
      <w:r w:rsidR="007F336F">
        <w:rPr>
          <w:rFonts w:cs="Arial"/>
          <w:sz w:val="22"/>
        </w:rPr>
        <w:t xml:space="preserve">antidad de puntos totales bajo tratamiento químico actuales, tanto en continua como </w:t>
      </w:r>
      <w:proofErr w:type="spellStart"/>
      <w:r w:rsidR="007F336F">
        <w:rPr>
          <w:rFonts w:cs="Arial"/>
          <w:sz w:val="22"/>
        </w:rPr>
        <w:t>batcheo</w:t>
      </w:r>
      <w:proofErr w:type="spellEnd"/>
      <w:r w:rsidR="007F336F">
        <w:rPr>
          <w:rFonts w:cs="Arial"/>
          <w:sz w:val="22"/>
        </w:rPr>
        <w:t xml:space="preserve">. </w:t>
      </w:r>
    </w:p>
    <w:p w14:paraId="3ACEC1C1" w14:textId="7CFBDAEE" w:rsidR="008B4D54" w:rsidRDefault="008B4D54" w:rsidP="008B4D54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r w:rsidR="00255C8D">
        <w:rPr>
          <w:rFonts w:cs="Arial"/>
          <w:sz w:val="22"/>
        </w:rPr>
        <w:t>actualmente tenemos 9 puntos de tratamientos en continua</w:t>
      </w:r>
    </w:p>
    <w:p w14:paraId="41E8A4F7" w14:textId="3BF1C6DF" w:rsidR="00E34A5F" w:rsidRDefault="00E34A5F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>¿Cuál es la distribución de los puntos de dosificación en cuanto a pozos y planta?</w:t>
      </w:r>
    </w:p>
    <w:p w14:paraId="13444555" w14:textId="30E9E76D" w:rsidR="008B4D54" w:rsidRDefault="008B4D54" w:rsidP="008B4D54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>: actualmente se está dosificando en continua en los puntos de cada ingreso de producción y estos son:</w:t>
      </w:r>
    </w:p>
    <w:p w14:paraId="3D247E35" w14:textId="77777777" w:rsidR="008B4D54" w:rsidRPr="008B4D54" w:rsidRDefault="008B4D54" w:rsidP="008B4D54">
      <w:pPr>
        <w:pStyle w:val="Prrafodelista"/>
        <w:numPr>
          <w:ilvl w:val="0"/>
          <w:numId w:val="47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 w:rsidRPr="008B4D54">
        <w:rPr>
          <w:rFonts w:cs="Arial"/>
          <w:sz w:val="22"/>
        </w:rPr>
        <w:t>Batería Salina Grande I</w:t>
      </w:r>
      <w:r>
        <w:rPr>
          <w:rFonts w:cs="Arial"/>
          <w:sz w:val="22"/>
        </w:rPr>
        <w:t>.</w:t>
      </w:r>
    </w:p>
    <w:p w14:paraId="3C0A972A" w14:textId="77777777" w:rsidR="008B4D54" w:rsidRDefault="008B4D54" w:rsidP="008B4D54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Batería Rinconada Norte.</w:t>
      </w:r>
    </w:p>
    <w:p w14:paraId="7D55ECE9" w14:textId="77777777" w:rsidR="008B4D54" w:rsidRDefault="008B4D54" w:rsidP="008B4D54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Batería El Caldén.</w:t>
      </w:r>
    </w:p>
    <w:p w14:paraId="646EB1DC" w14:textId="77777777" w:rsidR="008B4D54" w:rsidRDefault="008B4D54" w:rsidP="008B4D54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lastRenderedPageBreak/>
        <w:t>Batería El Jabalí.</w:t>
      </w:r>
    </w:p>
    <w:p w14:paraId="6C615BD8" w14:textId="54BB41F9" w:rsidR="00255C8D" w:rsidRDefault="008B4D54" w:rsidP="00255C8D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Batería El Puma.</w:t>
      </w:r>
    </w:p>
    <w:p w14:paraId="364B00DB" w14:textId="36CD72FE" w:rsidR="00255C8D" w:rsidRDefault="00255C8D" w:rsidP="00255C8D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Oleoducto El Caldén – El Jabalí.</w:t>
      </w:r>
    </w:p>
    <w:p w14:paraId="2524A25E" w14:textId="02C13D0A" w:rsidR="00255C8D" w:rsidRDefault="00255C8D" w:rsidP="00255C8D">
      <w:pPr>
        <w:pStyle w:val="Prrafodelista"/>
        <w:numPr>
          <w:ilvl w:val="0"/>
          <w:numId w:val="46"/>
        </w:numPr>
        <w:tabs>
          <w:tab w:val="left" w:pos="426"/>
          <w:tab w:val="left" w:pos="1074"/>
        </w:tabs>
        <w:spacing w:line="360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Oleoducto El Jabalí – El Puma.</w:t>
      </w:r>
    </w:p>
    <w:p w14:paraId="60A49A52" w14:textId="38EA963E" w:rsidR="00255C8D" w:rsidRPr="00255C8D" w:rsidRDefault="00255C8D" w:rsidP="00255C8D">
      <w:pPr>
        <w:tabs>
          <w:tab w:val="left" w:pos="426"/>
          <w:tab w:val="left" w:pos="1074"/>
        </w:tabs>
        <w:spacing w:line="360" w:lineRule="auto"/>
        <w:ind w:left="36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Estos puntos de tratamientos </w:t>
      </w:r>
      <w:r w:rsidR="003C589C">
        <w:rPr>
          <w:rFonts w:cs="Arial"/>
          <w:sz w:val="22"/>
        </w:rPr>
        <w:t>se van a verificar</w:t>
      </w:r>
      <w:r>
        <w:rPr>
          <w:rFonts w:cs="Arial"/>
          <w:sz w:val="22"/>
        </w:rPr>
        <w:t xml:space="preserve"> a la visita de obra que realicen.</w:t>
      </w:r>
    </w:p>
    <w:p w14:paraId="754CBD3D" w14:textId="7A7D0305" w:rsidR="007F336F" w:rsidRDefault="007F336F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Se menciona un listado de productos químicos a cotizar </w:t>
      </w:r>
      <w:r w:rsidR="00DE2A98">
        <w:rPr>
          <w:rFonts w:cs="Arial"/>
          <w:sz w:val="22"/>
        </w:rPr>
        <w:t xml:space="preserve">en el punto 2, se requiere volumen de producto químico de cada ítem. </w:t>
      </w:r>
    </w:p>
    <w:p w14:paraId="11653B5D" w14:textId="58082B3F" w:rsidR="00400155" w:rsidRDefault="008B37B6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>: l</w:t>
      </w:r>
      <w:r w:rsidR="00255C8D">
        <w:rPr>
          <w:rFonts w:cs="Arial"/>
          <w:sz w:val="22"/>
        </w:rPr>
        <w:t>a cantidad de producto químico dependerá a de la eficiencia del producto ofrecido</w:t>
      </w:r>
      <w:r>
        <w:rPr>
          <w:rFonts w:cs="Arial"/>
          <w:sz w:val="22"/>
        </w:rPr>
        <w:t xml:space="preserve">, posterior a los resultados </w:t>
      </w:r>
      <w:r w:rsidR="003C589C">
        <w:rPr>
          <w:rFonts w:cs="Arial"/>
          <w:sz w:val="22"/>
        </w:rPr>
        <w:t>a las pruebas que realicen</w:t>
      </w:r>
      <w:r>
        <w:rPr>
          <w:rFonts w:cs="Arial"/>
          <w:sz w:val="22"/>
        </w:rPr>
        <w:t xml:space="preserve"> </w:t>
      </w:r>
      <w:r w:rsidR="00A04AA9">
        <w:rPr>
          <w:rFonts w:cs="Arial"/>
          <w:sz w:val="22"/>
        </w:rPr>
        <w:t xml:space="preserve">de </w:t>
      </w:r>
      <w:proofErr w:type="spellStart"/>
      <w:r>
        <w:rPr>
          <w:rFonts w:cs="Arial"/>
          <w:sz w:val="22"/>
        </w:rPr>
        <w:t>Bottle</w:t>
      </w:r>
      <w:proofErr w:type="spellEnd"/>
      <w:r>
        <w:rPr>
          <w:rFonts w:cs="Arial"/>
          <w:sz w:val="22"/>
        </w:rPr>
        <w:t xml:space="preserve"> Test.</w:t>
      </w:r>
    </w:p>
    <w:p w14:paraId="2DC26E60" w14:textId="383A2947" w:rsidR="00DE2A98" w:rsidRDefault="00FC755D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>Cantidad de bombas y tipo</w:t>
      </w:r>
      <w:r w:rsidR="00AA7C16">
        <w:rPr>
          <w:rFonts w:cs="Arial"/>
          <w:sz w:val="22"/>
        </w:rPr>
        <w:t xml:space="preserve"> de alimentación</w:t>
      </w:r>
      <w:r>
        <w:rPr>
          <w:rFonts w:cs="Arial"/>
          <w:sz w:val="22"/>
        </w:rPr>
        <w:t xml:space="preserve">. ¿Estas pertenecen a </w:t>
      </w:r>
      <w:proofErr w:type="spellStart"/>
      <w:r w:rsidR="0009068D">
        <w:rPr>
          <w:rFonts w:cs="Arial"/>
          <w:sz w:val="22"/>
        </w:rPr>
        <w:t>Pampetrol</w:t>
      </w:r>
      <w:proofErr w:type="spellEnd"/>
      <w:r w:rsidR="0009068D">
        <w:rPr>
          <w:rFonts w:cs="Arial"/>
          <w:sz w:val="22"/>
        </w:rPr>
        <w:t>?</w:t>
      </w:r>
      <w:r w:rsidR="007C1F31">
        <w:rPr>
          <w:rFonts w:cs="Arial"/>
          <w:sz w:val="22"/>
        </w:rPr>
        <w:t xml:space="preserve"> </w:t>
      </w:r>
      <w:r w:rsidR="00680312">
        <w:rPr>
          <w:rFonts w:cs="Arial"/>
          <w:sz w:val="22"/>
        </w:rPr>
        <w:t xml:space="preserve">En caso contrario, </w:t>
      </w:r>
      <w:r w:rsidR="009E7F3B">
        <w:rPr>
          <w:rFonts w:cs="Arial"/>
          <w:sz w:val="22"/>
        </w:rPr>
        <w:t>¿</w:t>
      </w:r>
      <w:r w:rsidR="00680312">
        <w:rPr>
          <w:rFonts w:cs="Arial"/>
          <w:sz w:val="22"/>
        </w:rPr>
        <w:t xml:space="preserve">se debe proponer un esquema de </w:t>
      </w:r>
      <w:proofErr w:type="spellStart"/>
      <w:r w:rsidR="00680312">
        <w:rPr>
          <w:rFonts w:cs="Arial"/>
          <w:sz w:val="22"/>
        </w:rPr>
        <w:t>rental</w:t>
      </w:r>
      <w:proofErr w:type="spellEnd"/>
      <w:r w:rsidR="00680312">
        <w:rPr>
          <w:rFonts w:cs="Arial"/>
          <w:sz w:val="22"/>
        </w:rPr>
        <w:t>?</w:t>
      </w:r>
    </w:p>
    <w:p w14:paraId="47C55D4F" w14:textId="7F144CAD" w:rsidR="00400155" w:rsidRDefault="008B37B6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proofErr w:type="spellStart"/>
      <w:r w:rsidR="00151DB3">
        <w:rPr>
          <w:rFonts w:cs="Arial"/>
          <w:sz w:val="22"/>
        </w:rPr>
        <w:t>Pampetrol</w:t>
      </w:r>
      <w:proofErr w:type="spellEnd"/>
      <w:r w:rsidR="00151DB3">
        <w:rPr>
          <w:rFonts w:cs="Arial"/>
          <w:sz w:val="22"/>
        </w:rPr>
        <w:t xml:space="preserve"> dispone de 4 equipo de dosificación con alimentación </w:t>
      </w:r>
      <w:r w:rsidR="00497243">
        <w:rPr>
          <w:rFonts w:cs="Arial"/>
          <w:sz w:val="22"/>
        </w:rPr>
        <w:t>eléctrica</w:t>
      </w:r>
      <w:r w:rsidR="00151DB3">
        <w:rPr>
          <w:rFonts w:cs="Arial"/>
          <w:sz w:val="22"/>
        </w:rPr>
        <w:t>.</w:t>
      </w:r>
      <w:r w:rsidR="00497243">
        <w:rPr>
          <w:rFonts w:cs="Arial"/>
          <w:sz w:val="22"/>
        </w:rPr>
        <w:t xml:space="preserve"> Los demás equipos son provistos por la empresa contratada.</w:t>
      </w:r>
    </w:p>
    <w:p w14:paraId="6FBCB712" w14:textId="55C202A8" w:rsidR="00400155" w:rsidRPr="00497243" w:rsidRDefault="00D32B07" w:rsidP="00497243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No se especifica </w:t>
      </w:r>
      <w:r w:rsidR="00624D0D">
        <w:rPr>
          <w:rFonts w:cs="Arial"/>
          <w:sz w:val="22"/>
        </w:rPr>
        <w:t xml:space="preserve">frecuencia en días mínimo necesario para el control y mantenimiento de bombas. </w:t>
      </w:r>
    </w:p>
    <w:p w14:paraId="12DAD226" w14:textId="6F60254F" w:rsidR="00400155" w:rsidRDefault="00497243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r w:rsidR="00400155">
        <w:rPr>
          <w:rFonts w:cs="Arial"/>
          <w:sz w:val="22"/>
        </w:rPr>
        <w:t xml:space="preserve">Depende de su programa de mantenimiento </w:t>
      </w:r>
      <w:r w:rsidR="003C589C">
        <w:rPr>
          <w:rFonts w:cs="Arial"/>
          <w:sz w:val="22"/>
        </w:rPr>
        <w:t xml:space="preserve">propios de ustedes de los equipos que provean. </w:t>
      </w:r>
    </w:p>
    <w:p w14:paraId="3063A4E1" w14:textId="19AF8D3A" w:rsidR="0009068D" w:rsidRDefault="00624D0D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En planilla de cotización, </w:t>
      </w:r>
      <w:r w:rsidR="003770A9">
        <w:rPr>
          <w:rFonts w:cs="Arial"/>
          <w:sz w:val="22"/>
        </w:rPr>
        <w:t>¿qué alcance tienen los ítems “servicios complementarios” y “servicios de tratamiento mensual”?</w:t>
      </w:r>
      <w:r w:rsidR="00D32B07">
        <w:rPr>
          <w:rFonts w:cs="Arial"/>
          <w:sz w:val="22"/>
        </w:rPr>
        <w:t xml:space="preserve"> </w:t>
      </w:r>
    </w:p>
    <w:p w14:paraId="1181BAB9" w14:textId="038F89E4" w:rsidR="00400155" w:rsidRDefault="00497243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r w:rsidR="00134E96">
        <w:rPr>
          <w:rFonts w:cs="Arial"/>
          <w:sz w:val="22"/>
        </w:rPr>
        <w:t>los servicios complementarios son</w:t>
      </w:r>
      <w:r w:rsidR="003C589C">
        <w:rPr>
          <w:rFonts w:cs="Arial"/>
          <w:sz w:val="22"/>
        </w:rPr>
        <w:t xml:space="preserve"> cuando </w:t>
      </w:r>
      <w:r w:rsidR="00134E96">
        <w:rPr>
          <w:rFonts w:cs="Arial"/>
          <w:sz w:val="22"/>
        </w:rPr>
        <w:t xml:space="preserve">por cualquier inconveniente que se tenga con el producto en el </w:t>
      </w:r>
      <w:r w:rsidR="00A04AA9">
        <w:rPr>
          <w:rFonts w:cs="Arial"/>
          <w:sz w:val="22"/>
        </w:rPr>
        <w:t>yacimiento</w:t>
      </w:r>
      <w:r w:rsidR="00134E96">
        <w:rPr>
          <w:rFonts w:cs="Arial"/>
          <w:sz w:val="22"/>
        </w:rPr>
        <w:t>, tengan que subir para darle solución al inconveniente y los servicios de tratamiento mensuales son las visitas que realizan para el mantenimiento de los equipos dosificadores, ajuste de dosificación, etc.</w:t>
      </w:r>
    </w:p>
    <w:p w14:paraId="19B8FDFF" w14:textId="2E778B84" w:rsidR="003770A9" w:rsidRDefault="008F7904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¿Se requiere incluir dentro de las tarifas el servicio de </w:t>
      </w:r>
      <w:proofErr w:type="spellStart"/>
      <w:r>
        <w:rPr>
          <w:rFonts w:cs="Arial"/>
          <w:sz w:val="22"/>
        </w:rPr>
        <w:t>batcheo</w:t>
      </w:r>
      <w:proofErr w:type="spellEnd"/>
      <w:r>
        <w:rPr>
          <w:rFonts w:cs="Arial"/>
          <w:sz w:val="22"/>
        </w:rPr>
        <w:t xml:space="preserve"> con camión? De ser positivo</w:t>
      </w:r>
      <w:r w:rsidR="009E7F3B">
        <w:rPr>
          <w:rFonts w:cs="Arial"/>
          <w:sz w:val="22"/>
        </w:rPr>
        <w:t>,</w:t>
      </w:r>
      <w:r>
        <w:rPr>
          <w:rFonts w:cs="Arial"/>
          <w:sz w:val="22"/>
        </w:rPr>
        <w:t xml:space="preserve"> </w:t>
      </w:r>
      <w:r w:rsidR="009E7F3B">
        <w:rPr>
          <w:rFonts w:cs="Arial"/>
          <w:sz w:val="22"/>
        </w:rPr>
        <w:t>¿</w:t>
      </w:r>
      <w:r>
        <w:rPr>
          <w:rFonts w:cs="Arial"/>
          <w:sz w:val="22"/>
        </w:rPr>
        <w:t>cu</w:t>
      </w:r>
      <w:r w:rsidR="009E7F3B">
        <w:rPr>
          <w:rFonts w:cs="Arial"/>
          <w:sz w:val="22"/>
        </w:rPr>
        <w:t>á</w:t>
      </w:r>
      <w:r>
        <w:rPr>
          <w:rFonts w:cs="Arial"/>
          <w:sz w:val="22"/>
        </w:rPr>
        <w:t xml:space="preserve">l sería </w:t>
      </w:r>
      <w:r w:rsidR="008569D3">
        <w:rPr>
          <w:rFonts w:cs="Arial"/>
          <w:sz w:val="22"/>
        </w:rPr>
        <w:t>la presión máxima para alcanzar</w:t>
      </w:r>
      <w:r w:rsidR="009E7F3B">
        <w:rPr>
          <w:rFonts w:cs="Arial"/>
          <w:sz w:val="22"/>
        </w:rPr>
        <w:t>?</w:t>
      </w:r>
    </w:p>
    <w:p w14:paraId="474FCB9D" w14:textId="5AA9FDEB" w:rsidR="00400155" w:rsidRDefault="00497243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Por el momento no lo estamos haciendo, pero </w:t>
      </w:r>
      <w:r w:rsidR="00400155">
        <w:rPr>
          <w:rFonts w:cs="Arial"/>
          <w:sz w:val="22"/>
        </w:rPr>
        <w:t>de ser requerido</w:t>
      </w:r>
      <w:r>
        <w:rPr>
          <w:rFonts w:cs="Arial"/>
          <w:sz w:val="22"/>
        </w:rPr>
        <w:t>,</w:t>
      </w:r>
      <w:r w:rsidR="00400155">
        <w:rPr>
          <w:rFonts w:cs="Arial"/>
          <w:sz w:val="22"/>
        </w:rPr>
        <w:t xml:space="preserve"> se </w:t>
      </w:r>
      <w:r>
        <w:rPr>
          <w:rFonts w:cs="Arial"/>
          <w:sz w:val="22"/>
        </w:rPr>
        <w:t>avisará.</w:t>
      </w:r>
    </w:p>
    <w:p w14:paraId="22F441AA" w14:textId="2699825C" w:rsidR="008F7904" w:rsidRDefault="008569D3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En el punto 8 del documento técnico se menciona que </w:t>
      </w:r>
      <w:proofErr w:type="spellStart"/>
      <w:r>
        <w:rPr>
          <w:rFonts w:cs="Arial"/>
          <w:sz w:val="22"/>
        </w:rPr>
        <w:t>Pampetrol</w:t>
      </w:r>
      <w:proofErr w:type="spellEnd"/>
      <w:r>
        <w:rPr>
          <w:rFonts w:cs="Arial"/>
          <w:sz w:val="22"/>
        </w:rPr>
        <w:t xml:space="preserve"> no dispondrá de instalaciones sanitarias</w:t>
      </w:r>
      <w:r w:rsidR="003F311A">
        <w:rPr>
          <w:rFonts w:cs="Arial"/>
          <w:sz w:val="22"/>
        </w:rPr>
        <w:t>.</w:t>
      </w:r>
      <w:r>
        <w:rPr>
          <w:rFonts w:cs="Arial"/>
          <w:sz w:val="22"/>
        </w:rPr>
        <w:t xml:space="preserve"> ¿Se requiere incluir tráiler comedor?</w:t>
      </w:r>
    </w:p>
    <w:p w14:paraId="63AC5F14" w14:textId="4E0E1D09" w:rsidR="00497243" w:rsidRDefault="00497243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Inicialmente no es un </w:t>
      </w:r>
      <w:r w:rsidR="00134E96">
        <w:rPr>
          <w:rFonts w:cs="Arial"/>
          <w:sz w:val="22"/>
        </w:rPr>
        <w:t xml:space="preserve">trabajo de monitoreo fijo sino, una visita al yacimiento que se realiza en un día, pero si desean incluir un </w:t>
      </w:r>
      <w:proofErr w:type="spellStart"/>
      <w:r w:rsidR="00134E96">
        <w:rPr>
          <w:rFonts w:cs="Arial"/>
          <w:sz w:val="22"/>
        </w:rPr>
        <w:t>trailers</w:t>
      </w:r>
      <w:proofErr w:type="spellEnd"/>
      <w:r w:rsidR="00134E96">
        <w:rPr>
          <w:rFonts w:cs="Arial"/>
          <w:sz w:val="22"/>
        </w:rPr>
        <w:t xml:space="preserve"> comedor, dependerá de ustedes.</w:t>
      </w:r>
    </w:p>
    <w:p w14:paraId="676E1D54" w14:textId="7259E52E" w:rsidR="00D66030" w:rsidRDefault="00D66030" w:rsidP="003F311A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¿El alcance del servicio se enmarca dentro de jornadas de </w:t>
      </w:r>
      <w:proofErr w:type="gramStart"/>
      <w:r>
        <w:rPr>
          <w:rFonts w:cs="Arial"/>
          <w:sz w:val="22"/>
        </w:rPr>
        <w:t>Lunes</w:t>
      </w:r>
      <w:proofErr w:type="gramEnd"/>
      <w:r>
        <w:rPr>
          <w:rFonts w:cs="Arial"/>
          <w:sz w:val="22"/>
        </w:rPr>
        <w:t xml:space="preserve"> a Viernes de 8 a 17hs?</w:t>
      </w:r>
    </w:p>
    <w:p w14:paraId="74A3BC67" w14:textId="77715BC7" w:rsidR="00400155" w:rsidRDefault="005C2EA3" w:rsidP="00400155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lastRenderedPageBreak/>
        <w:t>Rpta</w:t>
      </w:r>
      <w:proofErr w:type="spellEnd"/>
      <w:r>
        <w:rPr>
          <w:rFonts w:cs="Arial"/>
          <w:sz w:val="22"/>
        </w:rPr>
        <w:t>: Puede ser cualquier día en la semana de 8:00 a 17:00</w:t>
      </w:r>
    </w:p>
    <w:p w14:paraId="3468E021" w14:textId="4FE4E303" w:rsidR="006549DE" w:rsidRPr="005C2EA3" w:rsidRDefault="00C62BBE" w:rsidP="005C2EA3">
      <w:pPr>
        <w:pStyle w:val="Prrafodelista"/>
        <w:numPr>
          <w:ilvl w:val="0"/>
          <w:numId w:val="41"/>
        </w:numPr>
        <w:tabs>
          <w:tab w:val="left" w:pos="426"/>
          <w:tab w:val="left" w:pos="1074"/>
        </w:tabs>
        <w:spacing w:line="360" w:lineRule="auto"/>
        <w:ind w:left="0" w:firstLine="0"/>
        <w:jc w:val="both"/>
        <w:rPr>
          <w:rFonts w:cs="Arial"/>
          <w:sz w:val="22"/>
        </w:rPr>
      </w:pPr>
      <w:r>
        <w:rPr>
          <w:rFonts w:cs="Arial"/>
          <w:sz w:val="22"/>
        </w:rPr>
        <w:t>¿</w:t>
      </w:r>
      <w:proofErr w:type="spellStart"/>
      <w:r w:rsidR="00D84C57">
        <w:rPr>
          <w:rFonts w:cs="Arial"/>
          <w:sz w:val="22"/>
        </w:rPr>
        <w:t>Pampetrol</w:t>
      </w:r>
      <w:proofErr w:type="spellEnd"/>
      <w:r w:rsidR="00D84C57">
        <w:rPr>
          <w:rFonts w:cs="Arial"/>
          <w:sz w:val="22"/>
        </w:rPr>
        <w:t xml:space="preserve"> dispone de </w:t>
      </w:r>
      <w:r>
        <w:rPr>
          <w:rFonts w:cs="Arial"/>
          <w:sz w:val="22"/>
        </w:rPr>
        <w:t>almacén</w:t>
      </w:r>
      <w:r w:rsidR="00D84C57">
        <w:rPr>
          <w:rFonts w:cs="Arial"/>
          <w:sz w:val="22"/>
        </w:rPr>
        <w:t xml:space="preserve"> que pueda ser usado para</w:t>
      </w:r>
      <w:r>
        <w:rPr>
          <w:rFonts w:cs="Arial"/>
          <w:sz w:val="22"/>
        </w:rPr>
        <w:t xml:space="preserve"> acopiar los productos químicos a reponer?</w:t>
      </w:r>
    </w:p>
    <w:p w14:paraId="07BE8E61" w14:textId="1B277A71" w:rsidR="006549DE" w:rsidRDefault="00497243" w:rsidP="006549DE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sz w:val="22"/>
        </w:rPr>
      </w:pPr>
      <w:proofErr w:type="spellStart"/>
      <w:r>
        <w:rPr>
          <w:rFonts w:cs="Arial"/>
          <w:sz w:val="22"/>
        </w:rPr>
        <w:t>Rpta</w:t>
      </w:r>
      <w:proofErr w:type="spellEnd"/>
      <w:r>
        <w:rPr>
          <w:rFonts w:cs="Arial"/>
          <w:sz w:val="22"/>
        </w:rPr>
        <w:t xml:space="preserve">: </w:t>
      </w:r>
      <w:r w:rsidR="005C2EA3">
        <w:rPr>
          <w:rFonts w:cs="Arial"/>
          <w:sz w:val="22"/>
        </w:rPr>
        <w:t>S</w:t>
      </w:r>
      <w:r>
        <w:rPr>
          <w:rFonts w:cs="Arial"/>
          <w:sz w:val="22"/>
        </w:rPr>
        <w:t>e pedirá</w:t>
      </w:r>
      <w:r w:rsidR="00510592">
        <w:rPr>
          <w:rFonts w:cs="Arial"/>
          <w:sz w:val="22"/>
        </w:rPr>
        <w:t xml:space="preserve"> </w:t>
      </w:r>
      <w:r w:rsidR="005C2EA3">
        <w:rPr>
          <w:rFonts w:cs="Arial"/>
          <w:sz w:val="22"/>
        </w:rPr>
        <w:t>a la empresa contratista</w:t>
      </w:r>
      <w:r>
        <w:rPr>
          <w:rFonts w:cs="Arial"/>
          <w:sz w:val="22"/>
        </w:rPr>
        <w:t xml:space="preserve"> que vayan y </w:t>
      </w:r>
      <w:r w:rsidR="005C2EA3">
        <w:rPr>
          <w:rFonts w:cs="Arial"/>
          <w:sz w:val="22"/>
        </w:rPr>
        <w:t xml:space="preserve">recarguen </w:t>
      </w:r>
      <w:r>
        <w:rPr>
          <w:rFonts w:cs="Arial"/>
          <w:sz w:val="22"/>
        </w:rPr>
        <w:t>los niveles de productos químicos que se usaran en el campo</w:t>
      </w:r>
      <w:r w:rsidR="005C2EA3">
        <w:rPr>
          <w:rFonts w:cs="Arial"/>
          <w:sz w:val="22"/>
        </w:rPr>
        <w:t>.</w:t>
      </w:r>
    </w:p>
    <w:p w14:paraId="76AE6F56" w14:textId="4F8B78B5" w:rsidR="006549DE" w:rsidRPr="006549DE" w:rsidRDefault="006549DE" w:rsidP="006549DE">
      <w:pPr>
        <w:pStyle w:val="Prrafodelista"/>
        <w:tabs>
          <w:tab w:val="left" w:pos="426"/>
          <w:tab w:val="left" w:pos="1074"/>
        </w:tabs>
        <w:spacing w:line="360" w:lineRule="auto"/>
        <w:ind w:left="0"/>
        <w:jc w:val="both"/>
        <w:rPr>
          <w:rFonts w:cs="Arial"/>
          <w:b/>
          <w:bCs/>
          <w:sz w:val="22"/>
        </w:rPr>
      </w:pPr>
    </w:p>
    <w:sectPr w:rsidR="006549DE" w:rsidRPr="006549DE" w:rsidSect="0077405F">
      <w:headerReference w:type="even" r:id="rId12"/>
      <w:headerReference w:type="default" r:id="rId13"/>
      <w:headerReference w:type="first" r:id="rId14"/>
      <w:footerReference w:type="first" r:id="rId15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77576" w14:textId="77777777" w:rsidR="006D375E" w:rsidRDefault="006D375E">
      <w:r>
        <w:separator/>
      </w:r>
    </w:p>
  </w:endnote>
  <w:endnote w:type="continuationSeparator" w:id="0">
    <w:p w14:paraId="3D400390" w14:textId="77777777" w:rsidR="006D375E" w:rsidRDefault="006D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0E51" w14:textId="77777777" w:rsidR="006D375E" w:rsidRDefault="006D375E">
      <w:r>
        <w:separator/>
      </w:r>
    </w:p>
  </w:footnote>
  <w:footnote w:type="continuationSeparator" w:id="0">
    <w:p w14:paraId="57C5034C" w14:textId="77777777" w:rsidR="006D375E" w:rsidRDefault="006D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0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77"/>
      <w:gridCol w:w="5528"/>
      <w:gridCol w:w="991"/>
      <w:gridCol w:w="1174"/>
    </w:tblGrid>
    <w:tr w:rsidR="00EE5870" w:rsidRPr="00561F39" w14:paraId="73F21A79" w14:textId="77777777" w:rsidTr="005F1408">
      <w:trPr>
        <w:cantSplit/>
        <w:trHeight w:val="553"/>
        <w:jc w:val="center"/>
      </w:trPr>
      <w:tc>
        <w:tcPr>
          <w:tcW w:w="1977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969C191" w14:textId="3BADB0A6" w:rsidR="00EE5870" w:rsidRDefault="00DB2AFA" w:rsidP="00EE5870">
          <w:pPr>
            <w:pStyle w:val="Encabezado"/>
            <w:spacing w:line="276" w:lineRule="auto"/>
            <w:jc w:val="center"/>
            <w:rPr>
              <w:rFonts w:cs="Arial"/>
              <w:b/>
              <w:bCs/>
              <w:color w:val="0000FF"/>
              <w:sz w:val="32"/>
            </w:rPr>
          </w:pPr>
          <w:r>
            <w:rPr>
              <w:rFonts w:cs="Arial"/>
              <w:b/>
              <w:bCs/>
              <w:noProof/>
              <w:color w:val="0000FF"/>
              <w:sz w:val="32"/>
            </w:rPr>
            <w:drawing>
              <wp:anchor distT="0" distB="0" distL="114300" distR="114300" simplePos="0" relativeHeight="251658240" behindDoc="1" locked="0" layoutInCell="1" allowOverlap="1" wp14:anchorId="115EAE91" wp14:editId="1DAAC8DE">
                <wp:simplePos x="0" y="0"/>
                <wp:positionH relativeFrom="column">
                  <wp:posOffset>-18415</wp:posOffset>
                </wp:positionH>
                <wp:positionV relativeFrom="paragraph">
                  <wp:posOffset>20955</wp:posOffset>
                </wp:positionV>
                <wp:extent cx="1183640" cy="417195"/>
                <wp:effectExtent l="0" t="0" r="0" b="1905"/>
                <wp:wrapNone/>
                <wp:docPr id="105399785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3997858" name="Imagen 1053997858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183640" cy="417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tcBorders>
            <w:top w:val="single" w:sz="6" w:space="0" w:color="000000"/>
            <w:left w:val="single" w:sz="6" w:space="0" w:color="000000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2CF96200" w14:textId="549906FC" w:rsidR="005F1408" w:rsidRDefault="005F1408" w:rsidP="00EE5870">
          <w:pPr>
            <w:suppressAutoHyphens/>
            <w:spacing w:before="120" w:after="120"/>
            <w:contextualSpacing/>
            <w:jc w:val="center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5F1408"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  <w:t xml:space="preserve">“Contratación de servicio anual de dosificación de productos químicos MS, RN y SGI </w:t>
          </w:r>
        </w:p>
        <w:p w14:paraId="1933C2AD" w14:textId="6EDCF03E" w:rsidR="00EE5870" w:rsidRPr="005F1408" w:rsidRDefault="005F1408" w:rsidP="00EE5870">
          <w:pPr>
            <w:suppressAutoHyphens/>
            <w:spacing w:before="120" w:after="120"/>
            <w:contextualSpacing/>
            <w:jc w:val="center"/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</w:pPr>
          <w:r w:rsidRPr="005F1408">
            <w:rPr>
              <w:rFonts w:asciiTheme="minorHAnsi" w:hAnsiTheme="minorHAnsi" w:cstheme="minorHAnsi"/>
              <w:b/>
              <w:bCs/>
              <w:caps/>
              <w:sz w:val="22"/>
              <w:szCs w:val="22"/>
            </w:rPr>
            <w:t>Villa Casa de Piedra - La Pampa”</w:t>
          </w:r>
        </w:p>
      </w:tc>
      <w:tc>
        <w:tcPr>
          <w:tcW w:w="2165" w:type="dxa"/>
          <w:gridSpan w:val="2"/>
          <w:tcBorders>
            <w:top w:val="single" w:sz="4" w:space="0" w:color="auto"/>
            <w:left w:val="single" w:sz="6" w:space="0" w:color="000000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71C02902" w14:textId="3187A0C9" w:rsidR="00EE5870" w:rsidRPr="0077207A" w:rsidRDefault="000945D2" w:rsidP="000945D2">
          <w:pPr>
            <w:pStyle w:val="Encabezado"/>
            <w:spacing w:before="120" w:after="120" w:line="276" w:lineRule="auto"/>
            <w:jc w:val="center"/>
            <w:rPr>
              <w:rFonts w:asciiTheme="minorHAnsi" w:hAnsiTheme="minorHAnsi" w:cstheme="minorHAnsi"/>
              <w:b/>
              <w:bCs/>
              <w:sz w:val="16"/>
              <w:szCs w:val="16"/>
              <w:lang w:val="fr-FR"/>
            </w:rPr>
          </w:pPr>
          <w:proofErr w:type="gramStart"/>
          <w:r w:rsidRPr="0077207A">
            <w:rPr>
              <w:rFonts w:asciiTheme="minorHAnsi" w:hAnsiTheme="minorHAnsi" w:cstheme="minorHAnsi"/>
              <w:b/>
              <w:bCs/>
              <w:sz w:val="16"/>
              <w:szCs w:val="16"/>
            </w:rPr>
            <w:t xml:space="preserve">PDC </w:t>
          </w:r>
          <w:r w:rsidR="0077207A" w:rsidRPr="0077207A">
            <w:rPr>
              <w:rFonts w:asciiTheme="minorHAnsi" w:hAnsiTheme="minorHAnsi" w:cstheme="minorHAnsi"/>
              <w:b/>
              <w:bCs/>
              <w:sz w:val="16"/>
              <w:szCs w:val="16"/>
            </w:rPr>
            <w:t xml:space="preserve"> #</w:t>
          </w:r>
          <w:proofErr w:type="gramEnd"/>
          <w:r w:rsidR="0077207A" w:rsidRPr="0077207A">
            <w:rPr>
              <w:rFonts w:asciiTheme="minorHAnsi" w:hAnsiTheme="minorHAnsi" w:cstheme="minorHAnsi"/>
              <w:b/>
              <w:bCs/>
              <w:sz w:val="16"/>
              <w:szCs w:val="16"/>
            </w:rPr>
            <w:t>2396 OR-X-0003-00000799</w:t>
          </w:r>
        </w:p>
      </w:tc>
    </w:tr>
    <w:tr w:rsidR="00EE5870" w:rsidRPr="0039111B" w14:paraId="7A8927A3" w14:textId="77777777" w:rsidTr="005F1408">
      <w:trPr>
        <w:cantSplit/>
        <w:trHeight w:val="269"/>
        <w:jc w:val="center"/>
      </w:trPr>
      <w:tc>
        <w:tcPr>
          <w:tcW w:w="1977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9EE91C3" w14:textId="77777777" w:rsidR="00EE5870" w:rsidRDefault="00EE5870" w:rsidP="00EE5870">
          <w:pPr>
            <w:rPr>
              <w:rFonts w:cs="Arial"/>
              <w:b/>
              <w:bCs/>
              <w:color w:val="0000FF"/>
              <w:sz w:val="32"/>
              <w:lang w:val="es-ES_tradnl"/>
            </w:rPr>
          </w:pPr>
        </w:p>
      </w:tc>
      <w:tc>
        <w:tcPr>
          <w:tcW w:w="5528" w:type="dxa"/>
          <w:vMerge w:val="restart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05ABEC8" w14:textId="77777777" w:rsidR="00EE5870" w:rsidRPr="005F1408" w:rsidRDefault="00EE5870" w:rsidP="00EE5870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  <w:bCs/>
              <w:caps/>
              <w:sz w:val="22"/>
              <w:szCs w:val="22"/>
              <w:lang w:val="pt-BR"/>
            </w:rPr>
          </w:pPr>
          <w:r w:rsidRPr="005F1408">
            <w:rPr>
              <w:rFonts w:asciiTheme="minorHAnsi" w:hAnsiTheme="minorHAnsi" w:cstheme="minorHAnsi"/>
              <w:b/>
              <w:bCs/>
              <w:caps/>
              <w:sz w:val="22"/>
              <w:szCs w:val="22"/>
              <w:lang w:val="pt-BR"/>
            </w:rPr>
            <w:t>Ronda de consultas N°1</w:t>
          </w:r>
        </w:p>
      </w:tc>
      <w:tc>
        <w:tcPr>
          <w:tcW w:w="991" w:type="dxa"/>
          <w:tcBorders>
            <w:top w:val="single" w:sz="4" w:space="0" w:color="auto"/>
            <w:left w:val="single" w:sz="6" w:space="0" w:color="000000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455C96F" w14:textId="77777777" w:rsidR="00EE5870" w:rsidRPr="0077207A" w:rsidRDefault="00EE5870" w:rsidP="00EE5870">
          <w:pPr>
            <w:pStyle w:val="Encabezado"/>
            <w:spacing w:before="120" w:after="120" w:line="276" w:lineRule="auto"/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</w:pPr>
        </w:p>
      </w:tc>
      <w:tc>
        <w:tcPr>
          <w:tcW w:w="11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6" w:space="0" w:color="000000"/>
          </w:tcBorders>
          <w:vAlign w:val="center"/>
          <w:hideMark/>
        </w:tcPr>
        <w:p w14:paraId="1A1D8BCE" w14:textId="5B516367" w:rsidR="00EE5870" w:rsidRPr="0077207A" w:rsidRDefault="00EE5870" w:rsidP="00EE5870">
          <w:pPr>
            <w:pStyle w:val="Encabezado"/>
            <w:spacing w:before="120" w:after="120"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</w:pPr>
          <w:r w:rsidRPr="0077207A">
            <w:rPr>
              <w:rFonts w:asciiTheme="minorHAnsi" w:hAnsiTheme="minorHAnsi" w:cstheme="minorHAnsi"/>
              <w:sz w:val="16"/>
              <w:szCs w:val="16"/>
              <w:lang w:val="pt-BR"/>
            </w:rPr>
            <w:t xml:space="preserve">Pág. </w: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7207A">
            <w:rPr>
              <w:rFonts w:asciiTheme="minorHAnsi" w:hAnsiTheme="minorHAnsi" w:cstheme="minorHAnsi"/>
              <w:sz w:val="16"/>
              <w:szCs w:val="16"/>
              <w:lang w:val="pt-BR"/>
            </w:rPr>
            <w:instrText xml:space="preserve"> PAGE </w:instrTex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80312">
            <w:rPr>
              <w:rFonts w:asciiTheme="minorHAnsi" w:hAnsiTheme="minorHAnsi" w:cstheme="minorHAnsi"/>
              <w:noProof/>
              <w:sz w:val="16"/>
              <w:szCs w:val="16"/>
              <w:lang w:val="pt-BR"/>
            </w:rPr>
            <w:t>1</w: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77207A">
            <w:rPr>
              <w:rFonts w:asciiTheme="minorHAnsi" w:hAnsiTheme="minorHAnsi" w:cstheme="minorHAnsi"/>
              <w:sz w:val="16"/>
              <w:szCs w:val="16"/>
              <w:lang w:val="pt-BR"/>
            </w:rPr>
            <w:t xml:space="preserve"> de </w: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7207A">
            <w:rPr>
              <w:rFonts w:asciiTheme="minorHAnsi" w:hAnsiTheme="minorHAnsi" w:cstheme="minorHAnsi"/>
              <w:sz w:val="16"/>
              <w:szCs w:val="16"/>
              <w:lang w:val="pt-BR"/>
            </w:rPr>
            <w:instrText xml:space="preserve"> NUMPAGES </w:instrTex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80312">
            <w:rPr>
              <w:rFonts w:asciiTheme="minorHAnsi" w:hAnsiTheme="minorHAnsi" w:cstheme="minorHAnsi"/>
              <w:noProof/>
              <w:sz w:val="16"/>
              <w:szCs w:val="16"/>
              <w:lang w:val="pt-BR"/>
            </w:rPr>
            <w:t>1</w:t>
          </w:r>
          <w:r w:rsidRPr="0077207A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  <w:tr w:rsidR="00EE5870" w:rsidRPr="0039111B" w14:paraId="597034D7" w14:textId="77777777" w:rsidTr="005F1408">
      <w:trPr>
        <w:cantSplit/>
        <w:trHeight w:val="230"/>
        <w:jc w:val="center"/>
      </w:trPr>
      <w:tc>
        <w:tcPr>
          <w:tcW w:w="1977" w:type="dxa"/>
          <w:vMerge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AC29531" w14:textId="77777777" w:rsidR="00EE5870" w:rsidRDefault="00EE5870" w:rsidP="00EE5870">
          <w:pPr>
            <w:rPr>
              <w:rFonts w:cs="Arial"/>
              <w:b/>
              <w:bCs/>
              <w:color w:val="0000FF"/>
              <w:sz w:val="32"/>
              <w:lang w:val="es-ES_tradnl"/>
            </w:rPr>
          </w:pPr>
        </w:p>
      </w:tc>
      <w:tc>
        <w:tcPr>
          <w:tcW w:w="5528" w:type="dxa"/>
          <w:vMerge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15E2781B" w14:textId="77777777" w:rsidR="00EE5870" w:rsidRPr="0077207A" w:rsidRDefault="00EE5870" w:rsidP="00EE5870">
          <w:pPr>
            <w:rPr>
              <w:rFonts w:asciiTheme="minorHAnsi" w:hAnsiTheme="minorHAnsi" w:cstheme="minorHAnsi"/>
              <w:b/>
              <w:bCs/>
              <w:caps/>
              <w:sz w:val="18"/>
              <w:szCs w:val="18"/>
              <w:lang w:val="es-AR"/>
            </w:rPr>
          </w:pPr>
        </w:p>
      </w:tc>
      <w:tc>
        <w:tcPr>
          <w:tcW w:w="2165" w:type="dxa"/>
          <w:gridSpan w:val="2"/>
          <w:tcBorders>
            <w:top w:val="single" w:sz="4" w:space="0" w:color="auto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C266EAA" w14:textId="05940328" w:rsidR="00EE5870" w:rsidRPr="0077207A" w:rsidRDefault="00EE5870" w:rsidP="0077207A">
          <w:pPr>
            <w:pStyle w:val="Encabezado"/>
            <w:spacing w:before="120" w:after="120" w:line="276" w:lineRule="auto"/>
            <w:jc w:val="center"/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</w:pPr>
          <w:r w:rsidRPr="0077207A">
            <w:rPr>
              <w:rFonts w:asciiTheme="minorHAnsi" w:hAnsiTheme="minorHAnsi" w:cstheme="minorHAnsi"/>
              <w:bCs/>
              <w:sz w:val="16"/>
              <w:szCs w:val="16"/>
              <w:lang w:val="es-AR"/>
            </w:rPr>
            <w:t>Fecha de Emisión</w:t>
          </w:r>
          <w:r w:rsidRPr="0077207A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 xml:space="preserve">: </w:t>
          </w:r>
          <w:r w:rsidR="00581147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>02</w:t>
          </w:r>
          <w:r w:rsidRPr="0077207A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>/0</w:t>
          </w:r>
          <w:r w:rsidR="00581147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>5</w:t>
          </w:r>
          <w:r w:rsidRPr="0077207A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>/202</w:t>
          </w:r>
          <w:r w:rsidR="0077207A">
            <w:rPr>
              <w:rFonts w:asciiTheme="minorHAnsi" w:hAnsiTheme="minorHAnsi" w:cstheme="minorHAnsi"/>
              <w:bCs/>
              <w:sz w:val="16"/>
              <w:szCs w:val="16"/>
              <w:lang w:val="pt-BR"/>
            </w:rPr>
            <w:t>3</w:t>
          </w:r>
        </w:p>
      </w:tc>
    </w:tr>
  </w:tbl>
  <w:p w14:paraId="0E2E065C" w14:textId="77777777" w:rsidR="00AF734A" w:rsidRDefault="00AF734A">
    <w:pPr>
      <w:pStyle w:val="Encabezado"/>
      <w:rPr>
        <w:sz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71C"/>
    <w:multiLevelType w:val="hybridMultilevel"/>
    <w:tmpl w:val="6BC03D7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4CBA"/>
    <w:multiLevelType w:val="hybridMultilevel"/>
    <w:tmpl w:val="7468413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32E20"/>
    <w:multiLevelType w:val="multilevel"/>
    <w:tmpl w:val="82DC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4A39CC"/>
    <w:multiLevelType w:val="hybridMultilevel"/>
    <w:tmpl w:val="03982C36"/>
    <w:lvl w:ilvl="0" w:tplc="C9508C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30A0FFA"/>
    <w:multiLevelType w:val="hybridMultilevel"/>
    <w:tmpl w:val="8410EA70"/>
    <w:lvl w:ilvl="0" w:tplc="9E8CFA8C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D42D9"/>
    <w:multiLevelType w:val="hybridMultilevel"/>
    <w:tmpl w:val="82A0DAF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842BD"/>
    <w:multiLevelType w:val="multilevel"/>
    <w:tmpl w:val="03E839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F71D7"/>
    <w:multiLevelType w:val="hybridMultilevel"/>
    <w:tmpl w:val="3F807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BD4073"/>
    <w:multiLevelType w:val="hybridMultilevel"/>
    <w:tmpl w:val="C81EAF2C"/>
    <w:lvl w:ilvl="0" w:tplc="3B9420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A410B"/>
    <w:multiLevelType w:val="multilevel"/>
    <w:tmpl w:val="E8E89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231B2"/>
    <w:multiLevelType w:val="hybridMultilevel"/>
    <w:tmpl w:val="2A543470"/>
    <w:lvl w:ilvl="0" w:tplc="68E6C05C">
      <w:start w:val="1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25A1F"/>
    <w:multiLevelType w:val="hybridMultilevel"/>
    <w:tmpl w:val="387C6F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DC0F13"/>
    <w:multiLevelType w:val="multilevel"/>
    <w:tmpl w:val="DC2047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451C1"/>
    <w:multiLevelType w:val="multilevel"/>
    <w:tmpl w:val="291EA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A451E"/>
    <w:multiLevelType w:val="hybridMultilevel"/>
    <w:tmpl w:val="B3D45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2501B33"/>
    <w:multiLevelType w:val="hybridMultilevel"/>
    <w:tmpl w:val="39560AC0"/>
    <w:lvl w:ilvl="0" w:tplc="2C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2D9224C"/>
    <w:multiLevelType w:val="hybridMultilevel"/>
    <w:tmpl w:val="D8828BA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9D5E51"/>
    <w:multiLevelType w:val="hybridMultilevel"/>
    <w:tmpl w:val="4DCAC7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F7A7AF5"/>
    <w:multiLevelType w:val="hybridMultilevel"/>
    <w:tmpl w:val="DDD60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458F3"/>
    <w:multiLevelType w:val="hybridMultilevel"/>
    <w:tmpl w:val="4F9ED0C2"/>
    <w:lvl w:ilvl="0" w:tplc="318E913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1396196">
    <w:abstractNumId w:val="36"/>
  </w:num>
  <w:num w:numId="2" w16cid:durableId="821581374">
    <w:abstractNumId w:val="0"/>
  </w:num>
  <w:num w:numId="3" w16cid:durableId="1334798409">
    <w:abstractNumId w:val="31"/>
  </w:num>
  <w:num w:numId="4" w16cid:durableId="503975904">
    <w:abstractNumId w:val="17"/>
  </w:num>
  <w:num w:numId="5" w16cid:durableId="1250191011">
    <w:abstractNumId w:val="39"/>
  </w:num>
  <w:num w:numId="6" w16cid:durableId="1224484161">
    <w:abstractNumId w:val="38"/>
  </w:num>
  <w:num w:numId="7" w16cid:durableId="876351231">
    <w:abstractNumId w:val="27"/>
  </w:num>
  <w:num w:numId="8" w16cid:durableId="624387923">
    <w:abstractNumId w:val="13"/>
  </w:num>
  <w:num w:numId="9" w16cid:durableId="562835411">
    <w:abstractNumId w:val="44"/>
  </w:num>
  <w:num w:numId="10" w16cid:durableId="787428241">
    <w:abstractNumId w:val="1"/>
  </w:num>
  <w:num w:numId="11" w16cid:durableId="1852644046">
    <w:abstractNumId w:val="34"/>
  </w:num>
  <w:num w:numId="12" w16cid:durableId="220411448">
    <w:abstractNumId w:val="4"/>
  </w:num>
  <w:num w:numId="13" w16cid:durableId="1812938664">
    <w:abstractNumId w:val="22"/>
  </w:num>
  <w:num w:numId="14" w16cid:durableId="1790124327">
    <w:abstractNumId w:val="43"/>
  </w:num>
  <w:num w:numId="15" w16cid:durableId="748816140">
    <w:abstractNumId w:val="8"/>
  </w:num>
  <w:num w:numId="16" w16cid:durableId="1295911529">
    <w:abstractNumId w:val="23"/>
  </w:num>
  <w:num w:numId="17" w16cid:durableId="761799159">
    <w:abstractNumId w:val="10"/>
  </w:num>
  <w:num w:numId="18" w16cid:durableId="1455102433">
    <w:abstractNumId w:val="42"/>
  </w:num>
  <w:num w:numId="19" w16cid:durableId="1229724142">
    <w:abstractNumId w:val="7"/>
  </w:num>
  <w:num w:numId="20" w16cid:durableId="2088912803">
    <w:abstractNumId w:val="14"/>
  </w:num>
  <w:num w:numId="21" w16cid:durableId="1290476599">
    <w:abstractNumId w:val="15"/>
  </w:num>
  <w:num w:numId="22" w16cid:durableId="1951350173">
    <w:abstractNumId w:val="45"/>
  </w:num>
  <w:num w:numId="23" w16cid:durableId="2140223136">
    <w:abstractNumId w:val="9"/>
  </w:num>
  <w:num w:numId="24" w16cid:durableId="903686800">
    <w:abstractNumId w:val="25"/>
  </w:num>
  <w:num w:numId="25" w16cid:durableId="1429539708">
    <w:abstractNumId w:val="37"/>
  </w:num>
  <w:num w:numId="26" w16cid:durableId="1957565316">
    <w:abstractNumId w:val="16"/>
  </w:num>
  <w:num w:numId="27" w16cid:durableId="1518543066">
    <w:abstractNumId w:val="20"/>
  </w:num>
  <w:num w:numId="28" w16cid:durableId="1048456130">
    <w:abstractNumId w:val="32"/>
  </w:num>
  <w:num w:numId="29" w16cid:durableId="700126775">
    <w:abstractNumId w:val="41"/>
  </w:num>
  <w:num w:numId="30" w16cid:durableId="2132438580">
    <w:abstractNumId w:val="3"/>
  </w:num>
  <w:num w:numId="31" w16cid:durableId="156463710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056325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7061468">
    <w:abstractNumId w:val="2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47846436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1195332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75662843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77999493">
    <w:abstractNumId w:val="40"/>
  </w:num>
  <w:num w:numId="38" w16cid:durableId="226767247">
    <w:abstractNumId w:val="11"/>
  </w:num>
  <w:num w:numId="39" w16cid:durableId="1333992621">
    <w:abstractNumId w:val="12"/>
  </w:num>
  <w:num w:numId="40" w16cid:durableId="38019516">
    <w:abstractNumId w:val="24"/>
  </w:num>
  <w:num w:numId="41" w16cid:durableId="667708070">
    <w:abstractNumId w:val="6"/>
  </w:num>
  <w:num w:numId="42" w16cid:durableId="1058242019">
    <w:abstractNumId w:val="30"/>
  </w:num>
  <w:num w:numId="43" w16cid:durableId="226961095">
    <w:abstractNumId w:val="33"/>
  </w:num>
  <w:num w:numId="44" w16cid:durableId="268702230">
    <w:abstractNumId w:val="2"/>
  </w:num>
  <w:num w:numId="45" w16cid:durableId="1396199870">
    <w:abstractNumId w:val="26"/>
  </w:num>
  <w:num w:numId="46" w16cid:durableId="1093552880">
    <w:abstractNumId w:val="19"/>
  </w:num>
  <w:num w:numId="47" w16cid:durableId="16049160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10403"/>
    <w:rsid w:val="00010BBD"/>
    <w:rsid w:val="0002303C"/>
    <w:rsid w:val="00025683"/>
    <w:rsid w:val="00041971"/>
    <w:rsid w:val="000574F4"/>
    <w:rsid w:val="00064607"/>
    <w:rsid w:val="0007218D"/>
    <w:rsid w:val="00072F0F"/>
    <w:rsid w:val="00076E94"/>
    <w:rsid w:val="00080D79"/>
    <w:rsid w:val="0008209F"/>
    <w:rsid w:val="0009065C"/>
    <w:rsid w:val="0009068D"/>
    <w:rsid w:val="000945D2"/>
    <w:rsid w:val="000A48F6"/>
    <w:rsid w:val="0010240D"/>
    <w:rsid w:val="00107026"/>
    <w:rsid w:val="00114900"/>
    <w:rsid w:val="00126ACB"/>
    <w:rsid w:val="00130F48"/>
    <w:rsid w:val="00134E96"/>
    <w:rsid w:val="00140BFD"/>
    <w:rsid w:val="0014435F"/>
    <w:rsid w:val="00151DB3"/>
    <w:rsid w:val="00152BE5"/>
    <w:rsid w:val="00171C67"/>
    <w:rsid w:val="00180837"/>
    <w:rsid w:val="001822C7"/>
    <w:rsid w:val="001B054A"/>
    <w:rsid w:val="001C15BD"/>
    <w:rsid w:val="001D3422"/>
    <w:rsid w:val="001E250C"/>
    <w:rsid w:val="001F326B"/>
    <w:rsid w:val="00224D42"/>
    <w:rsid w:val="002309CF"/>
    <w:rsid w:val="00232E15"/>
    <w:rsid w:val="00251937"/>
    <w:rsid w:val="002528BA"/>
    <w:rsid w:val="002550F6"/>
    <w:rsid w:val="00255C8D"/>
    <w:rsid w:val="002641A4"/>
    <w:rsid w:val="00266289"/>
    <w:rsid w:val="002722E1"/>
    <w:rsid w:val="002839F5"/>
    <w:rsid w:val="002B1200"/>
    <w:rsid w:val="002D70B4"/>
    <w:rsid w:val="002F23A4"/>
    <w:rsid w:val="00300CDE"/>
    <w:rsid w:val="00305B72"/>
    <w:rsid w:val="003122A2"/>
    <w:rsid w:val="00315727"/>
    <w:rsid w:val="00320943"/>
    <w:rsid w:val="003314F2"/>
    <w:rsid w:val="00336F04"/>
    <w:rsid w:val="00356D8A"/>
    <w:rsid w:val="00362B72"/>
    <w:rsid w:val="00371A80"/>
    <w:rsid w:val="003770A9"/>
    <w:rsid w:val="00390B53"/>
    <w:rsid w:val="003B1625"/>
    <w:rsid w:val="003C3D43"/>
    <w:rsid w:val="003C589C"/>
    <w:rsid w:val="003D2F14"/>
    <w:rsid w:val="003D7D1B"/>
    <w:rsid w:val="003E0585"/>
    <w:rsid w:val="003F311A"/>
    <w:rsid w:val="00400155"/>
    <w:rsid w:val="00407279"/>
    <w:rsid w:val="00410FC9"/>
    <w:rsid w:val="00427EE0"/>
    <w:rsid w:val="00435C6F"/>
    <w:rsid w:val="00446B81"/>
    <w:rsid w:val="00492022"/>
    <w:rsid w:val="0049228C"/>
    <w:rsid w:val="00497243"/>
    <w:rsid w:val="004A395D"/>
    <w:rsid w:val="004E0295"/>
    <w:rsid w:val="004F0A51"/>
    <w:rsid w:val="004F683C"/>
    <w:rsid w:val="00503252"/>
    <w:rsid w:val="0050667E"/>
    <w:rsid w:val="00510592"/>
    <w:rsid w:val="00517B3F"/>
    <w:rsid w:val="005207F6"/>
    <w:rsid w:val="00525719"/>
    <w:rsid w:val="005270F2"/>
    <w:rsid w:val="00531F96"/>
    <w:rsid w:val="00534BC3"/>
    <w:rsid w:val="00541EA5"/>
    <w:rsid w:val="00553922"/>
    <w:rsid w:val="005607EC"/>
    <w:rsid w:val="00563F31"/>
    <w:rsid w:val="00581147"/>
    <w:rsid w:val="00590C78"/>
    <w:rsid w:val="00595017"/>
    <w:rsid w:val="005973C2"/>
    <w:rsid w:val="005A2DEF"/>
    <w:rsid w:val="005B6A22"/>
    <w:rsid w:val="005C2EA3"/>
    <w:rsid w:val="005D3D80"/>
    <w:rsid w:val="005D4BB5"/>
    <w:rsid w:val="005D7297"/>
    <w:rsid w:val="005F1408"/>
    <w:rsid w:val="005F18B3"/>
    <w:rsid w:val="005F5129"/>
    <w:rsid w:val="00600837"/>
    <w:rsid w:val="00601206"/>
    <w:rsid w:val="00606C8B"/>
    <w:rsid w:val="00607999"/>
    <w:rsid w:val="006118A3"/>
    <w:rsid w:val="00624D0D"/>
    <w:rsid w:val="00650004"/>
    <w:rsid w:val="006549DE"/>
    <w:rsid w:val="00657776"/>
    <w:rsid w:val="00662289"/>
    <w:rsid w:val="006630B3"/>
    <w:rsid w:val="00672BF4"/>
    <w:rsid w:val="00673497"/>
    <w:rsid w:val="00680312"/>
    <w:rsid w:val="00687A2F"/>
    <w:rsid w:val="006B508D"/>
    <w:rsid w:val="006C28C9"/>
    <w:rsid w:val="006D157D"/>
    <w:rsid w:val="006D375E"/>
    <w:rsid w:val="006F1A0C"/>
    <w:rsid w:val="006F4B4D"/>
    <w:rsid w:val="006F4D3D"/>
    <w:rsid w:val="00712311"/>
    <w:rsid w:val="0072771F"/>
    <w:rsid w:val="007347FC"/>
    <w:rsid w:val="00757909"/>
    <w:rsid w:val="00761A77"/>
    <w:rsid w:val="007672A7"/>
    <w:rsid w:val="0077207A"/>
    <w:rsid w:val="00772E59"/>
    <w:rsid w:val="0077405F"/>
    <w:rsid w:val="0077736B"/>
    <w:rsid w:val="007860B4"/>
    <w:rsid w:val="00790B61"/>
    <w:rsid w:val="007959CD"/>
    <w:rsid w:val="007A0260"/>
    <w:rsid w:val="007B646B"/>
    <w:rsid w:val="007C1F31"/>
    <w:rsid w:val="007C6770"/>
    <w:rsid w:val="007E6C13"/>
    <w:rsid w:val="007E7D49"/>
    <w:rsid w:val="007F06FC"/>
    <w:rsid w:val="007F1DEC"/>
    <w:rsid w:val="007F336F"/>
    <w:rsid w:val="007F6BA4"/>
    <w:rsid w:val="00803507"/>
    <w:rsid w:val="00827D73"/>
    <w:rsid w:val="008414F8"/>
    <w:rsid w:val="00854305"/>
    <w:rsid w:val="00855F46"/>
    <w:rsid w:val="008569D3"/>
    <w:rsid w:val="0086560D"/>
    <w:rsid w:val="00865F71"/>
    <w:rsid w:val="00870C32"/>
    <w:rsid w:val="0087139B"/>
    <w:rsid w:val="0088277B"/>
    <w:rsid w:val="00886A87"/>
    <w:rsid w:val="00887000"/>
    <w:rsid w:val="008B37B6"/>
    <w:rsid w:val="008B4D54"/>
    <w:rsid w:val="008C7119"/>
    <w:rsid w:val="008D2463"/>
    <w:rsid w:val="008E12B9"/>
    <w:rsid w:val="008F7904"/>
    <w:rsid w:val="00904E18"/>
    <w:rsid w:val="00905E9E"/>
    <w:rsid w:val="00907DC1"/>
    <w:rsid w:val="0092342E"/>
    <w:rsid w:val="00925EE0"/>
    <w:rsid w:val="00953CFA"/>
    <w:rsid w:val="009555BC"/>
    <w:rsid w:val="009875FE"/>
    <w:rsid w:val="00996544"/>
    <w:rsid w:val="009A2BF4"/>
    <w:rsid w:val="009C2187"/>
    <w:rsid w:val="009C51D3"/>
    <w:rsid w:val="009D0DBF"/>
    <w:rsid w:val="009E0044"/>
    <w:rsid w:val="009E7F3B"/>
    <w:rsid w:val="009F4B3F"/>
    <w:rsid w:val="009F4FB5"/>
    <w:rsid w:val="00A04AA9"/>
    <w:rsid w:val="00A331F9"/>
    <w:rsid w:val="00A43E10"/>
    <w:rsid w:val="00A479D9"/>
    <w:rsid w:val="00A569FB"/>
    <w:rsid w:val="00A666C1"/>
    <w:rsid w:val="00A66F13"/>
    <w:rsid w:val="00A7313F"/>
    <w:rsid w:val="00A73181"/>
    <w:rsid w:val="00AA1D06"/>
    <w:rsid w:val="00AA7C16"/>
    <w:rsid w:val="00AB40B0"/>
    <w:rsid w:val="00AF0E13"/>
    <w:rsid w:val="00AF36E9"/>
    <w:rsid w:val="00AF734A"/>
    <w:rsid w:val="00B11593"/>
    <w:rsid w:val="00B1171A"/>
    <w:rsid w:val="00B15B5F"/>
    <w:rsid w:val="00B17D6F"/>
    <w:rsid w:val="00B204C2"/>
    <w:rsid w:val="00B56841"/>
    <w:rsid w:val="00B6299D"/>
    <w:rsid w:val="00B841AD"/>
    <w:rsid w:val="00B937BA"/>
    <w:rsid w:val="00BA69FE"/>
    <w:rsid w:val="00BB0601"/>
    <w:rsid w:val="00BB34AB"/>
    <w:rsid w:val="00BC0283"/>
    <w:rsid w:val="00BE107D"/>
    <w:rsid w:val="00BE672C"/>
    <w:rsid w:val="00C02E2C"/>
    <w:rsid w:val="00C1297E"/>
    <w:rsid w:val="00C149F9"/>
    <w:rsid w:val="00C32387"/>
    <w:rsid w:val="00C44A28"/>
    <w:rsid w:val="00C51353"/>
    <w:rsid w:val="00C53438"/>
    <w:rsid w:val="00C5705E"/>
    <w:rsid w:val="00C61229"/>
    <w:rsid w:val="00C62BBE"/>
    <w:rsid w:val="00C63042"/>
    <w:rsid w:val="00C81F48"/>
    <w:rsid w:val="00CC1DC3"/>
    <w:rsid w:val="00CD14CC"/>
    <w:rsid w:val="00CE6BA6"/>
    <w:rsid w:val="00CF270D"/>
    <w:rsid w:val="00CF48CE"/>
    <w:rsid w:val="00D158E6"/>
    <w:rsid w:val="00D16093"/>
    <w:rsid w:val="00D160BC"/>
    <w:rsid w:val="00D3204C"/>
    <w:rsid w:val="00D32B07"/>
    <w:rsid w:val="00D40067"/>
    <w:rsid w:val="00D553B8"/>
    <w:rsid w:val="00D64C64"/>
    <w:rsid w:val="00D66030"/>
    <w:rsid w:val="00D72F69"/>
    <w:rsid w:val="00D73585"/>
    <w:rsid w:val="00D84C57"/>
    <w:rsid w:val="00D91048"/>
    <w:rsid w:val="00D94F5C"/>
    <w:rsid w:val="00D96AE0"/>
    <w:rsid w:val="00D96D3E"/>
    <w:rsid w:val="00DA7EA4"/>
    <w:rsid w:val="00DB2AFA"/>
    <w:rsid w:val="00DB45F1"/>
    <w:rsid w:val="00DB7E22"/>
    <w:rsid w:val="00DE2A98"/>
    <w:rsid w:val="00DE7FDE"/>
    <w:rsid w:val="00E06C90"/>
    <w:rsid w:val="00E10A61"/>
    <w:rsid w:val="00E15EA7"/>
    <w:rsid w:val="00E21413"/>
    <w:rsid w:val="00E24FBF"/>
    <w:rsid w:val="00E31E73"/>
    <w:rsid w:val="00E3345A"/>
    <w:rsid w:val="00E34A5F"/>
    <w:rsid w:val="00E73427"/>
    <w:rsid w:val="00E73C14"/>
    <w:rsid w:val="00E93732"/>
    <w:rsid w:val="00EB340B"/>
    <w:rsid w:val="00EC769D"/>
    <w:rsid w:val="00EE3945"/>
    <w:rsid w:val="00EE4C19"/>
    <w:rsid w:val="00EE5870"/>
    <w:rsid w:val="00EE5FB0"/>
    <w:rsid w:val="00EF7118"/>
    <w:rsid w:val="00F137D8"/>
    <w:rsid w:val="00F47D68"/>
    <w:rsid w:val="00F5727E"/>
    <w:rsid w:val="00FA0299"/>
    <w:rsid w:val="00FA0A11"/>
    <w:rsid w:val="00FA5B3B"/>
    <w:rsid w:val="00FB4922"/>
    <w:rsid w:val="00FC755D"/>
    <w:rsid w:val="00FE2D64"/>
    <w:rsid w:val="00FE6608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cabral@pampetro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97536d07-3373-42ea-9c9b-d1005648cf61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76d08bc8-de8e-4ec5-99d2-4f8e444a0a2f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93E2BE-8491-4EA4-BDBA-30DABDEA533F}"/>
</file>

<file path=customXml/itemProps3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F6FD2A-21B3-46E6-AD91-F9729CFD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3793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Irazuzta, Natalia</dc:creator>
  <cp:lastModifiedBy>Villanova Briceño, Joanna Carolina</cp:lastModifiedBy>
  <cp:revision>3</cp:revision>
  <cp:lastPrinted>2021-03-09T23:14:00Z</cp:lastPrinted>
  <dcterms:created xsi:type="dcterms:W3CDTF">2023-05-08T17:43:00Z</dcterms:created>
  <dcterms:modified xsi:type="dcterms:W3CDTF">2023-05-08T17:56:00Z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