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1680CD81" w:rsidR="00903627" w:rsidRPr="00010532" w:rsidRDefault="00344014" w:rsidP="00B66517">
      <w:pPr>
        <w:suppressAutoHyphens/>
        <w:spacing w:line="276" w:lineRule="auto"/>
        <w:jc w:val="right"/>
        <w:rPr>
          <w:spacing w:val="-3"/>
          <w:sz w:val="22"/>
          <w:szCs w:val="22"/>
        </w:rPr>
      </w:pPr>
      <w:bookmarkStart w:id="0" w:name="_Hlk114815190"/>
      <w:bookmarkEnd w:id="0"/>
      <w:r>
        <w:rPr>
          <w:spacing w:val="-3"/>
          <w:sz w:val="22"/>
          <w:szCs w:val="22"/>
        </w:rPr>
        <w:t>Neuquén</w:t>
      </w:r>
      <w:r w:rsidR="00903627" w:rsidRPr="00010532">
        <w:rPr>
          <w:spacing w:val="-3"/>
          <w:sz w:val="22"/>
          <w:szCs w:val="22"/>
        </w:rPr>
        <w:t xml:space="preserve">, </w:t>
      </w:r>
      <w:r w:rsidR="00AF2F8F">
        <w:rPr>
          <w:spacing w:val="-3"/>
          <w:sz w:val="22"/>
          <w:szCs w:val="22"/>
        </w:rPr>
        <w:t>0</w:t>
      </w:r>
      <w:r w:rsidR="008C39D9">
        <w:rPr>
          <w:spacing w:val="-3"/>
          <w:sz w:val="22"/>
          <w:szCs w:val="22"/>
        </w:rPr>
        <w:t>7</w:t>
      </w:r>
      <w:r w:rsidR="00AF2F8F">
        <w:rPr>
          <w:spacing w:val="-3"/>
          <w:sz w:val="22"/>
          <w:szCs w:val="22"/>
        </w:rPr>
        <w:t xml:space="preserve"> de marzo</w:t>
      </w:r>
      <w:r w:rsidR="008027A2">
        <w:rPr>
          <w:spacing w:val="-3"/>
          <w:sz w:val="22"/>
          <w:szCs w:val="22"/>
        </w:rPr>
        <w:t xml:space="preserve"> </w:t>
      </w:r>
      <w:r w:rsidR="008941B9">
        <w:rPr>
          <w:spacing w:val="-3"/>
          <w:sz w:val="22"/>
          <w:szCs w:val="22"/>
        </w:rPr>
        <w:t>de 202</w:t>
      </w:r>
      <w:r w:rsidR="00D9171E">
        <w:rPr>
          <w:spacing w:val="-3"/>
          <w:sz w:val="22"/>
          <w:szCs w:val="22"/>
        </w:rPr>
        <w:t>4</w:t>
      </w:r>
    </w:p>
    <w:p w14:paraId="378266C9" w14:textId="386802A1" w:rsidR="00315727" w:rsidRDefault="00463DDE" w:rsidP="00B66517">
      <w:pPr>
        <w:tabs>
          <w:tab w:val="left" w:pos="3469"/>
        </w:tabs>
        <w:suppressAutoHyphens/>
        <w:spacing w:line="276" w:lineRule="auto"/>
        <w:jc w:val="both"/>
        <w:rPr>
          <w:rFonts w:cs="Arial"/>
          <w:spacing w:val="-3"/>
          <w:sz w:val="22"/>
        </w:rPr>
      </w:pPr>
      <w:r>
        <w:rPr>
          <w:rFonts w:cs="Arial"/>
          <w:spacing w:val="-3"/>
          <w:sz w:val="22"/>
        </w:rPr>
        <w:tab/>
      </w:r>
    </w:p>
    <w:p w14:paraId="4B558F9C" w14:textId="77777777" w:rsidR="0074432C" w:rsidRPr="00416188" w:rsidRDefault="0074432C" w:rsidP="00B66517">
      <w:pPr>
        <w:suppressAutoHyphens/>
        <w:spacing w:line="276" w:lineRule="auto"/>
        <w:rPr>
          <w:rFonts w:cs="Arial"/>
          <w:bCs/>
          <w:sz w:val="22"/>
          <w:szCs w:val="22"/>
        </w:rPr>
      </w:pPr>
      <w:r w:rsidRPr="00416188">
        <w:rPr>
          <w:rFonts w:cs="Arial"/>
          <w:bCs/>
          <w:sz w:val="22"/>
          <w:szCs w:val="22"/>
        </w:rPr>
        <w:t>Señores:</w:t>
      </w:r>
    </w:p>
    <w:p w14:paraId="2C733EBF" w14:textId="531D7424" w:rsidR="0074432C" w:rsidRPr="00416188" w:rsidRDefault="008C39D9" w:rsidP="00B66517">
      <w:pPr>
        <w:suppressAutoHyphens/>
        <w:spacing w:line="276" w:lineRule="auto"/>
        <w:rPr>
          <w:rFonts w:cs="Arial"/>
          <w:b/>
          <w:sz w:val="22"/>
          <w:szCs w:val="22"/>
        </w:rPr>
      </w:pPr>
      <w:r>
        <w:rPr>
          <w:rFonts w:cs="Arial"/>
          <w:b/>
          <w:sz w:val="22"/>
          <w:szCs w:val="22"/>
        </w:rPr>
        <w:t>CAPEX S.A</w:t>
      </w:r>
    </w:p>
    <w:p w14:paraId="1EC01F00" w14:textId="62617FDF" w:rsidR="00683A02" w:rsidRPr="00292F8A" w:rsidRDefault="00875DA5" w:rsidP="00B66517">
      <w:pPr>
        <w:spacing w:line="276" w:lineRule="auto"/>
        <w:rPr>
          <w:sz w:val="22"/>
          <w:szCs w:val="22"/>
          <w:lang w:eastAsia="es-AR"/>
        </w:rPr>
      </w:pPr>
      <w:proofErr w:type="spellStart"/>
      <w:r w:rsidRPr="00AA37EC">
        <w:rPr>
          <w:rFonts w:cs="Arial"/>
          <w:spacing w:val="-3"/>
          <w:sz w:val="22"/>
          <w:szCs w:val="22"/>
        </w:rPr>
        <w:t>At’n</w:t>
      </w:r>
      <w:proofErr w:type="spellEnd"/>
      <w:r w:rsidR="00A556D6" w:rsidRPr="00AA37EC">
        <w:rPr>
          <w:rFonts w:cs="Arial"/>
          <w:spacing w:val="-3"/>
          <w:sz w:val="22"/>
          <w:szCs w:val="22"/>
        </w:rPr>
        <w:t>.:</w:t>
      </w:r>
      <w:r w:rsidR="00A556D6" w:rsidRPr="00292F8A">
        <w:rPr>
          <w:sz w:val="22"/>
          <w:szCs w:val="22"/>
          <w:lang w:eastAsia="es-AR"/>
        </w:rPr>
        <w:t xml:space="preserve"> Carlos</w:t>
      </w:r>
      <w:r w:rsidR="00683A02" w:rsidRPr="00292F8A">
        <w:rPr>
          <w:sz w:val="22"/>
          <w:szCs w:val="22"/>
          <w:lang w:eastAsia="es-AR"/>
        </w:rPr>
        <w:t xml:space="preserve"> Adrian Miranda</w:t>
      </w:r>
      <w:r w:rsidR="00A556D6" w:rsidRPr="00292F8A">
        <w:rPr>
          <w:sz w:val="22"/>
          <w:szCs w:val="22"/>
          <w:lang w:eastAsia="es-AR"/>
        </w:rPr>
        <w:t>, Hugo Goenaga</w:t>
      </w:r>
    </w:p>
    <w:p w14:paraId="61084526" w14:textId="093B3417" w:rsidR="000E20BA" w:rsidRPr="00AA37EC" w:rsidRDefault="00683A02" w:rsidP="00B66517">
      <w:pPr>
        <w:spacing w:line="276" w:lineRule="auto"/>
        <w:rPr>
          <w:sz w:val="22"/>
          <w:szCs w:val="22"/>
          <w:lang w:eastAsia="es-AR"/>
        </w:rPr>
      </w:pPr>
      <w:r w:rsidRPr="00AA37EC">
        <w:rPr>
          <w:sz w:val="22"/>
          <w:szCs w:val="22"/>
          <w:lang w:eastAsia="es-AR"/>
        </w:rPr>
        <w:t xml:space="preserve">Mail: </w:t>
      </w:r>
      <w:hyperlink r:id="rId11" w:history="1">
        <w:r w:rsidR="00A556D6" w:rsidRPr="00AA37EC">
          <w:rPr>
            <w:rStyle w:val="Hipervnculo"/>
            <w:rFonts w:ascii="Arial" w:hAnsi="Arial"/>
            <w:sz w:val="22"/>
            <w:szCs w:val="22"/>
            <w:lang w:eastAsia="es-AR"/>
          </w:rPr>
          <w:t>Adrian.Miranda@grupocapsa.com.ar</w:t>
        </w:r>
      </w:hyperlink>
      <w:r w:rsidR="00A556D6" w:rsidRPr="00AA37EC">
        <w:rPr>
          <w:sz w:val="22"/>
          <w:szCs w:val="22"/>
          <w:lang w:eastAsia="es-AR"/>
        </w:rPr>
        <w:t xml:space="preserve">, </w:t>
      </w:r>
      <w:hyperlink r:id="rId12" w:history="1">
        <w:r w:rsidR="00A556D6" w:rsidRPr="00AA37EC">
          <w:rPr>
            <w:rStyle w:val="Hipervnculo"/>
            <w:rFonts w:ascii="Arial" w:hAnsi="Arial"/>
            <w:sz w:val="22"/>
            <w:szCs w:val="22"/>
            <w:lang w:eastAsia="es-AR"/>
          </w:rPr>
          <w:t>Hugo.Goenaga@grupocapsa.com.ar</w:t>
        </w:r>
      </w:hyperlink>
      <w:r w:rsidR="00A556D6" w:rsidRPr="00AA37EC">
        <w:rPr>
          <w:sz w:val="22"/>
          <w:szCs w:val="22"/>
          <w:lang w:eastAsia="es-AR"/>
        </w:rPr>
        <w:t xml:space="preserve"> </w:t>
      </w:r>
    </w:p>
    <w:p w14:paraId="189AC6DD" w14:textId="77777777" w:rsidR="000E20BA" w:rsidRPr="00AA37EC" w:rsidRDefault="000E20BA" w:rsidP="00B66517">
      <w:pPr>
        <w:spacing w:line="276" w:lineRule="auto"/>
      </w:pPr>
    </w:p>
    <w:p w14:paraId="4CA2E507" w14:textId="77777777" w:rsidR="00B66517" w:rsidRDefault="00B66517" w:rsidP="00B66517">
      <w:pPr>
        <w:tabs>
          <w:tab w:val="left" w:pos="6848"/>
        </w:tabs>
        <w:spacing w:line="276" w:lineRule="auto"/>
        <w:rPr>
          <w:rFonts w:cs="Arial"/>
          <w:b/>
          <w:spacing w:val="-3"/>
          <w:sz w:val="22"/>
          <w:szCs w:val="22"/>
        </w:rPr>
      </w:pPr>
    </w:p>
    <w:p w14:paraId="5682EF6A" w14:textId="4FE7EBF1" w:rsidR="00072F0F" w:rsidRPr="00AA37EC" w:rsidRDefault="005473B5" w:rsidP="00B66517">
      <w:pPr>
        <w:tabs>
          <w:tab w:val="left" w:pos="6848"/>
        </w:tabs>
        <w:spacing w:line="276" w:lineRule="auto"/>
        <w:rPr>
          <w:rFonts w:cs="Arial"/>
          <w:b/>
          <w:spacing w:val="-3"/>
          <w:sz w:val="22"/>
          <w:szCs w:val="22"/>
        </w:rPr>
      </w:pPr>
      <w:r w:rsidRPr="00AA37EC">
        <w:rPr>
          <w:rFonts w:cs="Arial"/>
          <w:b/>
          <w:spacing w:val="-3"/>
          <w:sz w:val="22"/>
          <w:szCs w:val="22"/>
        </w:rPr>
        <w:t xml:space="preserve">Ref.: </w:t>
      </w:r>
      <w:r w:rsidR="009F48EF" w:rsidRPr="00AA37EC">
        <w:rPr>
          <w:rFonts w:cs="Arial"/>
          <w:b/>
          <w:spacing w:val="-3"/>
          <w:sz w:val="22"/>
          <w:szCs w:val="22"/>
        </w:rPr>
        <w:t xml:space="preserve">Cotización </w:t>
      </w:r>
      <w:r w:rsidR="00802967">
        <w:rPr>
          <w:rFonts w:cs="Arial"/>
          <w:b/>
          <w:spacing w:val="-3"/>
          <w:sz w:val="22"/>
          <w:szCs w:val="22"/>
        </w:rPr>
        <w:t xml:space="preserve">adicional a </w:t>
      </w:r>
      <w:r w:rsidR="00F926BB">
        <w:rPr>
          <w:rFonts w:cs="Arial"/>
          <w:b/>
          <w:spacing w:val="-3"/>
          <w:sz w:val="22"/>
          <w:szCs w:val="22"/>
        </w:rPr>
        <w:t>contrato marco</w:t>
      </w:r>
      <w:r w:rsidR="00FB4A44">
        <w:rPr>
          <w:rFonts w:cs="Arial"/>
          <w:b/>
          <w:spacing w:val="-3"/>
          <w:sz w:val="22"/>
          <w:szCs w:val="22"/>
        </w:rPr>
        <w:t xml:space="preserve"> “</w:t>
      </w:r>
      <w:r w:rsidR="00D363A6" w:rsidRPr="00D363A6">
        <w:rPr>
          <w:rFonts w:cs="Arial"/>
          <w:b/>
          <w:spacing w:val="-3"/>
          <w:sz w:val="22"/>
          <w:szCs w:val="22"/>
        </w:rPr>
        <w:t>Servicio Integral de Tratamientos Químicos ADC</w:t>
      </w:r>
      <w:r w:rsidR="0003072C">
        <w:t xml:space="preserve">” </w:t>
      </w:r>
    </w:p>
    <w:p w14:paraId="24985D8D" w14:textId="77777777" w:rsidR="00315727" w:rsidRPr="00AA37EC" w:rsidRDefault="00315727" w:rsidP="00B66517">
      <w:pPr>
        <w:suppressAutoHyphens/>
        <w:spacing w:line="276" w:lineRule="auto"/>
        <w:ind w:left="567" w:hanging="567"/>
        <w:jc w:val="both"/>
        <w:rPr>
          <w:rFonts w:cs="Arial"/>
          <w:b/>
          <w:sz w:val="22"/>
          <w:szCs w:val="22"/>
        </w:rPr>
      </w:pPr>
    </w:p>
    <w:p w14:paraId="0449BE99" w14:textId="77777777" w:rsidR="00315727" w:rsidRPr="00AA37EC" w:rsidRDefault="00315727" w:rsidP="00B66517">
      <w:pPr>
        <w:suppressAutoHyphens/>
        <w:spacing w:line="276" w:lineRule="auto"/>
        <w:jc w:val="both"/>
        <w:rPr>
          <w:rFonts w:cs="Arial"/>
          <w:spacing w:val="-3"/>
          <w:sz w:val="22"/>
          <w:szCs w:val="22"/>
        </w:rPr>
      </w:pPr>
    </w:p>
    <w:p w14:paraId="1C2194ED" w14:textId="77777777" w:rsidR="00315727" w:rsidRPr="0009065C" w:rsidRDefault="00315727" w:rsidP="00B66517">
      <w:pPr>
        <w:suppressAutoHyphens/>
        <w:spacing w:line="276" w:lineRule="auto"/>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B66517">
      <w:pPr>
        <w:suppressAutoHyphens/>
        <w:spacing w:line="276" w:lineRule="auto"/>
        <w:jc w:val="both"/>
        <w:rPr>
          <w:rFonts w:cs="Arial"/>
          <w:spacing w:val="-3"/>
          <w:sz w:val="22"/>
          <w:szCs w:val="22"/>
        </w:rPr>
      </w:pPr>
    </w:p>
    <w:p w14:paraId="479C7D53" w14:textId="566CF742" w:rsidR="00F51D79" w:rsidRDefault="00315727" w:rsidP="00B66517">
      <w:pPr>
        <w:suppressAutoHyphens/>
        <w:spacing w:line="276" w:lineRule="auto"/>
        <w:jc w:val="both"/>
        <w:rPr>
          <w:rFonts w:cs="Arial"/>
          <w:sz w:val="22"/>
          <w:szCs w:val="22"/>
        </w:rPr>
      </w:pPr>
      <w:r w:rsidRPr="0009065C">
        <w:rPr>
          <w:rFonts w:cs="Arial"/>
          <w:sz w:val="22"/>
          <w:szCs w:val="22"/>
        </w:rPr>
        <w:t>Tenemos el agrado de presentarles la planilla de cotización adjunta por la provisión de</w:t>
      </w:r>
      <w:r w:rsidR="00AF2F8F">
        <w:rPr>
          <w:rFonts w:cs="Arial"/>
          <w:sz w:val="22"/>
          <w:szCs w:val="22"/>
        </w:rPr>
        <w:t xml:space="preserve"> los </w:t>
      </w:r>
      <w:r w:rsidR="00F03BC8">
        <w:rPr>
          <w:rFonts w:cs="Arial"/>
          <w:sz w:val="22"/>
          <w:szCs w:val="22"/>
        </w:rPr>
        <w:t xml:space="preserve">siguientes </w:t>
      </w:r>
      <w:r w:rsidR="003E14D8">
        <w:rPr>
          <w:rFonts w:cs="Arial"/>
          <w:sz w:val="22"/>
          <w:szCs w:val="22"/>
        </w:rPr>
        <w:t>servicios</w:t>
      </w:r>
      <w:r w:rsidR="00F03BC8">
        <w:rPr>
          <w:rFonts w:cs="Arial"/>
          <w:sz w:val="22"/>
          <w:szCs w:val="22"/>
        </w:rPr>
        <w:t>:</w:t>
      </w:r>
    </w:p>
    <w:p w14:paraId="69239E92" w14:textId="77777777" w:rsidR="00F03BC8" w:rsidRDefault="00F03BC8" w:rsidP="00B66517">
      <w:pPr>
        <w:suppressAutoHyphens/>
        <w:spacing w:line="276" w:lineRule="auto"/>
        <w:jc w:val="both"/>
        <w:rPr>
          <w:rFonts w:cs="Arial"/>
          <w:sz w:val="22"/>
          <w:szCs w:val="22"/>
        </w:rPr>
      </w:pPr>
    </w:p>
    <w:p w14:paraId="5BA8AB04" w14:textId="5F1AE3D4" w:rsidR="00F03BC8" w:rsidRDefault="00F03BC8" w:rsidP="00F03BC8">
      <w:pPr>
        <w:pStyle w:val="Prrafodelista"/>
        <w:numPr>
          <w:ilvl w:val="0"/>
          <w:numId w:val="39"/>
        </w:numPr>
        <w:suppressAutoHyphens/>
        <w:spacing w:line="276" w:lineRule="auto"/>
        <w:jc w:val="both"/>
        <w:rPr>
          <w:rFonts w:cs="Arial"/>
          <w:sz w:val="22"/>
          <w:szCs w:val="22"/>
        </w:rPr>
      </w:pPr>
      <w:r>
        <w:rPr>
          <w:rFonts w:cs="Arial"/>
          <w:sz w:val="22"/>
          <w:szCs w:val="22"/>
        </w:rPr>
        <w:t>Renta de Equipo de Dosificación Solar.</w:t>
      </w:r>
    </w:p>
    <w:p w14:paraId="04C5097B" w14:textId="0341A2CC" w:rsidR="00CA0C01" w:rsidRDefault="00F03BC8" w:rsidP="00CA0C01">
      <w:pPr>
        <w:pStyle w:val="Prrafodelista"/>
        <w:numPr>
          <w:ilvl w:val="0"/>
          <w:numId w:val="39"/>
        </w:numPr>
        <w:suppressAutoHyphens/>
        <w:spacing w:line="276" w:lineRule="auto"/>
        <w:jc w:val="both"/>
        <w:rPr>
          <w:rFonts w:cs="Arial"/>
          <w:sz w:val="22"/>
          <w:szCs w:val="22"/>
        </w:rPr>
      </w:pPr>
      <w:r>
        <w:rPr>
          <w:rFonts w:cs="Arial"/>
          <w:sz w:val="22"/>
          <w:szCs w:val="22"/>
        </w:rPr>
        <w:t>Tratamiento Químico de Deshidr</w:t>
      </w:r>
      <w:r w:rsidR="00CA0C01">
        <w:rPr>
          <w:rFonts w:cs="Arial"/>
          <w:sz w:val="22"/>
          <w:szCs w:val="22"/>
        </w:rPr>
        <w:t>atación en ADC1050.</w:t>
      </w:r>
    </w:p>
    <w:p w14:paraId="443C11B2" w14:textId="2871D526" w:rsidR="00CA0C01" w:rsidRDefault="0028113B" w:rsidP="00CA0C01">
      <w:pPr>
        <w:pStyle w:val="Prrafodelista"/>
        <w:numPr>
          <w:ilvl w:val="0"/>
          <w:numId w:val="39"/>
        </w:numPr>
        <w:suppressAutoHyphens/>
        <w:spacing w:line="276" w:lineRule="auto"/>
        <w:jc w:val="both"/>
        <w:rPr>
          <w:rFonts w:cs="Arial"/>
          <w:sz w:val="22"/>
          <w:szCs w:val="22"/>
        </w:rPr>
      </w:pPr>
      <w:r>
        <w:rPr>
          <w:rFonts w:cs="Arial"/>
          <w:sz w:val="22"/>
          <w:szCs w:val="22"/>
        </w:rPr>
        <w:t>Tratamiento Químico de Aseguramiento de Flujo</w:t>
      </w:r>
      <w:r w:rsidR="00FF5D96">
        <w:rPr>
          <w:rFonts w:cs="Arial"/>
          <w:sz w:val="22"/>
          <w:szCs w:val="22"/>
        </w:rPr>
        <w:t xml:space="preserve"> en ADC1050.</w:t>
      </w:r>
    </w:p>
    <w:p w14:paraId="66C0D7A6" w14:textId="12D95737" w:rsidR="00FF5D96" w:rsidRPr="00CA0C01" w:rsidRDefault="00FF5D96" w:rsidP="00CA0C01">
      <w:pPr>
        <w:pStyle w:val="Prrafodelista"/>
        <w:numPr>
          <w:ilvl w:val="0"/>
          <w:numId w:val="39"/>
        </w:numPr>
        <w:suppressAutoHyphens/>
        <w:spacing w:line="276" w:lineRule="auto"/>
        <w:jc w:val="both"/>
        <w:rPr>
          <w:rFonts w:cs="Arial"/>
          <w:sz w:val="22"/>
          <w:szCs w:val="22"/>
        </w:rPr>
      </w:pPr>
      <w:r>
        <w:rPr>
          <w:rFonts w:cs="Arial"/>
          <w:sz w:val="22"/>
          <w:szCs w:val="22"/>
        </w:rPr>
        <w:t>Factor de Ajuste</w:t>
      </w:r>
      <w:r w:rsidR="006E4E83">
        <w:rPr>
          <w:rFonts w:cs="Arial"/>
          <w:sz w:val="22"/>
          <w:szCs w:val="22"/>
        </w:rPr>
        <w:t xml:space="preserve"> por aumento en la producción</w:t>
      </w:r>
      <w:r w:rsidR="00597DF3">
        <w:rPr>
          <w:rFonts w:cs="Arial"/>
          <w:sz w:val="22"/>
          <w:szCs w:val="22"/>
        </w:rPr>
        <w:t xml:space="preserve"> para Ítem 8</w:t>
      </w:r>
      <w:r w:rsidR="00804975">
        <w:rPr>
          <w:rFonts w:cs="Arial"/>
          <w:sz w:val="22"/>
          <w:szCs w:val="22"/>
        </w:rPr>
        <w:t xml:space="preserve"> “</w:t>
      </w:r>
      <w:r w:rsidR="006E4E83" w:rsidRPr="006E4E83">
        <w:rPr>
          <w:rFonts w:cs="Arial"/>
          <w:sz w:val="22"/>
          <w:szCs w:val="22"/>
        </w:rPr>
        <w:t>Deshidratación de petróleo (Anexo A 4)</w:t>
      </w:r>
      <w:r w:rsidR="006E4E83">
        <w:rPr>
          <w:rFonts w:cs="Arial"/>
          <w:sz w:val="22"/>
          <w:szCs w:val="22"/>
        </w:rPr>
        <w:t>”</w:t>
      </w:r>
    </w:p>
    <w:p w14:paraId="544E726E" w14:textId="77777777" w:rsidR="00B06032" w:rsidRPr="00AA37EC" w:rsidRDefault="00B06032" w:rsidP="00B66517">
      <w:pPr>
        <w:pStyle w:val="Prrafodelista"/>
        <w:suppressAutoHyphens/>
        <w:spacing w:line="276" w:lineRule="auto"/>
        <w:jc w:val="both"/>
        <w:rPr>
          <w:rFonts w:cs="Arial"/>
          <w:sz w:val="22"/>
          <w:szCs w:val="22"/>
        </w:rPr>
      </w:pPr>
    </w:p>
    <w:p w14:paraId="2F5923CC" w14:textId="20391044" w:rsidR="00315727" w:rsidRPr="0009065C" w:rsidRDefault="00315727" w:rsidP="00B66517">
      <w:pPr>
        <w:suppressAutoHyphens/>
        <w:spacing w:line="276" w:lineRule="auto"/>
        <w:jc w:val="both"/>
        <w:rPr>
          <w:rFonts w:cs="Arial"/>
          <w:sz w:val="22"/>
          <w:szCs w:val="22"/>
        </w:rPr>
      </w:pPr>
      <w:r w:rsidRPr="0009065C">
        <w:rPr>
          <w:rFonts w:cs="Arial"/>
          <w:sz w:val="22"/>
          <w:szCs w:val="22"/>
        </w:rPr>
        <w:t>Esperamos que esta oferta resulte de vuestro agrado y quedamos a disposición para responder eventuales consultas relacionadas.</w:t>
      </w:r>
    </w:p>
    <w:p w14:paraId="09BF225A" w14:textId="77777777" w:rsidR="00315727" w:rsidRPr="0009065C" w:rsidRDefault="00315727" w:rsidP="00B66517">
      <w:pPr>
        <w:suppressAutoHyphens/>
        <w:spacing w:line="276" w:lineRule="auto"/>
        <w:jc w:val="both"/>
        <w:rPr>
          <w:rFonts w:cs="Arial"/>
          <w:sz w:val="22"/>
          <w:szCs w:val="22"/>
        </w:rPr>
      </w:pPr>
    </w:p>
    <w:p w14:paraId="049596FD" w14:textId="77777777" w:rsidR="00315727" w:rsidRDefault="00315727" w:rsidP="00B66517">
      <w:pPr>
        <w:suppressAutoHyphens/>
        <w:spacing w:line="276" w:lineRule="auto"/>
        <w:jc w:val="both"/>
        <w:rPr>
          <w:sz w:val="22"/>
        </w:rPr>
      </w:pPr>
      <w:r w:rsidRPr="0009065C">
        <w:rPr>
          <w:rFonts w:cs="Arial"/>
          <w:sz w:val="22"/>
          <w:szCs w:val="22"/>
        </w:rPr>
        <w:t>Sin otro particular, aprovechamos la ocasión</w:t>
      </w:r>
      <w:r>
        <w:rPr>
          <w:sz w:val="22"/>
        </w:rPr>
        <w:t xml:space="preserve"> para saludarles muy atentamente.</w:t>
      </w:r>
    </w:p>
    <w:p w14:paraId="79CE158A" w14:textId="716E53E0" w:rsidR="00315727" w:rsidRDefault="00315727" w:rsidP="00315727">
      <w:pPr>
        <w:suppressAutoHyphens/>
        <w:jc w:val="both"/>
        <w:rPr>
          <w:sz w:val="22"/>
        </w:rPr>
      </w:pPr>
    </w:p>
    <w:p w14:paraId="721D40B9" w14:textId="30B2D263" w:rsidR="00315727" w:rsidRDefault="00315727" w:rsidP="00315727">
      <w:pPr>
        <w:suppressAutoHyphens/>
        <w:jc w:val="both"/>
        <w:rPr>
          <w:sz w:val="22"/>
        </w:rPr>
      </w:pPr>
    </w:p>
    <w:p w14:paraId="6748E121" w14:textId="1324E28A" w:rsidR="00904E18" w:rsidRDefault="00904E18" w:rsidP="00315727">
      <w:pPr>
        <w:suppressAutoHyphens/>
        <w:jc w:val="both"/>
        <w:rPr>
          <w:sz w:val="22"/>
        </w:rPr>
      </w:pPr>
    </w:p>
    <w:p w14:paraId="71F1ACCA" w14:textId="3962D6FD" w:rsidR="00315727" w:rsidRPr="000A48F6" w:rsidRDefault="00315727" w:rsidP="0087139B">
      <w:pPr>
        <w:suppressAutoHyphens/>
        <w:ind w:left="3828"/>
        <w:jc w:val="center"/>
        <w:rPr>
          <w:rFonts w:cs="Arial"/>
          <w:sz w:val="22"/>
        </w:rPr>
      </w:pPr>
    </w:p>
    <w:p w14:paraId="28A2A8D0" w14:textId="77777777" w:rsidR="00315727" w:rsidRDefault="00315727" w:rsidP="00315727">
      <w:pPr>
        <w:rPr>
          <w:rFonts w:cs="Arial"/>
          <w:b/>
          <w:spacing w:val="-3"/>
          <w:sz w:val="22"/>
        </w:rPr>
      </w:pPr>
      <w:r>
        <w:rPr>
          <w:rFonts w:cs="Arial"/>
          <w:b/>
          <w:spacing w:val="-3"/>
          <w:sz w:val="22"/>
        </w:rPr>
        <w:br w:type="page"/>
      </w:r>
    </w:p>
    <w:p w14:paraId="429E4D0B" w14:textId="3641EE67" w:rsidR="00EA4625" w:rsidRPr="00C2343C" w:rsidRDefault="00315727" w:rsidP="00C2343C">
      <w:pPr>
        <w:pStyle w:val="Prrafodelista"/>
        <w:numPr>
          <w:ilvl w:val="0"/>
          <w:numId w:val="24"/>
        </w:numPr>
        <w:suppressAutoHyphens/>
        <w:spacing w:line="276" w:lineRule="auto"/>
        <w:ind w:left="426" w:hanging="426"/>
        <w:jc w:val="both"/>
        <w:rPr>
          <w:rFonts w:cs="Arial"/>
          <w:b/>
          <w:spacing w:val="-3"/>
          <w:sz w:val="22"/>
          <w:szCs w:val="22"/>
        </w:rPr>
      </w:pPr>
      <w:r w:rsidRPr="00C2343C">
        <w:rPr>
          <w:rFonts w:cs="Arial"/>
          <w:b/>
          <w:spacing w:val="-3"/>
          <w:sz w:val="22"/>
          <w:szCs w:val="22"/>
        </w:rPr>
        <w:lastRenderedPageBreak/>
        <w:t>CONDICIONES COMERCIALES</w:t>
      </w:r>
    </w:p>
    <w:p w14:paraId="1A63BD16" w14:textId="77777777" w:rsidR="00C36A0D" w:rsidRPr="00C2343C" w:rsidRDefault="00C36A0D" w:rsidP="00C2343C">
      <w:pPr>
        <w:pStyle w:val="Prrafodelista"/>
        <w:suppressAutoHyphens/>
        <w:spacing w:line="276" w:lineRule="auto"/>
        <w:ind w:left="426"/>
        <w:jc w:val="both"/>
        <w:rPr>
          <w:rFonts w:cs="Arial"/>
          <w:b/>
          <w:spacing w:val="-3"/>
          <w:sz w:val="22"/>
          <w:szCs w:val="22"/>
        </w:rPr>
      </w:pPr>
    </w:p>
    <w:p w14:paraId="54E164C4" w14:textId="262B9118" w:rsidR="00315727" w:rsidRPr="00C2343C" w:rsidRDefault="00B11593" w:rsidP="00C2343C">
      <w:pPr>
        <w:suppressAutoHyphens/>
        <w:spacing w:line="276" w:lineRule="auto"/>
        <w:jc w:val="both"/>
        <w:rPr>
          <w:rFonts w:cs="Arial"/>
          <w:spacing w:val="-3"/>
          <w:sz w:val="22"/>
          <w:szCs w:val="22"/>
        </w:rPr>
      </w:pPr>
      <w:r w:rsidRPr="00C2343C">
        <w:rPr>
          <w:rFonts w:cs="Arial"/>
          <w:spacing w:val="-3"/>
          <w:sz w:val="22"/>
          <w:szCs w:val="22"/>
        </w:rPr>
        <w:t>A l</w:t>
      </w:r>
      <w:r w:rsidR="00315727" w:rsidRPr="00C2343C">
        <w:rPr>
          <w:rFonts w:cs="Arial"/>
          <w:spacing w:val="-3"/>
          <w:sz w:val="22"/>
          <w:szCs w:val="22"/>
        </w:rPr>
        <w:t>os precios que se detallan en la presente les corresponden las siguientes condiciones comerciales</w:t>
      </w:r>
      <w:r w:rsidR="005473B5" w:rsidRPr="00C2343C">
        <w:rPr>
          <w:rFonts w:cs="Arial"/>
          <w:spacing w:val="-3"/>
          <w:sz w:val="22"/>
          <w:szCs w:val="22"/>
        </w:rPr>
        <w:t>:</w:t>
      </w:r>
      <w:r w:rsidR="00315727" w:rsidRPr="00C2343C">
        <w:rPr>
          <w:rFonts w:cs="Arial"/>
          <w:spacing w:val="-3"/>
          <w:sz w:val="22"/>
          <w:szCs w:val="22"/>
        </w:rPr>
        <w:t xml:space="preserve">  </w:t>
      </w:r>
    </w:p>
    <w:p w14:paraId="65E39DD4" w14:textId="77777777" w:rsidR="00315727" w:rsidRPr="00C2343C" w:rsidRDefault="00315727" w:rsidP="00C2343C">
      <w:pPr>
        <w:suppressAutoHyphens/>
        <w:spacing w:line="276" w:lineRule="auto"/>
        <w:jc w:val="both"/>
        <w:rPr>
          <w:rFonts w:cs="Arial"/>
          <w:spacing w:val="-3"/>
          <w:sz w:val="22"/>
          <w:szCs w:val="22"/>
        </w:rPr>
      </w:pPr>
    </w:p>
    <w:p w14:paraId="682AAAB3" w14:textId="77777777" w:rsidR="00315727" w:rsidRPr="00C2343C" w:rsidRDefault="00315727" w:rsidP="00C2343C">
      <w:pPr>
        <w:suppressAutoHyphens/>
        <w:spacing w:line="276" w:lineRule="auto"/>
        <w:ind w:left="2835" w:hanging="2835"/>
        <w:jc w:val="both"/>
        <w:rPr>
          <w:rFonts w:cs="Arial"/>
          <w:spacing w:val="-3"/>
          <w:sz w:val="22"/>
          <w:szCs w:val="22"/>
        </w:rPr>
      </w:pPr>
      <w:r w:rsidRPr="00C2343C">
        <w:rPr>
          <w:rFonts w:cs="Arial"/>
          <w:spacing w:val="-3"/>
          <w:sz w:val="22"/>
          <w:szCs w:val="22"/>
        </w:rPr>
        <w:t>Precio:</w:t>
      </w:r>
      <w:r w:rsidRPr="00C2343C">
        <w:rPr>
          <w:rFonts w:cs="Arial"/>
          <w:spacing w:val="-3"/>
          <w:sz w:val="22"/>
          <w:szCs w:val="22"/>
        </w:rPr>
        <w:tab/>
        <w:t>Los precios de la presente cotización son en dólares estadounidenses y no incluyen IVA, ni ningún otro impuesto o gravamen que deba ser discriminado en el comprobante.</w:t>
      </w:r>
    </w:p>
    <w:p w14:paraId="47E38951" w14:textId="77777777" w:rsidR="00315727" w:rsidRPr="00C2343C" w:rsidRDefault="00315727" w:rsidP="00C2343C">
      <w:pPr>
        <w:suppressAutoHyphens/>
        <w:spacing w:line="276" w:lineRule="auto"/>
        <w:ind w:left="2835" w:hanging="2835"/>
        <w:jc w:val="both"/>
        <w:rPr>
          <w:rFonts w:cs="Arial"/>
          <w:spacing w:val="-3"/>
          <w:sz w:val="22"/>
          <w:szCs w:val="22"/>
        </w:rPr>
      </w:pPr>
    </w:p>
    <w:p w14:paraId="7F17BEAA" w14:textId="77777777" w:rsidR="00315727" w:rsidRPr="00C2343C" w:rsidRDefault="00315727" w:rsidP="00C2343C">
      <w:pPr>
        <w:suppressAutoHyphens/>
        <w:spacing w:line="276" w:lineRule="auto"/>
        <w:ind w:left="2835" w:hanging="2835"/>
        <w:jc w:val="both"/>
        <w:rPr>
          <w:rFonts w:cs="Arial"/>
          <w:spacing w:val="-3"/>
          <w:sz w:val="22"/>
          <w:szCs w:val="22"/>
        </w:rPr>
      </w:pPr>
      <w:r w:rsidRPr="00C2343C">
        <w:rPr>
          <w:rFonts w:cs="Arial"/>
          <w:spacing w:val="-3"/>
          <w:sz w:val="22"/>
          <w:szCs w:val="22"/>
        </w:rPr>
        <w:t>Facturación:</w:t>
      </w:r>
      <w:r w:rsidRPr="00C2343C">
        <w:rPr>
          <w:rFonts w:cs="Arial"/>
          <w:spacing w:val="-3"/>
          <w:sz w:val="22"/>
          <w:szCs w:val="22"/>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C2343C" w:rsidRDefault="00315727" w:rsidP="00C2343C">
      <w:pPr>
        <w:suppressAutoHyphens/>
        <w:spacing w:line="276" w:lineRule="auto"/>
        <w:ind w:left="2835" w:hanging="2835"/>
        <w:jc w:val="both"/>
        <w:rPr>
          <w:rFonts w:cs="Arial"/>
          <w:spacing w:val="-3"/>
          <w:sz w:val="22"/>
          <w:szCs w:val="22"/>
        </w:rPr>
      </w:pPr>
    </w:p>
    <w:p w14:paraId="41706DAA" w14:textId="77777777" w:rsidR="00315727" w:rsidRPr="00C2343C" w:rsidRDefault="00315727" w:rsidP="00C2343C">
      <w:pPr>
        <w:suppressAutoHyphens/>
        <w:spacing w:line="276" w:lineRule="auto"/>
        <w:ind w:left="2835" w:hanging="2835"/>
        <w:jc w:val="both"/>
        <w:rPr>
          <w:rFonts w:cs="Arial"/>
          <w:spacing w:val="-3"/>
          <w:sz w:val="22"/>
          <w:szCs w:val="22"/>
        </w:rPr>
      </w:pPr>
      <w:r w:rsidRPr="00C2343C">
        <w:rPr>
          <w:rFonts w:cs="Arial"/>
          <w:spacing w:val="-3"/>
          <w:sz w:val="22"/>
          <w:szCs w:val="22"/>
        </w:rPr>
        <w:t>Diferencia de Cambio:</w:t>
      </w:r>
      <w:r w:rsidRPr="00C2343C">
        <w:rPr>
          <w:rFonts w:cs="Arial"/>
          <w:spacing w:val="-3"/>
          <w:sz w:val="22"/>
          <w:szCs w:val="22"/>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C2343C" w:rsidRDefault="00315727" w:rsidP="00C2343C">
      <w:pPr>
        <w:suppressAutoHyphens/>
        <w:spacing w:line="276" w:lineRule="auto"/>
        <w:ind w:left="2835" w:hanging="2835"/>
        <w:jc w:val="both"/>
        <w:rPr>
          <w:rFonts w:cs="Arial"/>
          <w:spacing w:val="-3"/>
          <w:sz w:val="22"/>
          <w:szCs w:val="22"/>
        </w:rPr>
      </w:pPr>
    </w:p>
    <w:p w14:paraId="5C18FB7E" w14:textId="77777777" w:rsidR="00F51D79" w:rsidRPr="00C2343C" w:rsidRDefault="00315727" w:rsidP="00C2343C">
      <w:pPr>
        <w:suppressAutoHyphens/>
        <w:spacing w:line="276" w:lineRule="auto"/>
        <w:ind w:left="2835" w:hanging="2835"/>
        <w:jc w:val="both"/>
        <w:rPr>
          <w:rFonts w:cs="Arial"/>
          <w:spacing w:val="-3"/>
          <w:sz w:val="22"/>
          <w:szCs w:val="22"/>
        </w:rPr>
      </w:pPr>
      <w:r w:rsidRPr="00C2343C">
        <w:rPr>
          <w:rFonts w:cs="Arial"/>
          <w:spacing w:val="-3"/>
          <w:sz w:val="22"/>
          <w:szCs w:val="22"/>
        </w:rPr>
        <w:t>Forma de Pago:</w:t>
      </w:r>
      <w:r w:rsidRPr="00C2343C">
        <w:rPr>
          <w:rFonts w:cs="Arial"/>
          <w:spacing w:val="-3"/>
          <w:sz w:val="22"/>
          <w:szCs w:val="22"/>
        </w:rPr>
        <w:tab/>
      </w:r>
      <w:r w:rsidR="00F51D79" w:rsidRPr="00C2343C">
        <w:rPr>
          <w:rFonts w:cs="Arial"/>
          <w:spacing w:val="-3"/>
          <w:sz w:val="22"/>
          <w:szCs w:val="22"/>
        </w:rPr>
        <w:t>Las facturas deberán ser pagadas dentro de los 30 días de su presentación. Las notas de débito emitidas por las diferencias de cambio deberán ser abonadas dentro de los 7 (siete) días de su presentación.</w:t>
      </w:r>
    </w:p>
    <w:p w14:paraId="4574F45A" w14:textId="77777777" w:rsidR="00F51D79" w:rsidRPr="00C2343C" w:rsidRDefault="00F51D79" w:rsidP="00C2343C">
      <w:pPr>
        <w:suppressAutoHyphens/>
        <w:spacing w:line="276" w:lineRule="auto"/>
        <w:ind w:left="2835" w:hanging="2835"/>
        <w:jc w:val="both"/>
        <w:rPr>
          <w:rFonts w:cs="Arial"/>
          <w:spacing w:val="-3"/>
          <w:sz w:val="22"/>
          <w:szCs w:val="22"/>
        </w:rPr>
      </w:pPr>
      <w:r w:rsidRPr="00C2343C">
        <w:rPr>
          <w:rFonts w:cs="Arial"/>
          <w:spacing w:val="-3"/>
          <w:sz w:val="22"/>
          <w:szCs w:val="22"/>
        </w:rPr>
        <w:tab/>
        <w:t>Cualquier pago que se efectúe con anterioridad a la fecha de vencimiento deberá ser convenido por las partes, en caso contrario será a cuenta del total resultante a la fecha de vencimiento.</w:t>
      </w:r>
    </w:p>
    <w:p w14:paraId="70A4066B" w14:textId="77777777" w:rsidR="00A952A0" w:rsidRPr="00C2343C" w:rsidRDefault="00A952A0" w:rsidP="00C2343C">
      <w:pPr>
        <w:suppressAutoHyphens/>
        <w:spacing w:line="276" w:lineRule="auto"/>
        <w:ind w:left="2835" w:hanging="2835"/>
        <w:jc w:val="both"/>
        <w:rPr>
          <w:rFonts w:cs="Arial"/>
          <w:spacing w:val="-3"/>
          <w:sz w:val="22"/>
          <w:szCs w:val="22"/>
        </w:rPr>
      </w:pPr>
    </w:p>
    <w:p w14:paraId="1247BB5B" w14:textId="5CCC438A" w:rsidR="00315727" w:rsidRPr="00C2343C" w:rsidRDefault="00315727" w:rsidP="00C2343C">
      <w:pPr>
        <w:suppressAutoHyphens/>
        <w:spacing w:line="276" w:lineRule="auto"/>
        <w:ind w:left="2835" w:hanging="2835"/>
        <w:jc w:val="both"/>
        <w:rPr>
          <w:rFonts w:cs="Arial"/>
          <w:spacing w:val="-3"/>
          <w:sz w:val="22"/>
          <w:szCs w:val="22"/>
        </w:rPr>
      </w:pPr>
      <w:r w:rsidRPr="00C2343C">
        <w:rPr>
          <w:rFonts w:cs="Arial"/>
          <w:spacing w:val="-3"/>
          <w:sz w:val="22"/>
          <w:szCs w:val="22"/>
        </w:rPr>
        <w:t>Mora:</w:t>
      </w:r>
      <w:r w:rsidRPr="00C2343C">
        <w:rPr>
          <w:rFonts w:cs="Arial"/>
          <w:spacing w:val="-3"/>
          <w:sz w:val="22"/>
          <w:szCs w:val="22"/>
        </w:rPr>
        <w:tab/>
      </w:r>
      <w:r w:rsidR="00F51D79" w:rsidRPr="00C2343C">
        <w:rPr>
          <w:rFonts w:cs="Arial"/>
          <w:spacing w:val="-3"/>
          <w:sz w:val="22"/>
          <w:szCs w:val="22"/>
        </w:rPr>
        <w:t>En caso de incurrir en mora en el pago de las facturas, se aplicarán intereses punitorios a una tasa del 2,5% efectiva mensual en dólares.</w:t>
      </w:r>
    </w:p>
    <w:p w14:paraId="2347EEEF" w14:textId="77777777" w:rsidR="00F51D79" w:rsidRPr="00C2343C" w:rsidRDefault="00F51D79" w:rsidP="00C2343C">
      <w:pPr>
        <w:suppressAutoHyphens/>
        <w:spacing w:line="276" w:lineRule="auto"/>
        <w:ind w:left="2835" w:hanging="2835"/>
        <w:jc w:val="both"/>
        <w:rPr>
          <w:rFonts w:cs="Arial"/>
          <w:spacing w:val="-3"/>
          <w:sz w:val="22"/>
          <w:szCs w:val="22"/>
        </w:rPr>
      </w:pPr>
    </w:p>
    <w:p w14:paraId="64EB52A5" w14:textId="7EEFC992" w:rsidR="00315727" w:rsidRPr="00C2343C" w:rsidRDefault="00315727" w:rsidP="00C2343C">
      <w:pPr>
        <w:suppressAutoHyphens/>
        <w:spacing w:line="276" w:lineRule="auto"/>
        <w:ind w:left="2835" w:hanging="2835"/>
        <w:jc w:val="both"/>
        <w:rPr>
          <w:rFonts w:cs="Arial"/>
          <w:spacing w:val="-3"/>
          <w:sz w:val="22"/>
          <w:szCs w:val="22"/>
        </w:rPr>
      </w:pPr>
      <w:r w:rsidRPr="00C2343C">
        <w:rPr>
          <w:rFonts w:cs="Arial"/>
          <w:spacing w:val="-3"/>
          <w:sz w:val="22"/>
          <w:szCs w:val="22"/>
        </w:rPr>
        <w:t>Lugar de entrega:</w:t>
      </w:r>
      <w:r w:rsidRPr="00C2343C">
        <w:rPr>
          <w:rFonts w:cs="Arial"/>
          <w:spacing w:val="-3"/>
          <w:sz w:val="22"/>
          <w:szCs w:val="22"/>
        </w:rPr>
        <w:tab/>
      </w:r>
      <w:r w:rsidR="00116253" w:rsidRPr="00C2343C">
        <w:rPr>
          <w:rFonts w:cs="Arial"/>
          <w:spacing w:val="-3"/>
          <w:sz w:val="22"/>
          <w:szCs w:val="22"/>
        </w:rPr>
        <w:t>A acordar entre las partes</w:t>
      </w:r>
      <w:r w:rsidR="00C2343C">
        <w:rPr>
          <w:rFonts w:cs="Arial"/>
          <w:spacing w:val="-3"/>
          <w:sz w:val="22"/>
          <w:szCs w:val="22"/>
        </w:rPr>
        <w:t>.</w:t>
      </w:r>
    </w:p>
    <w:p w14:paraId="32CE73CF" w14:textId="77777777" w:rsidR="00315727" w:rsidRPr="00C2343C" w:rsidRDefault="00315727" w:rsidP="00C2343C">
      <w:pPr>
        <w:suppressAutoHyphens/>
        <w:spacing w:line="276" w:lineRule="auto"/>
        <w:ind w:left="2835" w:hanging="2835"/>
        <w:jc w:val="both"/>
        <w:rPr>
          <w:rFonts w:cs="Arial"/>
          <w:spacing w:val="-3"/>
          <w:sz w:val="22"/>
          <w:szCs w:val="22"/>
        </w:rPr>
      </w:pPr>
    </w:p>
    <w:p w14:paraId="1A2E72C3" w14:textId="76E38DFF" w:rsidR="00315727" w:rsidRPr="00C2343C" w:rsidRDefault="00315727" w:rsidP="00C2343C">
      <w:pPr>
        <w:suppressAutoHyphens/>
        <w:spacing w:line="276" w:lineRule="auto"/>
        <w:ind w:left="2835" w:hanging="2835"/>
        <w:jc w:val="both"/>
        <w:rPr>
          <w:rFonts w:cs="Arial"/>
          <w:spacing w:val="-3"/>
          <w:sz w:val="22"/>
          <w:szCs w:val="22"/>
        </w:rPr>
      </w:pPr>
      <w:r w:rsidRPr="00C2343C">
        <w:rPr>
          <w:rFonts w:cs="Arial"/>
          <w:spacing w:val="-3"/>
          <w:sz w:val="22"/>
          <w:szCs w:val="22"/>
        </w:rPr>
        <w:t>Plazo de entrega:</w:t>
      </w:r>
      <w:r w:rsidRPr="00C2343C">
        <w:rPr>
          <w:rFonts w:cs="Arial"/>
          <w:spacing w:val="-3"/>
          <w:sz w:val="22"/>
          <w:szCs w:val="22"/>
        </w:rPr>
        <w:tab/>
      </w:r>
      <w:r w:rsidR="002170CB" w:rsidRPr="00C2343C">
        <w:rPr>
          <w:rFonts w:cs="Arial"/>
          <w:spacing w:val="-3"/>
          <w:sz w:val="22"/>
          <w:szCs w:val="22"/>
        </w:rPr>
        <w:t>A definir en función de la necesidad.</w:t>
      </w:r>
      <w:r w:rsidR="00DC16AC" w:rsidRPr="00C2343C">
        <w:rPr>
          <w:rFonts w:cs="Arial"/>
          <w:spacing w:val="-3"/>
          <w:sz w:val="22"/>
          <w:szCs w:val="22"/>
        </w:rPr>
        <w:t xml:space="preserve"> </w:t>
      </w:r>
      <w:r w:rsidR="008F1A94" w:rsidRPr="00C2343C">
        <w:rPr>
          <w:rFonts w:cs="Arial"/>
          <w:spacing w:val="-3"/>
          <w:sz w:val="22"/>
          <w:szCs w:val="22"/>
        </w:rPr>
        <w:t xml:space="preserve"> </w:t>
      </w:r>
    </w:p>
    <w:p w14:paraId="44FEDB21" w14:textId="4F5E283D" w:rsidR="003C17AD" w:rsidRPr="00C2343C" w:rsidRDefault="003C17AD" w:rsidP="00C2343C">
      <w:pPr>
        <w:suppressAutoHyphens/>
        <w:spacing w:line="276" w:lineRule="auto"/>
        <w:ind w:left="2835" w:hanging="2835"/>
        <w:jc w:val="both"/>
        <w:rPr>
          <w:rFonts w:cs="Arial"/>
          <w:spacing w:val="-3"/>
          <w:sz w:val="22"/>
          <w:szCs w:val="22"/>
        </w:rPr>
      </w:pPr>
    </w:p>
    <w:p w14:paraId="1C41AD77" w14:textId="2A2B117F" w:rsidR="00315727" w:rsidRPr="00C2343C" w:rsidRDefault="00315727" w:rsidP="00C2343C">
      <w:pPr>
        <w:suppressAutoHyphens/>
        <w:spacing w:line="276" w:lineRule="auto"/>
        <w:ind w:left="2835" w:hanging="2835"/>
        <w:jc w:val="both"/>
        <w:rPr>
          <w:rFonts w:cs="Arial"/>
          <w:spacing w:val="-3"/>
          <w:sz w:val="22"/>
          <w:szCs w:val="22"/>
        </w:rPr>
      </w:pPr>
      <w:r w:rsidRPr="00C2343C">
        <w:rPr>
          <w:rFonts w:cs="Arial"/>
          <w:spacing w:val="-3"/>
          <w:sz w:val="22"/>
          <w:szCs w:val="22"/>
        </w:rPr>
        <w:t>Orden de Compra:</w:t>
      </w:r>
      <w:r w:rsidRPr="00C2343C">
        <w:rPr>
          <w:rFonts w:cs="Arial"/>
          <w:spacing w:val="-3"/>
          <w:sz w:val="22"/>
          <w:szCs w:val="22"/>
        </w:rPr>
        <w:tab/>
        <w:t>En caso de ser favorecidos, solicitamos extende</w:t>
      </w:r>
      <w:r w:rsidR="00C2343C">
        <w:rPr>
          <w:rFonts w:cs="Arial"/>
          <w:spacing w:val="-3"/>
          <w:sz w:val="22"/>
          <w:szCs w:val="22"/>
        </w:rPr>
        <w:t>r</w:t>
      </w:r>
      <w:r w:rsidRPr="00C2343C">
        <w:rPr>
          <w:rFonts w:cs="Arial"/>
          <w:spacing w:val="-3"/>
          <w:sz w:val="22"/>
          <w:szCs w:val="22"/>
        </w:rPr>
        <w:t>la a nombre de:</w:t>
      </w:r>
    </w:p>
    <w:p w14:paraId="40E97531" w14:textId="527B78F6" w:rsidR="0092342E" w:rsidRPr="00C2343C" w:rsidRDefault="0092342E" w:rsidP="00C2343C">
      <w:pPr>
        <w:spacing w:line="276" w:lineRule="auto"/>
        <w:rPr>
          <w:rFonts w:cs="Arial"/>
          <w:spacing w:val="-3"/>
          <w:sz w:val="22"/>
          <w:szCs w:val="22"/>
        </w:rPr>
      </w:pPr>
    </w:p>
    <w:p w14:paraId="5741A680" w14:textId="2600A144" w:rsidR="0092342E" w:rsidRPr="00DF597F" w:rsidRDefault="0092342E" w:rsidP="00DF597F">
      <w:pPr>
        <w:suppressAutoHyphens/>
        <w:ind w:left="3600" w:hanging="55"/>
        <w:jc w:val="both"/>
        <w:rPr>
          <w:rFonts w:cs="Arial"/>
          <w:b/>
          <w:bCs/>
          <w:spacing w:val="-3"/>
          <w:sz w:val="22"/>
          <w:szCs w:val="22"/>
        </w:rPr>
      </w:pPr>
      <w:r w:rsidRPr="00DF597F">
        <w:rPr>
          <w:rFonts w:cs="Arial"/>
          <w:b/>
          <w:bCs/>
          <w:spacing w:val="-3"/>
          <w:sz w:val="22"/>
          <w:szCs w:val="22"/>
        </w:rPr>
        <w:t>Pecom Servicios Energía S.A</w:t>
      </w:r>
      <w:r w:rsidR="00B6299D" w:rsidRPr="00DF597F">
        <w:rPr>
          <w:rFonts w:cs="Arial"/>
          <w:b/>
          <w:bCs/>
          <w:spacing w:val="-3"/>
          <w:sz w:val="22"/>
          <w:szCs w:val="22"/>
        </w:rPr>
        <w:t>.</w:t>
      </w:r>
    </w:p>
    <w:p w14:paraId="034EC4DD" w14:textId="77777777" w:rsidR="00A952A0" w:rsidRPr="00C2343C" w:rsidRDefault="00A952A0" w:rsidP="00DF597F">
      <w:pPr>
        <w:suppressAutoHyphens/>
        <w:ind w:left="7089" w:hanging="3544"/>
        <w:jc w:val="both"/>
        <w:rPr>
          <w:rFonts w:cs="Arial"/>
          <w:spacing w:val="-3"/>
          <w:sz w:val="22"/>
          <w:szCs w:val="22"/>
        </w:rPr>
      </w:pPr>
      <w:r w:rsidRPr="00C2343C">
        <w:rPr>
          <w:rFonts w:cs="Arial"/>
          <w:spacing w:val="-3"/>
          <w:sz w:val="22"/>
          <w:szCs w:val="22"/>
        </w:rPr>
        <w:t>Carlos Pellegrini 3125</w:t>
      </w:r>
    </w:p>
    <w:p w14:paraId="21ADBF3B" w14:textId="499905A2" w:rsidR="00A952A0" w:rsidRPr="00C2343C" w:rsidRDefault="00A952A0" w:rsidP="00DF597F">
      <w:pPr>
        <w:suppressAutoHyphens/>
        <w:ind w:left="7089" w:hanging="3544"/>
        <w:jc w:val="both"/>
        <w:rPr>
          <w:rFonts w:cs="Arial"/>
          <w:spacing w:val="-3"/>
          <w:sz w:val="22"/>
          <w:szCs w:val="22"/>
        </w:rPr>
      </w:pPr>
      <w:r w:rsidRPr="00C2343C">
        <w:rPr>
          <w:rFonts w:cs="Arial"/>
          <w:spacing w:val="-3"/>
          <w:sz w:val="22"/>
          <w:szCs w:val="22"/>
        </w:rPr>
        <w:t>Parque Industrial Neuquén</w:t>
      </w:r>
      <w:r w:rsidR="00C2343C">
        <w:rPr>
          <w:rFonts w:cs="Arial"/>
          <w:spacing w:val="-3"/>
          <w:sz w:val="22"/>
          <w:szCs w:val="22"/>
        </w:rPr>
        <w:t xml:space="preserve">, </w:t>
      </w:r>
      <w:r w:rsidRPr="00C2343C">
        <w:rPr>
          <w:rFonts w:cs="Arial"/>
          <w:spacing w:val="-3"/>
          <w:sz w:val="22"/>
          <w:szCs w:val="22"/>
        </w:rPr>
        <w:t>8300 - Neuquén</w:t>
      </w:r>
      <w:r w:rsidR="0092342E" w:rsidRPr="00C2343C">
        <w:rPr>
          <w:rFonts w:cs="Arial"/>
          <w:spacing w:val="-3"/>
          <w:sz w:val="22"/>
          <w:szCs w:val="22"/>
        </w:rPr>
        <w:t xml:space="preserve"> </w:t>
      </w:r>
      <w:r w:rsidR="0092342E" w:rsidRPr="00C2343C">
        <w:rPr>
          <w:rFonts w:cs="Arial"/>
          <w:spacing w:val="-3"/>
          <w:sz w:val="22"/>
          <w:szCs w:val="22"/>
        </w:rPr>
        <w:tab/>
      </w:r>
    </w:p>
    <w:p w14:paraId="34E717F5" w14:textId="1072E32A" w:rsidR="0092342E" w:rsidRPr="00C2343C" w:rsidRDefault="0092342E" w:rsidP="00DF597F">
      <w:pPr>
        <w:suppressAutoHyphens/>
        <w:ind w:left="7089" w:hanging="3544"/>
        <w:jc w:val="both"/>
        <w:rPr>
          <w:rFonts w:cs="Arial"/>
          <w:spacing w:val="-3"/>
          <w:sz w:val="22"/>
          <w:szCs w:val="22"/>
        </w:rPr>
      </w:pPr>
      <w:proofErr w:type="spellStart"/>
      <w:r w:rsidRPr="00C2343C">
        <w:rPr>
          <w:rFonts w:cs="Arial"/>
          <w:spacing w:val="-3"/>
          <w:sz w:val="22"/>
          <w:szCs w:val="22"/>
        </w:rPr>
        <w:t>At’n</w:t>
      </w:r>
      <w:proofErr w:type="spellEnd"/>
      <w:r w:rsidRPr="00C2343C">
        <w:rPr>
          <w:rFonts w:cs="Arial"/>
          <w:spacing w:val="-3"/>
          <w:sz w:val="22"/>
          <w:szCs w:val="22"/>
        </w:rPr>
        <w:t xml:space="preserve">:  </w:t>
      </w:r>
      <w:r w:rsidR="008941B9" w:rsidRPr="00C2343C">
        <w:rPr>
          <w:rFonts w:cs="Arial"/>
          <w:spacing w:val="-3"/>
          <w:sz w:val="22"/>
          <w:szCs w:val="22"/>
        </w:rPr>
        <w:t>Rodolfo Soto</w:t>
      </w:r>
    </w:p>
    <w:p w14:paraId="3F30D6D9" w14:textId="5A307FA8" w:rsidR="00EB340B" w:rsidRPr="00C2343C" w:rsidRDefault="0092342E" w:rsidP="00DF597F">
      <w:pPr>
        <w:suppressAutoHyphens/>
        <w:ind w:left="2835" w:firstLine="709"/>
        <w:jc w:val="both"/>
        <w:rPr>
          <w:rFonts w:cs="Arial"/>
          <w:spacing w:val="-3"/>
          <w:sz w:val="22"/>
          <w:szCs w:val="22"/>
        </w:rPr>
      </w:pPr>
      <w:r w:rsidRPr="00C2343C">
        <w:rPr>
          <w:rFonts w:cs="Arial"/>
          <w:sz w:val="22"/>
          <w:szCs w:val="22"/>
        </w:rPr>
        <w:t xml:space="preserve">Email: </w:t>
      </w:r>
      <w:hyperlink r:id="rId13" w:history="1">
        <w:r w:rsidR="00B7136E" w:rsidRPr="00C2343C">
          <w:rPr>
            <w:rStyle w:val="Hipervnculo"/>
            <w:rFonts w:ascii="Arial" w:hAnsi="Arial" w:cs="Arial"/>
            <w:sz w:val="22"/>
            <w:szCs w:val="22"/>
          </w:rPr>
          <w:t>Comercial@pecomenergia.com.ar</w:t>
        </w:r>
      </w:hyperlink>
      <w:r w:rsidR="00EB340B" w:rsidRPr="00C2343C">
        <w:rPr>
          <w:rFonts w:cs="Arial"/>
          <w:sz w:val="22"/>
          <w:szCs w:val="22"/>
        </w:rPr>
        <w:t xml:space="preserve"> </w:t>
      </w:r>
    </w:p>
    <w:p w14:paraId="2E75213E" w14:textId="326DAA94" w:rsidR="00315727" w:rsidRPr="00C2343C" w:rsidRDefault="001C4B4E" w:rsidP="00DF597F">
      <w:pPr>
        <w:suppressAutoHyphens/>
        <w:ind w:left="3545"/>
        <w:jc w:val="both"/>
        <w:rPr>
          <w:rStyle w:val="Hipervnculo"/>
          <w:rFonts w:ascii="Arial" w:hAnsi="Arial"/>
          <w:sz w:val="22"/>
          <w:szCs w:val="22"/>
        </w:rPr>
      </w:pPr>
      <w:hyperlink r:id="rId14" w:history="1">
        <w:r w:rsidR="008941B9" w:rsidRPr="00C2343C">
          <w:rPr>
            <w:rStyle w:val="Hipervnculo"/>
            <w:rFonts w:ascii="Arial" w:hAnsi="Arial" w:cs="Arial"/>
            <w:sz w:val="22"/>
            <w:szCs w:val="22"/>
          </w:rPr>
          <w:t>Rodolfo.soto@pecomenergia.com.ar</w:t>
        </w:r>
      </w:hyperlink>
      <w:r w:rsidR="008941B9" w:rsidRPr="00C2343C">
        <w:rPr>
          <w:rStyle w:val="Hipervnculo"/>
          <w:rFonts w:ascii="Arial" w:hAnsi="Arial" w:cs="Arial"/>
          <w:sz w:val="22"/>
          <w:szCs w:val="22"/>
        </w:rPr>
        <w:t xml:space="preserve"> </w:t>
      </w:r>
    </w:p>
    <w:p w14:paraId="2AE39BA8" w14:textId="7844E2C4" w:rsidR="00315727" w:rsidRPr="00C2343C" w:rsidRDefault="00315727" w:rsidP="00C2343C">
      <w:pPr>
        <w:suppressAutoHyphens/>
        <w:spacing w:line="276" w:lineRule="auto"/>
        <w:ind w:left="2835" w:hanging="2835"/>
        <w:jc w:val="both"/>
        <w:rPr>
          <w:rFonts w:cs="Arial"/>
          <w:noProof/>
          <w:spacing w:val="-3"/>
          <w:sz w:val="22"/>
          <w:szCs w:val="22"/>
        </w:rPr>
      </w:pPr>
      <w:r w:rsidRPr="00C2343C">
        <w:rPr>
          <w:rFonts w:cs="Arial"/>
          <w:spacing w:val="-3"/>
          <w:sz w:val="22"/>
          <w:szCs w:val="22"/>
        </w:rPr>
        <w:lastRenderedPageBreak/>
        <w:t>Validez:</w:t>
      </w:r>
      <w:r w:rsidRPr="00C2343C">
        <w:rPr>
          <w:rFonts w:cs="Arial"/>
          <w:spacing w:val="-3"/>
          <w:sz w:val="22"/>
          <w:szCs w:val="22"/>
        </w:rPr>
        <w:tab/>
        <w:t xml:space="preserve">Mantenemos los términos de esta propuesta hasta </w:t>
      </w:r>
      <w:r w:rsidR="000D6F4A" w:rsidRPr="00C2343C">
        <w:rPr>
          <w:rFonts w:cs="Arial"/>
          <w:spacing w:val="-3"/>
          <w:sz w:val="22"/>
          <w:szCs w:val="22"/>
        </w:rPr>
        <w:t xml:space="preserve">por el lapso de </w:t>
      </w:r>
      <w:r w:rsidR="00B7136E" w:rsidRPr="00C2343C">
        <w:rPr>
          <w:rFonts w:cs="Arial"/>
          <w:spacing w:val="-3"/>
          <w:sz w:val="22"/>
          <w:szCs w:val="22"/>
        </w:rPr>
        <w:t>6</w:t>
      </w:r>
      <w:r w:rsidRPr="00C2343C">
        <w:rPr>
          <w:rFonts w:cs="Arial"/>
          <w:spacing w:val="-3"/>
          <w:sz w:val="22"/>
          <w:szCs w:val="22"/>
        </w:rPr>
        <w:t>0 días, dentro de cuyo plazo deberá obrar en nuestro poder la Orden de Compra. Agotado dicho período de tiempo, rogamos consultar.</w:t>
      </w:r>
      <w:r w:rsidRPr="00C2343C">
        <w:rPr>
          <w:rFonts w:cs="Arial"/>
          <w:noProof/>
          <w:spacing w:val="-3"/>
          <w:sz w:val="22"/>
          <w:szCs w:val="22"/>
        </w:rPr>
        <w:t xml:space="preserve"> </w:t>
      </w:r>
    </w:p>
    <w:p w14:paraId="12527E60" w14:textId="77777777" w:rsidR="00DF597F" w:rsidRDefault="00DF597F" w:rsidP="00C2343C">
      <w:pPr>
        <w:suppressAutoHyphens/>
        <w:spacing w:line="276" w:lineRule="auto"/>
        <w:ind w:left="2835" w:hanging="2835"/>
        <w:jc w:val="both"/>
        <w:rPr>
          <w:rFonts w:cs="Arial"/>
          <w:sz w:val="22"/>
          <w:szCs w:val="22"/>
        </w:rPr>
      </w:pPr>
    </w:p>
    <w:p w14:paraId="7822F364" w14:textId="6FB8744C" w:rsidR="00315727" w:rsidRPr="00C2343C" w:rsidRDefault="00315727" w:rsidP="00C2343C">
      <w:pPr>
        <w:suppressAutoHyphens/>
        <w:spacing w:line="276" w:lineRule="auto"/>
        <w:ind w:left="2835" w:hanging="2835"/>
        <w:jc w:val="both"/>
        <w:rPr>
          <w:rFonts w:cs="Arial"/>
          <w:sz w:val="22"/>
          <w:szCs w:val="22"/>
        </w:rPr>
      </w:pPr>
      <w:r w:rsidRPr="00C2343C">
        <w:rPr>
          <w:rFonts w:cs="Arial"/>
          <w:sz w:val="22"/>
          <w:szCs w:val="22"/>
        </w:rPr>
        <w:t>Jurisdicción:</w:t>
      </w:r>
      <w:r w:rsidRPr="00C2343C">
        <w:rPr>
          <w:rFonts w:cs="Arial"/>
          <w:sz w:val="22"/>
          <w:szCs w:val="22"/>
        </w:rPr>
        <w:tab/>
      </w:r>
      <w:r w:rsidRPr="00C2343C">
        <w:rPr>
          <w:rFonts w:cs="Arial"/>
          <w:bCs/>
          <w:iCs/>
          <w:sz w:val="22"/>
          <w:szCs w:val="22"/>
        </w:rPr>
        <w:t xml:space="preserve">A todos los efectos derivados de la presente, y ante cualquier conflicto o divergencia que pudiera surgir en relación </w:t>
      </w:r>
      <w:r w:rsidR="00BB0601" w:rsidRPr="00C2343C">
        <w:rPr>
          <w:rFonts w:cs="Arial"/>
          <w:bCs/>
          <w:iCs/>
          <w:sz w:val="22"/>
          <w:szCs w:val="22"/>
        </w:rPr>
        <w:t>con</w:t>
      </w:r>
      <w:r w:rsidRPr="00C2343C">
        <w:rPr>
          <w:rFonts w:cs="Arial"/>
          <w:bCs/>
          <w:iCs/>
          <w:sz w:val="22"/>
          <w:szCs w:val="22"/>
        </w:rPr>
        <w:t xml:space="preserve"> la interpretación, celebración, cumplimiento, ejecución y/o pago de las prestaciones objeto de </w:t>
      </w:r>
      <w:r w:rsidR="00C2343C">
        <w:rPr>
          <w:rFonts w:cs="Arial"/>
          <w:bCs/>
          <w:iCs/>
          <w:sz w:val="22"/>
          <w:szCs w:val="22"/>
        </w:rPr>
        <w:t>esta</w:t>
      </w:r>
      <w:r w:rsidRPr="00C2343C">
        <w:rPr>
          <w:rFonts w:cs="Arial"/>
          <w:bCs/>
          <w:iCs/>
          <w:sz w:val="22"/>
          <w:szCs w:val="22"/>
        </w:rPr>
        <w:t>, las partes se someten a la jurisdicción de los Tribunales Nacionales Ordinarios en lo Comercial con asiento en la Ciudad Autónoma de Buenos Aires, renunciando expresamente a cualquier otro fuero o jurisdicción que pudiera corresponder</w:t>
      </w:r>
      <w:r w:rsidRPr="00C2343C">
        <w:rPr>
          <w:rFonts w:cs="Arial"/>
          <w:sz w:val="22"/>
          <w:szCs w:val="22"/>
        </w:rPr>
        <w:t>.  </w:t>
      </w:r>
    </w:p>
    <w:p w14:paraId="5A7FB10F" w14:textId="77777777" w:rsidR="00DF597F" w:rsidRDefault="00DF597F" w:rsidP="00C2343C">
      <w:pPr>
        <w:suppressAutoHyphens/>
        <w:spacing w:line="276" w:lineRule="auto"/>
        <w:ind w:left="2835" w:hanging="2835"/>
        <w:jc w:val="both"/>
        <w:rPr>
          <w:rFonts w:cs="Arial"/>
          <w:sz w:val="22"/>
          <w:szCs w:val="22"/>
        </w:rPr>
      </w:pPr>
    </w:p>
    <w:p w14:paraId="2C7A47C3" w14:textId="5569E4E9" w:rsidR="00344014" w:rsidRPr="00C2343C" w:rsidRDefault="00344014" w:rsidP="00C2343C">
      <w:pPr>
        <w:suppressAutoHyphens/>
        <w:spacing w:line="276" w:lineRule="auto"/>
        <w:ind w:left="2835" w:hanging="2835"/>
        <w:jc w:val="both"/>
        <w:rPr>
          <w:rFonts w:cs="Arial"/>
          <w:sz w:val="22"/>
          <w:szCs w:val="22"/>
        </w:rPr>
      </w:pPr>
      <w:r w:rsidRPr="00C2343C">
        <w:rPr>
          <w:rFonts w:cs="Arial"/>
          <w:sz w:val="22"/>
          <w:szCs w:val="22"/>
        </w:rPr>
        <w:t>Responsabilidad:</w:t>
      </w:r>
      <w:r w:rsidRPr="00C2343C">
        <w:rPr>
          <w:rFonts w:cs="Arial"/>
          <w:sz w:val="22"/>
          <w:szCs w:val="22"/>
        </w:rPr>
        <w:tab/>
      </w:r>
      <w:r w:rsidRPr="00C2343C">
        <w:rPr>
          <w:rFonts w:cs="Arial"/>
          <w:sz w:val="22"/>
          <w:szCs w:val="22"/>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4ACD4A49" w14:textId="77777777" w:rsidR="00DF597F" w:rsidRDefault="00DF597F" w:rsidP="00C2343C">
      <w:pPr>
        <w:suppressAutoHyphens/>
        <w:spacing w:line="276" w:lineRule="auto"/>
        <w:ind w:left="2835" w:hanging="2835"/>
        <w:jc w:val="both"/>
        <w:rPr>
          <w:rFonts w:cs="Arial"/>
          <w:sz w:val="22"/>
          <w:szCs w:val="22"/>
        </w:rPr>
      </w:pPr>
    </w:p>
    <w:p w14:paraId="460219E9" w14:textId="597724D8" w:rsidR="00344014" w:rsidRPr="00C2343C" w:rsidRDefault="00344014" w:rsidP="00C2343C">
      <w:pPr>
        <w:suppressAutoHyphens/>
        <w:spacing w:line="276" w:lineRule="auto"/>
        <w:ind w:left="2835" w:hanging="2835"/>
        <w:jc w:val="both"/>
        <w:rPr>
          <w:rFonts w:cs="Arial"/>
          <w:sz w:val="22"/>
          <w:szCs w:val="22"/>
        </w:rPr>
      </w:pPr>
      <w:r w:rsidRPr="00C2343C">
        <w:rPr>
          <w:rFonts w:cs="Arial"/>
          <w:sz w:val="22"/>
          <w:szCs w:val="22"/>
        </w:rPr>
        <w:t>Exclusión de daños indirectos:</w:t>
      </w:r>
      <w:r w:rsidRPr="00C2343C">
        <w:rPr>
          <w:rFonts w:cs="Arial"/>
          <w:sz w:val="22"/>
          <w:szCs w:val="22"/>
        </w:rPr>
        <w:tab/>
      </w:r>
    </w:p>
    <w:p w14:paraId="59A8E459" w14:textId="00B0039C" w:rsidR="00344014" w:rsidRPr="00C2343C" w:rsidRDefault="00344014" w:rsidP="00C2343C">
      <w:pPr>
        <w:suppressAutoHyphens/>
        <w:spacing w:line="276" w:lineRule="auto"/>
        <w:ind w:left="2835"/>
        <w:jc w:val="both"/>
        <w:rPr>
          <w:rFonts w:cs="Arial"/>
          <w:sz w:val="22"/>
          <w:szCs w:val="22"/>
        </w:rPr>
      </w:pPr>
      <w:r w:rsidRPr="00C2343C">
        <w:rPr>
          <w:rFonts w:cs="Arial"/>
          <w:sz w:val="22"/>
          <w:szCs w:val="22"/>
        </w:rPr>
        <w:t xml:space="preserve">El Contratista sólo responderá por los daños directos que fueren atribuibles exclusivamente </w:t>
      </w:r>
      <w:r w:rsidR="00D25CA7">
        <w:rPr>
          <w:rFonts w:cs="Arial"/>
          <w:sz w:val="22"/>
          <w:szCs w:val="22"/>
        </w:rPr>
        <w:t>a este</w:t>
      </w:r>
      <w:r w:rsidRPr="00C2343C">
        <w:rPr>
          <w:rFonts w:cs="Arial"/>
          <w:sz w:val="22"/>
          <w:szCs w:val="22"/>
        </w:rPr>
        <w:t>,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r w:rsidR="00DF597F">
        <w:rPr>
          <w:rFonts w:cs="Arial"/>
          <w:sz w:val="22"/>
          <w:szCs w:val="22"/>
        </w:rPr>
        <w:t>.</w:t>
      </w:r>
    </w:p>
    <w:tbl>
      <w:tblPr>
        <w:tblStyle w:val="Tablaconcuadrcula"/>
        <w:tblW w:w="0" w:type="auto"/>
        <w:tblLook w:val="04A0" w:firstRow="1" w:lastRow="0" w:firstColumn="1" w:lastColumn="0" w:noHBand="0" w:noVBand="1"/>
      </w:tblPr>
      <w:tblGrid>
        <w:gridCol w:w="3407"/>
        <w:gridCol w:w="3111"/>
        <w:gridCol w:w="3111"/>
      </w:tblGrid>
      <w:tr w:rsidR="00315727" w14:paraId="4D9D63B3" w14:textId="77777777" w:rsidTr="00DF597F">
        <w:trPr>
          <w:trHeight w:val="1736"/>
        </w:trPr>
        <w:tc>
          <w:tcPr>
            <w:tcW w:w="3407" w:type="dxa"/>
            <w:tcBorders>
              <w:top w:val="nil"/>
              <w:left w:val="nil"/>
              <w:right w:val="nil"/>
            </w:tcBorders>
            <w:vAlign w:val="center"/>
          </w:tcPr>
          <w:p w14:paraId="684B398C" w14:textId="573DE965" w:rsidR="00BE58AF" w:rsidRDefault="00C76845" w:rsidP="00DF597F">
            <w:pPr>
              <w:rPr>
                <w:rFonts w:cs="Arial"/>
                <w:sz w:val="20"/>
              </w:rPr>
            </w:pPr>
            <w:r w:rsidRPr="00AA37EC">
              <w:rPr>
                <w:rFonts w:cs="Arial"/>
                <w:sz w:val="20"/>
              </w:rPr>
              <w:tab/>
            </w:r>
          </w:p>
          <w:p w14:paraId="7C976B10" w14:textId="77777777" w:rsidR="00DF597F" w:rsidRDefault="00DF597F" w:rsidP="00DF597F">
            <w:pPr>
              <w:rPr>
                <w:b/>
                <w:sz w:val="20"/>
              </w:rPr>
            </w:pPr>
          </w:p>
          <w:p w14:paraId="2AA89C68" w14:textId="77777777" w:rsidR="00DF597F" w:rsidRDefault="00DF597F" w:rsidP="00DF597F">
            <w:pPr>
              <w:rPr>
                <w:b/>
                <w:sz w:val="20"/>
              </w:rPr>
            </w:pPr>
          </w:p>
          <w:p w14:paraId="07653843" w14:textId="77777777" w:rsidR="00DF597F" w:rsidRDefault="00DF597F" w:rsidP="00DF597F">
            <w:pPr>
              <w:rPr>
                <w:b/>
                <w:sz w:val="22"/>
                <w:szCs w:val="22"/>
              </w:rPr>
            </w:pPr>
          </w:p>
          <w:p w14:paraId="715E8F0E" w14:textId="77777777" w:rsidR="00BE58AF" w:rsidRDefault="00BE58AF" w:rsidP="00315727">
            <w:pPr>
              <w:jc w:val="center"/>
              <w:rPr>
                <w:b/>
                <w:sz w:val="22"/>
                <w:szCs w:val="22"/>
              </w:rPr>
            </w:pPr>
          </w:p>
          <w:p w14:paraId="304C4DF1" w14:textId="63CDD904" w:rsidR="00BE58AF" w:rsidRDefault="00BE58AF" w:rsidP="00315727">
            <w:pPr>
              <w:jc w:val="center"/>
              <w:rPr>
                <w:b/>
                <w:sz w:val="22"/>
                <w:szCs w:val="22"/>
              </w:rPr>
            </w:pPr>
          </w:p>
          <w:p w14:paraId="73C42456" w14:textId="77777777" w:rsidR="00BE58AF" w:rsidRDefault="00BE58AF" w:rsidP="00315727">
            <w:pPr>
              <w:jc w:val="center"/>
              <w:rPr>
                <w:b/>
                <w:sz w:val="22"/>
                <w:szCs w:val="22"/>
              </w:rPr>
            </w:pPr>
          </w:p>
          <w:p w14:paraId="56819390" w14:textId="77777777" w:rsidR="00BE58AF" w:rsidRDefault="00BE58AF" w:rsidP="00315727">
            <w:pPr>
              <w:jc w:val="center"/>
              <w:rPr>
                <w:b/>
                <w:sz w:val="22"/>
                <w:szCs w:val="22"/>
              </w:rPr>
            </w:pPr>
          </w:p>
          <w:p w14:paraId="5659DD42" w14:textId="77777777" w:rsidR="00BE58AF" w:rsidRDefault="00BE58AF" w:rsidP="00315727">
            <w:pPr>
              <w:jc w:val="center"/>
              <w:rPr>
                <w:b/>
                <w:sz w:val="22"/>
                <w:szCs w:val="22"/>
              </w:rPr>
            </w:pPr>
          </w:p>
          <w:p w14:paraId="1C886B13" w14:textId="77777777" w:rsidR="00BE58AF" w:rsidRDefault="00BE58AF" w:rsidP="00315727">
            <w:pPr>
              <w:jc w:val="center"/>
              <w:rPr>
                <w:b/>
                <w:sz w:val="22"/>
                <w:szCs w:val="22"/>
              </w:rPr>
            </w:pPr>
          </w:p>
          <w:p w14:paraId="31D7F795" w14:textId="77777777" w:rsidR="00BE58AF" w:rsidRDefault="00BE58AF" w:rsidP="00315727">
            <w:pPr>
              <w:jc w:val="center"/>
              <w:rPr>
                <w:b/>
                <w:sz w:val="22"/>
                <w:szCs w:val="22"/>
              </w:rPr>
            </w:pPr>
          </w:p>
          <w:p w14:paraId="75E90B28" w14:textId="38806CBA" w:rsidR="00BE58AF" w:rsidRDefault="00BE58AF" w:rsidP="00315727">
            <w:pPr>
              <w:jc w:val="center"/>
              <w:rPr>
                <w:b/>
                <w:sz w:val="22"/>
                <w:szCs w:val="22"/>
              </w:rPr>
            </w:pPr>
          </w:p>
        </w:tc>
        <w:tc>
          <w:tcPr>
            <w:tcW w:w="3111" w:type="dxa"/>
            <w:tcBorders>
              <w:top w:val="nil"/>
              <w:left w:val="nil"/>
              <w:bottom w:val="nil"/>
              <w:right w:val="nil"/>
            </w:tcBorders>
            <w:vAlign w:val="center"/>
          </w:tcPr>
          <w:p w14:paraId="52903AF0" w14:textId="77777777" w:rsidR="00266289" w:rsidRDefault="00266289" w:rsidP="00266289">
            <w:pPr>
              <w:rPr>
                <w:b/>
                <w:sz w:val="22"/>
                <w:szCs w:val="22"/>
              </w:rPr>
            </w:pPr>
          </w:p>
        </w:tc>
        <w:tc>
          <w:tcPr>
            <w:tcW w:w="3111"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DF597F">
        <w:trPr>
          <w:trHeight w:val="395"/>
        </w:trPr>
        <w:tc>
          <w:tcPr>
            <w:tcW w:w="3407" w:type="dxa"/>
            <w:tcBorders>
              <w:left w:val="nil"/>
              <w:bottom w:val="nil"/>
              <w:right w:val="nil"/>
            </w:tcBorders>
            <w:vAlign w:val="center"/>
          </w:tcPr>
          <w:p w14:paraId="2A06A49F" w14:textId="3DC27BE6" w:rsidR="00315727" w:rsidRDefault="0092342E" w:rsidP="0092342E">
            <w:pPr>
              <w:jc w:val="center"/>
              <w:rPr>
                <w:b/>
                <w:sz w:val="22"/>
                <w:szCs w:val="22"/>
              </w:rPr>
            </w:pPr>
            <w:r w:rsidRPr="0092342E">
              <w:rPr>
                <w:b/>
                <w:sz w:val="22"/>
                <w:szCs w:val="22"/>
              </w:rPr>
              <w:t>Pecom Servicios Energía S.A.</w:t>
            </w:r>
          </w:p>
        </w:tc>
        <w:tc>
          <w:tcPr>
            <w:tcW w:w="3111" w:type="dxa"/>
            <w:tcBorders>
              <w:top w:val="nil"/>
              <w:left w:val="nil"/>
              <w:bottom w:val="nil"/>
              <w:right w:val="nil"/>
            </w:tcBorders>
            <w:vAlign w:val="center"/>
          </w:tcPr>
          <w:p w14:paraId="5BE62307" w14:textId="77777777" w:rsidR="00315727" w:rsidRDefault="00315727" w:rsidP="00315727">
            <w:pPr>
              <w:jc w:val="center"/>
              <w:rPr>
                <w:b/>
                <w:sz w:val="22"/>
                <w:szCs w:val="22"/>
              </w:rPr>
            </w:pPr>
          </w:p>
        </w:tc>
        <w:tc>
          <w:tcPr>
            <w:tcW w:w="3111"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7A57B08E" w14:textId="61792D57" w:rsidR="009D0DBF" w:rsidRPr="00AA37EC" w:rsidRDefault="00140BFD" w:rsidP="00EA4625">
      <w:pPr>
        <w:pStyle w:val="Prrafodelista"/>
        <w:numPr>
          <w:ilvl w:val="0"/>
          <w:numId w:val="24"/>
        </w:numPr>
        <w:suppressAutoHyphens/>
        <w:spacing w:after="120"/>
        <w:ind w:left="426" w:hanging="426"/>
        <w:jc w:val="both"/>
        <w:rPr>
          <w:rFonts w:cs="Arial"/>
          <w:b/>
          <w:sz w:val="22"/>
        </w:rPr>
      </w:pPr>
      <w:r w:rsidRPr="00AA37EC">
        <w:rPr>
          <w:rFonts w:cs="Arial"/>
          <w:b/>
          <w:sz w:val="22"/>
        </w:rPr>
        <w:lastRenderedPageBreak/>
        <w:t>PLANILLA DE PRECIOS</w:t>
      </w:r>
    </w:p>
    <w:p w14:paraId="29C9F291" w14:textId="26084092" w:rsidR="00275CCD" w:rsidRPr="00AA37EC" w:rsidRDefault="00275CCD" w:rsidP="00275CCD">
      <w:pPr>
        <w:suppressAutoHyphens/>
        <w:spacing w:after="120"/>
        <w:jc w:val="both"/>
        <w:rPr>
          <w:rFonts w:cs="Arial"/>
          <w:b/>
          <w:sz w:val="22"/>
        </w:rPr>
      </w:pPr>
    </w:p>
    <w:p w14:paraId="040B761A" w14:textId="53D269B2" w:rsidR="0077601D" w:rsidRPr="00AA37EC" w:rsidRDefault="0077601D" w:rsidP="00BE1F69">
      <w:pPr>
        <w:autoSpaceDE w:val="0"/>
        <w:autoSpaceDN w:val="0"/>
        <w:adjustRightInd w:val="0"/>
        <w:spacing w:line="276" w:lineRule="auto"/>
        <w:jc w:val="both"/>
        <w:rPr>
          <w:b/>
          <w:sz w:val="22"/>
        </w:rPr>
      </w:pPr>
    </w:p>
    <w:tbl>
      <w:tblPr>
        <w:tblW w:w="9351" w:type="dxa"/>
        <w:tblCellMar>
          <w:left w:w="70" w:type="dxa"/>
          <w:right w:w="70" w:type="dxa"/>
        </w:tblCellMar>
        <w:tblLook w:val="04A0" w:firstRow="1" w:lastRow="0" w:firstColumn="1" w:lastColumn="0" w:noHBand="0" w:noVBand="1"/>
      </w:tblPr>
      <w:tblGrid>
        <w:gridCol w:w="1640"/>
        <w:gridCol w:w="5585"/>
        <w:gridCol w:w="2126"/>
      </w:tblGrid>
      <w:tr w:rsidR="00221AE1" w:rsidRPr="00221AE1" w14:paraId="0D7F9A07" w14:textId="77777777" w:rsidTr="00221AE1">
        <w:trPr>
          <w:trHeight w:val="795"/>
        </w:trPr>
        <w:tc>
          <w:tcPr>
            <w:tcW w:w="1640" w:type="dxa"/>
            <w:tcBorders>
              <w:top w:val="single" w:sz="4" w:space="0" w:color="000000"/>
              <w:left w:val="single" w:sz="4" w:space="0" w:color="000000"/>
              <w:bottom w:val="single" w:sz="4" w:space="0" w:color="000000"/>
              <w:right w:val="single" w:sz="4" w:space="0" w:color="000000"/>
            </w:tcBorders>
            <w:shd w:val="clear" w:color="000000" w:fill="2D74B5"/>
            <w:vAlign w:val="center"/>
            <w:hideMark/>
          </w:tcPr>
          <w:p w14:paraId="70339123" w14:textId="77777777" w:rsidR="00221AE1" w:rsidRPr="00221AE1" w:rsidRDefault="00221AE1" w:rsidP="00221AE1">
            <w:pPr>
              <w:jc w:val="center"/>
              <w:rPr>
                <w:rFonts w:ascii="Exo" w:hAnsi="Exo" w:cs="Arial"/>
                <w:b/>
                <w:bCs/>
                <w:color w:val="FFFFFF"/>
                <w:sz w:val="20"/>
                <w:lang w:val="es-AR" w:eastAsia="es-AR"/>
              </w:rPr>
            </w:pPr>
            <w:r w:rsidRPr="00221AE1">
              <w:rPr>
                <w:rFonts w:ascii="Exo" w:hAnsi="Exo" w:cs="Arial"/>
                <w:b/>
                <w:bCs/>
                <w:color w:val="FFFFFF"/>
                <w:sz w:val="20"/>
                <w:lang w:val="es-AR" w:eastAsia="es-AR"/>
              </w:rPr>
              <w:t>Opción de Tratamiento</w:t>
            </w:r>
          </w:p>
        </w:tc>
        <w:tc>
          <w:tcPr>
            <w:tcW w:w="5585" w:type="dxa"/>
            <w:tcBorders>
              <w:top w:val="single" w:sz="4" w:space="0" w:color="000000"/>
              <w:left w:val="nil"/>
              <w:bottom w:val="single" w:sz="4" w:space="0" w:color="000000"/>
              <w:right w:val="single" w:sz="4" w:space="0" w:color="000000"/>
            </w:tcBorders>
            <w:shd w:val="clear" w:color="000000" w:fill="2D74B5"/>
            <w:vAlign w:val="center"/>
            <w:hideMark/>
          </w:tcPr>
          <w:p w14:paraId="0553E600" w14:textId="77777777" w:rsidR="00221AE1" w:rsidRPr="00221AE1" w:rsidRDefault="00221AE1" w:rsidP="00221AE1">
            <w:pPr>
              <w:jc w:val="center"/>
              <w:rPr>
                <w:rFonts w:ascii="Exo" w:hAnsi="Exo" w:cs="Arial"/>
                <w:b/>
                <w:bCs/>
                <w:color w:val="FFFFFF"/>
                <w:sz w:val="20"/>
                <w:lang w:val="es-AR" w:eastAsia="es-AR"/>
              </w:rPr>
            </w:pPr>
            <w:r w:rsidRPr="00221AE1">
              <w:rPr>
                <w:rFonts w:ascii="Exo" w:hAnsi="Exo" w:cs="Arial"/>
                <w:b/>
                <w:bCs/>
                <w:color w:val="FFFFFF"/>
                <w:sz w:val="20"/>
                <w:lang w:val="es-AR" w:eastAsia="es-AR"/>
              </w:rPr>
              <w:t>Descripción</w:t>
            </w:r>
          </w:p>
        </w:tc>
        <w:tc>
          <w:tcPr>
            <w:tcW w:w="2126" w:type="dxa"/>
            <w:tcBorders>
              <w:top w:val="single" w:sz="4" w:space="0" w:color="000000"/>
              <w:left w:val="nil"/>
              <w:bottom w:val="single" w:sz="4" w:space="0" w:color="000000"/>
              <w:right w:val="single" w:sz="4" w:space="0" w:color="000000"/>
            </w:tcBorders>
            <w:shd w:val="clear" w:color="000000" w:fill="2D74B5"/>
            <w:vAlign w:val="center"/>
            <w:hideMark/>
          </w:tcPr>
          <w:p w14:paraId="7EAB5242" w14:textId="77777777" w:rsidR="00221AE1" w:rsidRPr="00221AE1" w:rsidRDefault="00221AE1" w:rsidP="00221AE1">
            <w:pPr>
              <w:jc w:val="center"/>
              <w:rPr>
                <w:rFonts w:ascii="Exo" w:hAnsi="Exo" w:cs="Arial"/>
                <w:b/>
                <w:bCs/>
                <w:color w:val="FFFFFF"/>
                <w:sz w:val="20"/>
                <w:lang w:val="es-AR" w:eastAsia="es-AR"/>
              </w:rPr>
            </w:pPr>
            <w:r w:rsidRPr="00221AE1">
              <w:rPr>
                <w:rFonts w:ascii="Exo" w:hAnsi="Exo" w:cs="Arial"/>
                <w:b/>
                <w:bCs/>
                <w:color w:val="FFFFFF"/>
                <w:sz w:val="20"/>
                <w:lang w:val="es-AR" w:eastAsia="es-AR"/>
              </w:rPr>
              <w:t>Costo Mensual</w:t>
            </w:r>
          </w:p>
        </w:tc>
      </w:tr>
      <w:tr w:rsidR="00221AE1" w:rsidRPr="00221AE1" w14:paraId="41021624" w14:textId="77777777" w:rsidTr="00221AE1">
        <w:trPr>
          <w:trHeight w:val="720"/>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7344AF52" w14:textId="77777777" w:rsidR="00221AE1" w:rsidRPr="00221AE1" w:rsidRDefault="00221AE1" w:rsidP="00221AE1">
            <w:pPr>
              <w:jc w:val="center"/>
              <w:rPr>
                <w:rFonts w:ascii="Exo" w:hAnsi="Exo" w:cs="Arial"/>
                <w:color w:val="000000"/>
                <w:sz w:val="20"/>
                <w:lang w:val="es-AR" w:eastAsia="es-AR"/>
              </w:rPr>
            </w:pPr>
            <w:r w:rsidRPr="00221AE1">
              <w:rPr>
                <w:rFonts w:ascii="Exo" w:hAnsi="Exo" w:cs="Arial"/>
                <w:color w:val="000000"/>
                <w:sz w:val="20"/>
                <w:lang w:val="es-AR" w:eastAsia="es-AR"/>
              </w:rPr>
              <w:t>10</w:t>
            </w:r>
          </w:p>
        </w:tc>
        <w:tc>
          <w:tcPr>
            <w:tcW w:w="5585" w:type="dxa"/>
            <w:tcBorders>
              <w:top w:val="nil"/>
              <w:left w:val="nil"/>
              <w:bottom w:val="single" w:sz="4" w:space="0" w:color="auto"/>
              <w:right w:val="single" w:sz="4" w:space="0" w:color="auto"/>
            </w:tcBorders>
            <w:shd w:val="clear" w:color="auto" w:fill="auto"/>
            <w:vAlign w:val="center"/>
            <w:hideMark/>
          </w:tcPr>
          <w:p w14:paraId="2D06C025" w14:textId="77777777" w:rsidR="00221AE1" w:rsidRPr="00221AE1" w:rsidRDefault="00221AE1" w:rsidP="00221AE1">
            <w:pPr>
              <w:rPr>
                <w:rFonts w:ascii="Exo" w:hAnsi="Exo" w:cs="Arial"/>
                <w:color w:val="000000"/>
                <w:sz w:val="20"/>
                <w:lang w:val="es-AR" w:eastAsia="es-AR"/>
              </w:rPr>
            </w:pPr>
            <w:r w:rsidRPr="00221AE1">
              <w:rPr>
                <w:rFonts w:ascii="Exo" w:hAnsi="Exo" w:cs="Arial"/>
                <w:color w:val="000000"/>
                <w:sz w:val="20"/>
                <w:lang w:val="es-AR" w:eastAsia="es-AR"/>
              </w:rPr>
              <w:t>Tratamientos requeridos por ADC-1050 (Deshidratación) (Ver notas)</w:t>
            </w:r>
          </w:p>
        </w:tc>
        <w:tc>
          <w:tcPr>
            <w:tcW w:w="2126" w:type="dxa"/>
            <w:tcBorders>
              <w:top w:val="nil"/>
              <w:left w:val="nil"/>
              <w:bottom w:val="single" w:sz="4" w:space="0" w:color="auto"/>
              <w:right w:val="single" w:sz="4" w:space="0" w:color="auto"/>
            </w:tcBorders>
            <w:shd w:val="clear" w:color="auto" w:fill="auto"/>
            <w:noWrap/>
            <w:vAlign w:val="center"/>
            <w:hideMark/>
          </w:tcPr>
          <w:p w14:paraId="77061FE2" w14:textId="77777777" w:rsidR="00221AE1" w:rsidRPr="00221AE1" w:rsidRDefault="00221AE1" w:rsidP="00221AE1">
            <w:pPr>
              <w:jc w:val="center"/>
              <w:rPr>
                <w:rFonts w:ascii="Exo" w:hAnsi="Exo" w:cs="Arial"/>
                <w:b/>
                <w:bCs/>
                <w:color w:val="000000"/>
                <w:sz w:val="20"/>
                <w:lang w:val="es-AR" w:eastAsia="es-AR"/>
              </w:rPr>
            </w:pPr>
            <w:r w:rsidRPr="00221AE1">
              <w:rPr>
                <w:rFonts w:ascii="Exo" w:hAnsi="Exo" w:cs="Arial"/>
                <w:b/>
                <w:bCs/>
                <w:color w:val="000000"/>
                <w:sz w:val="20"/>
                <w:lang w:val="es-AR" w:eastAsia="es-AR"/>
              </w:rPr>
              <w:t>ARS 4.851.400</w:t>
            </w:r>
          </w:p>
        </w:tc>
      </w:tr>
      <w:tr w:rsidR="00221AE1" w:rsidRPr="00221AE1" w14:paraId="5A3327CD" w14:textId="77777777" w:rsidTr="00221AE1">
        <w:trPr>
          <w:trHeight w:val="750"/>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0818326E" w14:textId="77777777" w:rsidR="00221AE1" w:rsidRPr="00221AE1" w:rsidRDefault="00221AE1" w:rsidP="00221AE1">
            <w:pPr>
              <w:jc w:val="center"/>
              <w:rPr>
                <w:rFonts w:ascii="Exo" w:hAnsi="Exo" w:cs="Arial"/>
                <w:color w:val="000000"/>
                <w:sz w:val="20"/>
                <w:lang w:val="es-AR" w:eastAsia="es-AR"/>
              </w:rPr>
            </w:pPr>
            <w:r w:rsidRPr="00221AE1">
              <w:rPr>
                <w:rFonts w:ascii="Exo" w:hAnsi="Exo" w:cs="Arial"/>
                <w:color w:val="000000"/>
                <w:sz w:val="20"/>
                <w:lang w:val="es-AR" w:eastAsia="es-AR"/>
              </w:rPr>
              <w:t>11</w:t>
            </w:r>
          </w:p>
        </w:tc>
        <w:tc>
          <w:tcPr>
            <w:tcW w:w="5585" w:type="dxa"/>
            <w:tcBorders>
              <w:top w:val="nil"/>
              <w:left w:val="nil"/>
              <w:bottom w:val="single" w:sz="4" w:space="0" w:color="auto"/>
              <w:right w:val="single" w:sz="4" w:space="0" w:color="auto"/>
            </w:tcBorders>
            <w:shd w:val="clear" w:color="auto" w:fill="auto"/>
            <w:vAlign w:val="center"/>
            <w:hideMark/>
          </w:tcPr>
          <w:p w14:paraId="23536727" w14:textId="77777777" w:rsidR="00221AE1" w:rsidRPr="00221AE1" w:rsidRDefault="00221AE1" w:rsidP="00221AE1">
            <w:pPr>
              <w:rPr>
                <w:rFonts w:ascii="Exo" w:hAnsi="Exo" w:cs="Arial"/>
                <w:color w:val="000000"/>
                <w:sz w:val="20"/>
                <w:lang w:val="es-AR" w:eastAsia="es-AR"/>
              </w:rPr>
            </w:pPr>
            <w:r w:rsidRPr="00221AE1">
              <w:rPr>
                <w:rFonts w:ascii="Exo" w:hAnsi="Exo" w:cs="Arial"/>
                <w:color w:val="000000"/>
                <w:sz w:val="20"/>
                <w:lang w:val="es-AR" w:eastAsia="es-AR"/>
              </w:rPr>
              <w:t>Tratamientos requeridos por ADC-1050 (Aseguramiento de flujo) (Ver notas)</w:t>
            </w:r>
          </w:p>
        </w:tc>
        <w:tc>
          <w:tcPr>
            <w:tcW w:w="2126" w:type="dxa"/>
            <w:tcBorders>
              <w:top w:val="nil"/>
              <w:left w:val="nil"/>
              <w:bottom w:val="single" w:sz="4" w:space="0" w:color="auto"/>
              <w:right w:val="single" w:sz="4" w:space="0" w:color="auto"/>
            </w:tcBorders>
            <w:shd w:val="clear" w:color="auto" w:fill="auto"/>
            <w:noWrap/>
            <w:vAlign w:val="center"/>
            <w:hideMark/>
          </w:tcPr>
          <w:p w14:paraId="51A8F7B1" w14:textId="77777777" w:rsidR="00221AE1" w:rsidRPr="00221AE1" w:rsidRDefault="00221AE1" w:rsidP="00221AE1">
            <w:pPr>
              <w:jc w:val="center"/>
              <w:rPr>
                <w:rFonts w:ascii="Exo" w:hAnsi="Exo" w:cs="Arial"/>
                <w:b/>
                <w:bCs/>
                <w:color w:val="000000"/>
                <w:sz w:val="20"/>
                <w:lang w:val="es-AR" w:eastAsia="es-AR"/>
              </w:rPr>
            </w:pPr>
            <w:r w:rsidRPr="00221AE1">
              <w:rPr>
                <w:rFonts w:ascii="Exo" w:hAnsi="Exo" w:cs="Arial"/>
                <w:b/>
                <w:bCs/>
                <w:color w:val="000000"/>
                <w:sz w:val="20"/>
                <w:lang w:val="es-AR" w:eastAsia="es-AR"/>
              </w:rPr>
              <w:t>ARS 7.644.053</w:t>
            </w:r>
          </w:p>
        </w:tc>
      </w:tr>
      <w:tr w:rsidR="00221AE1" w:rsidRPr="00221AE1" w14:paraId="0AACE032" w14:textId="77777777" w:rsidTr="00221AE1">
        <w:trPr>
          <w:trHeight w:val="825"/>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14:paraId="778ACFE4" w14:textId="77777777" w:rsidR="00221AE1" w:rsidRPr="00221AE1" w:rsidRDefault="00221AE1" w:rsidP="00221AE1">
            <w:pPr>
              <w:jc w:val="center"/>
              <w:rPr>
                <w:rFonts w:ascii="Exo" w:hAnsi="Exo" w:cs="Arial"/>
                <w:color w:val="000000"/>
                <w:sz w:val="20"/>
                <w:lang w:val="es-AR" w:eastAsia="es-AR"/>
              </w:rPr>
            </w:pPr>
            <w:r w:rsidRPr="00221AE1">
              <w:rPr>
                <w:rFonts w:ascii="Exo" w:hAnsi="Exo" w:cs="Arial"/>
                <w:color w:val="000000"/>
                <w:sz w:val="20"/>
                <w:lang w:val="es-AR" w:eastAsia="es-AR"/>
              </w:rPr>
              <w:t>12</w:t>
            </w:r>
          </w:p>
        </w:tc>
        <w:tc>
          <w:tcPr>
            <w:tcW w:w="5585" w:type="dxa"/>
            <w:tcBorders>
              <w:top w:val="nil"/>
              <w:left w:val="nil"/>
              <w:bottom w:val="single" w:sz="4" w:space="0" w:color="auto"/>
              <w:right w:val="single" w:sz="4" w:space="0" w:color="auto"/>
            </w:tcBorders>
            <w:shd w:val="clear" w:color="auto" w:fill="auto"/>
            <w:vAlign w:val="center"/>
            <w:hideMark/>
          </w:tcPr>
          <w:p w14:paraId="235657AA" w14:textId="77777777" w:rsidR="00221AE1" w:rsidRPr="00221AE1" w:rsidRDefault="00221AE1" w:rsidP="00221AE1">
            <w:pPr>
              <w:rPr>
                <w:rFonts w:ascii="Exo" w:hAnsi="Exo" w:cs="Arial"/>
                <w:color w:val="000000"/>
                <w:sz w:val="20"/>
                <w:lang w:val="es-AR" w:eastAsia="es-AR"/>
              </w:rPr>
            </w:pPr>
            <w:r w:rsidRPr="00221AE1">
              <w:rPr>
                <w:rFonts w:ascii="Exo" w:hAnsi="Exo" w:cs="Arial"/>
                <w:color w:val="000000"/>
                <w:sz w:val="20"/>
                <w:lang w:val="es-AR" w:eastAsia="es-AR"/>
              </w:rPr>
              <w:t>Renta de Equipo de Dosificación Solar con Mantenimiento Incluido</w:t>
            </w:r>
          </w:p>
        </w:tc>
        <w:tc>
          <w:tcPr>
            <w:tcW w:w="2126" w:type="dxa"/>
            <w:tcBorders>
              <w:top w:val="nil"/>
              <w:left w:val="nil"/>
              <w:bottom w:val="single" w:sz="4" w:space="0" w:color="auto"/>
              <w:right w:val="single" w:sz="4" w:space="0" w:color="auto"/>
            </w:tcBorders>
            <w:shd w:val="clear" w:color="auto" w:fill="auto"/>
            <w:noWrap/>
            <w:vAlign w:val="center"/>
            <w:hideMark/>
          </w:tcPr>
          <w:p w14:paraId="426DD5B9" w14:textId="77777777" w:rsidR="00221AE1" w:rsidRPr="00221AE1" w:rsidRDefault="00221AE1" w:rsidP="00221AE1">
            <w:pPr>
              <w:jc w:val="center"/>
              <w:rPr>
                <w:rFonts w:ascii="Exo" w:hAnsi="Exo" w:cs="Arial"/>
                <w:b/>
                <w:bCs/>
                <w:color w:val="000000"/>
                <w:sz w:val="20"/>
                <w:lang w:val="es-AR" w:eastAsia="es-AR"/>
              </w:rPr>
            </w:pPr>
            <w:r w:rsidRPr="00221AE1">
              <w:rPr>
                <w:rFonts w:ascii="Exo" w:hAnsi="Exo" w:cs="Arial"/>
                <w:b/>
                <w:bCs/>
                <w:color w:val="000000"/>
                <w:sz w:val="20"/>
                <w:lang w:val="es-AR" w:eastAsia="es-AR"/>
              </w:rPr>
              <w:t>USD 745</w:t>
            </w:r>
          </w:p>
        </w:tc>
      </w:tr>
    </w:tbl>
    <w:p w14:paraId="10B77E1A" w14:textId="760470EC" w:rsidR="008C6580" w:rsidRPr="00AA37EC" w:rsidRDefault="008C6580" w:rsidP="00BE1F69">
      <w:pPr>
        <w:autoSpaceDE w:val="0"/>
        <w:autoSpaceDN w:val="0"/>
        <w:adjustRightInd w:val="0"/>
        <w:spacing w:line="276" w:lineRule="auto"/>
        <w:jc w:val="both"/>
        <w:rPr>
          <w:b/>
          <w:sz w:val="22"/>
        </w:rPr>
      </w:pPr>
    </w:p>
    <w:tbl>
      <w:tblPr>
        <w:tblW w:w="0" w:type="auto"/>
        <w:tblCellMar>
          <w:left w:w="70" w:type="dxa"/>
          <w:right w:w="70" w:type="dxa"/>
        </w:tblCellMar>
        <w:tblLook w:val="04A0" w:firstRow="1" w:lastRow="0" w:firstColumn="1" w:lastColumn="0" w:noHBand="0" w:noVBand="1"/>
      </w:tblPr>
      <w:tblGrid>
        <w:gridCol w:w="487"/>
        <w:gridCol w:w="7890"/>
        <w:gridCol w:w="621"/>
      </w:tblGrid>
      <w:tr w:rsidR="00E65D55" w:rsidRPr="00E65D55" w14:paraId="3D4EEEC1" w14:textId="77777777" w:rsidTr="00E65D55">
        <w:trPr>
          <w:trHeight w:val="690"/>
        </w:trPr>
        <w:tc>
          <w:tcPr>
            <w:tcW w:w="0" w:type="auto"/>
            <w:gridSpan w:val="3"/>
            <w:tcBorders>
              <w:top w:val="single" w:sz="4" w:space="0" w:color="000000"/>
              <w:left w:val="single" w:sz="4" w:space="0" w:color="000000"/>
              <w:bottom w:val="single" w:sz="4" w:space="0" w:color="auto"/>
              <w:right w:val="single" w:sz="4" w:space="0" w:color="000000"/>
            </w:tcBorders>
            <w:shd w:val="clear" w:color="000000" w:fill="2D74B5"/>
            <w:vAlign w:val="center"/>
            <w:hideMark/>
          </w:tcPr>
          <w:p w14:paraId="69640634" w14:textId="77777777" w:rsidR="00E65D55" w:rsidRPr="00E65D55" w:rsidRDefault="00E65D55" w:rsidP="00E65D55">
            <w:pPr>
              <w:jc w:val="center"/>
              <w:rPr>
                <w:rFonts w:ascii="Exo" w:hAnsi="Exo" w:cs="Arial"/>
                <w:b/>
                <w:bCs/>
                <w:color w:val="FFFFFF"/>
                <w:sz w:val="20"/>
                <w:lang w:val="es-AR" w:eastAsia="es-AR"/>
              </w:rPr>
            </w:pPr>
            <w:bookmarkStart w:id="1" w:name="_Hlk160715575"/>
            <w:r w:rsidRPr="00E65D55">
              <w:rPr>
                <w:rFonts w:ascii="Exo" w:hAnsi="Exo" w:cs="Arial"/>
                <w:b/>
                <w:bCs/>
                <w:color w:val="FFFFFF"/>
                <w:sz w:val="20"/>
                <w:lang w:val="es-AR" w:eastAsia="es-AR"/>
              </w:rPr>
              <w:t>Factor de Ajuste del Ítem 8 según producción a tratar "Deshidratación de petróleo (Anexo A 4)"</w:t>
            </w:r>
          </w:p>
        </w:tc>
      </w:tr>
      <w:bookmarkEnd w:id="1"/>
      <w:tr w:rsidR="00E65D55" w:rsidRPr="00E65D55" w14:paraId="50523A5F" w14:textId="77777777" w:rsidTr="00E65D55">
        <w:trPr>
          <w:trHeight w:val="6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82A313E" w14:textId="77777777" w:rsidR="00E65D55" w:rsidRPr="00E65D55" w:rsidRDefault="00E65D55" w:rsidP="00E65D55">
            <w:pPr>
              <w:jc w:val="center"/>
              <w:rPr>
                <w:rFonts w:ascii="Exo" w:hAnsi="Exo" w:cs="Arial"/>
                <w:color w:val="000000"/>
                <w:sz w:val="20"/>
                <w:lang w:val="es-AR" w:eastAsia="es-AR"/>
              </w:rPr>
            </w:pPr>
            <w:r w:rsidRPr="00E65D55">
              <w:rPr>
                <w:rFonts w:ascii="Exo" w:hAnsi="Exo" w:cs="Arial"/>
                <w:color w:val="000000"/>
                <w:sz w:val="20"/>
                <w:lang w:val="es-AR" w:eastAsia="es-AR"/>
              </w:rPr>
              <w:t>8</w:t>
            </w:r>
          </w:p>
        </w:tc>
        <w:tc>
          <w:tcPr>
            <w:tcW w:w="0" w:type="auto"/>
            <w:tcBorders>
              <w:top w:val="nil"/>
              <w:left w:val="nil"/>
              <w:bottom w:val="single" w:sz="4" w:space="0" w:color="auto"/>
              <w:right w:val="single" w:sz="4" w:space="0" w:color="auto"/>
            </w:tcBorders>
            <w:shd w:val="clear" w:color="auto" w:fill="auto"/>
            <w:vAlign w:val="center"/>
            <w:hideMark/>
          </w:tcPr>
          <w:p w14:paraId="25AFC3CF" w14:textId="77777777" w:rsidR="00E65D55" w:rsidRPr="00E65D55" w:rsidRDefault="00E65D55" w:rsidP="00E65D55">
            <w:pPr>
              <w:jc w:val="center"/>
              <w:rPr>
                <w:rFonts w:ascii="Exo" w:hAnsi="Exo" w:cs="Arial"/>
                <w:color w:val="000000"/>
                <w:sz w:val="20"/>
                <w:lang w:val="es-AR" w:eastAsia="es-AR"/>
              </w:rPr>
            </w:pPr>
            <w:bookmarkStart w:id="2" w:name="_Hlk160713748"/>
            <w:r w:rsidRPr="00E65D55">
              <w:rPr>
                <w:rFonts w:ascii="Exo" w:hAnsi="Exo" w:cs="Arial"/>
                <w:color w:val="000000"/>
                <w:sz w:val="20"/>
                <w:lang w:val="es-AR" w:eastAsia="es-AR"/>
              </w:rPr>
              <w:t xml:space="preserve">Deshidratación de petróleo (Anexo A 4) </w:t>
            </w:r>
            <w:bookmarkEnd w:id="2"/>
            <w:r w:rsidRPr="00E65D55">
              <w:rPr>
                <w:rFonts w:ascii="Exo" w:hAnsi="Exo" w:cs="Arial"/>
                <w:color w:val="000000"/>
                <w:sz w:val="20"/>
                <w:lang w:val="es-AR" w:eastAsia="es-AR"/>
              </w:rPr>
              <w:t>[hasta 90 m3/día de crudo seco]</w:t>
            </w:r>
          </w:p>
        </w:tc>
        <w:tc>
          <w:tcPr>
            <w:tcW w:w="0" w:type="auto"/>
            <w:tcBorders>
              <w:top w:val="nil"/>
              <w:left w:val="nil"/>
              <w:bottom w:val="single" w:sz="4" w:space="0" w:color="auto"/>
              <w:right w:val="single" w:sz="4" w:space="0" w:color="auto"/>
            </w:tcBorders>
            <w:shd w:val="clear" w:color="auto" w:fill="auto"/>
            <w:noWrap/>
            <w:vAlign w:val="center"/>
            <w:hideMark/>
          </w:tcPr>
          <w:p w14:paraId="62F79D16" w14:textId="77777777" w:rsidR="00E65D55" w:rsidRPr="00E65D55" w:rsidRDefault="00E65D55" w:rsidP="00E65D55">
            <w:pPr>
              <w:jc w:val="center"/>
              <w:rPr>
                <w:rFonts w:ascii="Exo" w:hAnsi="Exo" w:cs="Arial"/>
                <w:b/>
                <w:bCs/>
                <w:color w:val="000000"/>
                <w:sz w:val="20"/>
                <w:lang w:val="es-AR" w:eastAsia="es-AR"/>
              </w:rPr>
            </w:pPr>
            <w:r w:rsidRPr="00E65D55">
              <w:rPr>
                <w:rFonts w:ascii="Exo" w:hAnsi="Exo" w:cs="Arial"/>
                <w:b/>
                <w:bCs/>
                <w:color w:val="000000"/>
                <w:sz w:val="20"/>
                <w:lang w:val="es-AR" w:eastAsia="es-AR"/>
              </w:rPr>
              <w:t xml:space="preserve">1,00 </w:t>
            </w:r>
          </w:p>
        </w:tc>
      </w:tr>
      <w:tr w:rsidR="00E65D55" w:rsidRPr="00E65D55" w14:paraId="7E28AC4A" w14:textId="77777777" w:rsidTr="00E65D55">
        <w:trPr>
          <w:trHeight w:val="6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D961F22" w14:textId="77777777" w:rsidR="00E65D55" w:rsidRPr="00E65D55" w:rsidRDefault="00E65D55" w:rsidP="00E65D55">
            <w:pPr>
              <w:jc w:val="center"/>
              <w:rPr>
                <w:rFonts w:ascii="Exo" w:hAnsi="Exo" w:cs="Arial"/>
                <w:color w:val="000000"/>
                <w:sz w:val="20"/>
                <w:lang w:val="es-AR" w:eastAsia="es-AR"/>
              </w:rPr>
            </w:pPr>
            <w:r w:rsidRPr="00E65D55">
              <w:rPr>
                <w:rFonts w:ascii="Exo" w:hAnsi="Exo" w:cs="Arial"/>
                <w:color w:val="000000"/>
                <w:sz w:val="20"/>
                <w:lang w:val="es-AR" w:eastAsia="es-AR"/>
              </w:rPr>
              <w:t>8.1</w:t>
            </w:r>
          </w:p>
        </w:tc>
        <w:tc>
          <w:tcPr>
            <w:tcW w:w="0" w:type="auto"/>
            <w:tcBorders>
              <w:top w:val="nil"/>
              <w:left w:val="nil"/>
              <w:bottom w:val="single" w:sz="4" w:space="0" w:color="auto"/>
              <w:right w:val="single" w:sz="4" w:space="0" w:color="auto"/>
            </w:tcBorders>
            <w:shd w:val="clear" w:color="auto" w:fill="auto"/>
            <w:vAlign w:val="center"/>
            <w:hideMark/>
          </w:tcPr>
          <w:p w14:paraId="03354647" w14:textId="77777777" w:rsidR="00E65D55" w:rsidRPr="00E65D55" w:rsidRDefault="00E65D55" w:rsidP="00E65D55">
            <w:pPr>
              <w:jc w:val="center"/>
              <w:rPr>
                <w:rFonts w:ascii="Exo" w:hAnsi="Exo" w:cs="Arial"/>
                <w:color w:val="000000"/>
                <w:sz w:val="20"/>
                <w:lang w:val="es-AR" w:eastAsia="es-AR"/>
              </w:rPr>
            </w:pPr>
            <w:r w:rsidRPr="00E65D55">
              <w:rPr>
                <w:rFonts w:ascii="Exo" w:hAnsi="Exo" w:cs="Arial"/>
                <w:color w:val="000000"/>
                <w:sz w:val="20"/>
                <w:lang w:val="es-AR" w:eastAsia="es-AR"/>
              </w:rPr>
              <w:t>Deshidratación de petróleo (Anexo A 4) [hasta 140 m3/día de crudo seco]</w:t>
            </w:r>
          </w:p>
        </w:tc>
        <w:tc>
          <w:tcPr>
            <w:tcW w:w="0" w:type="auto"/>
            <w:tcBorders>
              <w:top w:val="nil"/>
              <w:left w:val="nil"/>
              <w:bottom w:val="single" w:sz="4" w:space="0" w:color="auto"/>
              <w:right w:val="single" w:sz="4" w:space="0" w:color="auto"/>
            </w:tcBorders>
            <w:shd w:val="clear" w:color="auto" w:fill="auto"/>
            <w:noWrap/>
            <w:vAlign w:val="center"/>
            <w:hideMark/>
          </w:tcPr>
          <w:p w14:paraId="2DD5CD10" w14:textId="77777777" w:rsidR="00E65D55" w:rsidRPr="00E65D55" w:rsidRDefault="00E65D55" w:rsidP="00E65D55">
            <w:pPr>
              <w:jc w:val="center"/>
              <w:rPr>
                <w:rFonts w:ascii="Exo" w:hAnsi="Exo" w:cs="Arial"/>
                <w:b/>
                <w:bCs/>
                <w:color w:val="000000"/>
                <w:sz w:val="20"/>
                <w:lang w:val="es-AR" w:eastAsia="es-AR"/>
              </w:rPr>
            </w:pPr>
            <w:r w:rsidRPr="00E65D55">
              <w:rPr>
                <w:rFonts w:ascii="Exo" w:hAnsi="Exo" w:cs="Arial"/>
                <w:b/>
                <w:bCs/>
                <w:color w:val="000000"/>
                <w:sz w:val="20"/>
                <w:lang w:val="es-AR" w:eastAsia="es-AR"/>
              </w:rPr>
              <w:t xml:space="preserve">1,39 </w:t>
            </w:r>
          </w:p>
        </w:tc>
      </w:tr>
      <w:tr w:rsidR="00E65D55" w:rsidRPr="00E65D55" w14:paraId="411A7E59" w14:textId="77777777" w:rsidTr="00E65D55">
        <w:trPr>
          <w:trHeight w:val="6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9667CAE" w14:textId="77777777" w:rsidR="00E65D55" w:rsidRPr="00E65D55" w:rsidRDefault="00E65D55" w:rsidP="00E65D55">
            <w:pPr>
              <w:jc w:val="center"/>
              <w:rPr>
                <w:rFonts w:ascii="Exo" w:hAnsi="Exo" w:cs="Arial"/>
                <w:color w:val="000000"/>
                <w:sz w:val="20"/>
                <w:lang w:val="es-AR" w:eastAsia="es-AR"/>
              </w:rPr>
            </w:pPr>
            <w:r w:rsidRPr="00E65D55">
              <w:rPr>
                <w:rFonts w:ascii="Exo" w:hAnsi="Exo" w:cs="Arial"/>
                <w:color w:val="000000"/>
                <w:sz w:val="20"/>
                <w:lang w:val="es-AR" w:eastAsia="es-AR"/>
              </w:rPr>
              <w:t>8.2</w:t>
            </w:r>
          </w:p>
        </w:tc>
        <w:tc>
          <w:tcPr>
            <w:tcW w:w="0" w:type="auto"/>
            <w:tcBorders>
              <w:top w:val="nil"/>
              <w:left w:val="nil"/>
              <w:bottom w:val="single" w:sz="4" w:space="0" w:color="auto"/>
              <w:right w:val="single" w:sz="4" w:space="0" w:color="auto"/>
            </w:tcBorders>
            <w:shd w:val="clear" w:color="auto" w:fill="auto"/>
            <w:vAlign w:val="center"/>
            <w:hideMark/>
          </w:tcPr>
          <w:p w14:paraId="6BCA0B55" w14:textId="77777777" w:rsidR="00E65D55" w:rsidRPr="00E65D55" w:rsidRDefault="00E65D55" w:rsidP="00E65D55">
            <w:pPr>
              <w:jc w:val="center"/>
              <w:rPr>
                <w:rFonts w:ascii="Exo" w:hAnsi="Exo" w:cs="Arial"/>
                <w:color w:val="000000"/>
                <w:sz w:val="20"/>
                <w:lang w:val="es-AR" w:eastAsia="es-AR"/>
              </w:rPr>
            </w:pPr>
            <w:r w:rsidRPr="00E65D55">
              <w:rPr>
                <w:rFonts w:ascii="Exo" w:hAnsi="Exo" w:cs="Arial"/>
                <w:color w:val="000000"/>
                <w:sz w:val="20"/>
                <w:lang w:val="es-AR" w:eastAsia="es-AR"/>
              </w:rPr>
              <w:t>Deshidratación de petróleo (Anexo A 4) [hasta 190 m3/día de crudo seco]</w:t>
            </w:r>
          </w:p>
        </w:tc>
        <w:tc>
          <w:tcPr>
            <w:tcW w:w="0" w:type="auto"/>
            <w:tcBorders>
              <w:top w:val="nil"/>
              <w:left w:val="nil"/>
              <w:bottom w:val="single" w:sz="4" w:space="0" w:color="auto"/>
              <w:right w:val="single" w:sz="4" w:space="0" w:color="auto"/>
            </w:tcBorders>
            <w:shd w:val="clear" w:color="auto" w:fill="auto"/>
            <w:noWrap/>
            <w:vAlign w:val="center"/>
            <w:hideMark/>
          </w:tcPr>
          <w:p w14:paraId="412199EA" w14:textId="77777777" w:rsidR="00E65D55" w:rsidRPr="00E65D55" w:rsidRDefault="00E65D55" w:rsidP="00E65D55">
            <w:pPr>
              <w:jc w:val="center"/>
              <w:rPr>
                <w:rFonts w:ascii="Exo" w:hAnsi="Exo" w:cs="Arial"/>
                <w:b/>
                <w:bCs/>
                <w:color w:val="000000"/>
                <w:sz w:val="20"/>
                <w:lang w:val="es-AR" w:eastAsia="es-AR"/>
              </w:rPr>
            </w:pPr>
            <w:r w:rsidRPr="00E65D55">
              <w:rPr>
                <w:rFonts w:ascii="Exo" w:hAnsi="Exo" w:cs="Arial"/>
                <w:b/>
                <w:bCs/>
                <w:color w:val="000000"/>
                <w:sz w:val="20"/>
                <w:lang w:val="es-AR" w:eastAsia="es-AR"/>
              </w:rPr>
              <w:t xml:space="preserve">1,78 </w:t>
            </w:r>
          </w:p>
        </w:tc>
      </w:tr>
      <w:tr w:rsidR="00E65D55" w:rsidRPr="00E65D55" w14:paraId="2B762A7B" w14:textId="77777777" w:rsidTr="00E65D55">
        <w:trPr>
          <w:trHeight w:val="6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06DFC17" w14:textId="77777777" w:rsidR="00E65D55" w:rsidRPr="00E65D55" w:rsidRDefault="00E65D55" w:rsidP="00E65D55">
            <w:pPr>
              <w:jc w:val="center"/>
              <w:rPr>
                <w:rFonts w:ascii="Exo" w:hAnsi="Exo" w:cs="Arial"/>
                <w:color w:val="000000"/>
                <w:sz w:val="20"/>
                <w:lang w:val="es-AR" w:eastAsia="es-AR"/>
              </w:rPr>
            </w:pPr>
            <w:r w:rsidRPr="00E65D55">
              <w:rPr>
                <w:rFonts w:ascii="Exo" w:hAnsi="Exo" w:cs="Arial"/>
                <w:color w:val="000000"/>
                <w:sz w:val="20"/>
                <w:lang w:val="es-AR" w:eastAsia="es-AR"/>
              </w:rPr>
              <w:t>8.3</w:t>
            </w:r>
          </w:p>
        </w:tc>
        <w:tc>
          <w:tcPr>
            <w:tcW w:w="0" w:type="auto"/>
            <w:tcBorders>
              <w:top w:val="nil"/>
              <w:left w:val="nil"/>
              <w:bottom w:val="single" w:sz="4" w:space="0" w:color="auto"/>
              <w:right w:val="single" w:sz="4" w:space="0" w:color="auto"/>
            </w:tcBorders>
            <w:shd w:val="clear" w:color="auto" w:fill="auto"/>
            <w:vAlign w:val="center"/>
            <w:hideMark/>
          </w:tcPr>
          <w:p w14:paraId="066CDD71" w14:textId="77777777" w:rsidR="00E65D55" w:rsidRPr="00E65D55" w:rsidRDefault="00E65D55" w:rsidP="00E65D55">
            <w:pPr>
              <w:jc w:val="center"/>
              <w:rPr>
                <w:rFonts w:ascii="Exo" w:hAnsi="Exo" w:cs="Arial"/>
                <w:color w:val="000000"/>
                <w:sz w:val="20"/>
                <w:lang w:val="es-AR" w:eastAsia="es-AR"/>
              </w:rPr>
            </w:pPr>
            <w:r w:rsidRPr="00E65D55">
              <w:rPr>
                <w:rFonts w:ascii="Exo" w:hAnsi="Exo" w:cs="Arial"/>
                <w:color w:val="000000"/>
                <w:sz w:val="20"/>
                <w:lang w:val="es-AR" w:eastAsia="es-AR"/>
              </w:rPr>
              <w:t>Deshidratación de petróleo (Anexo A 4) [hasta 240 m3/día de crudo seco]</w:t>
            </w:r>
          </w:p>
        </w:tc>
        <w:tc>
          <w:tcPr>
            <w:tcW w:w="0" w:type="auto"/>
            <w:tcBorders>
              <w:top w:val="nil"/>
              <w:left w:val="nil"/>
              <w:bottom w:val="single" w:sz="4" w:space="0" w:color="auto"/>
              <w:right w:val="single" w:sz="4" w:space="0" w:color="auto"/>
            </w:tcBorders>
            <w:shd w:val="clear" w:color="auto" w:fill="auto"/>
            <w:noWrap/>
            <w:vAlign w:val="center"/>
            <w:hideMark/>
          </w:tcPr>
          <w:p w14:paraId="1977FEC9" w14:textId="77777777" w:rsidR="00E65D55" w:rsidRPr="00E65D55" w:rsidRDefault="00E65D55" w:rsidP="00E65D55">
            <w:pPr>
              <w:jc w:val="center"/>
              <w:rPr>
                <w:rFonts w:ascii="Exo" w:hAnsi="Exo" w:cs="Arial"/>
                <w:b/>
                <w:bCs/>
                <w:color w:val="000000"/>
                <w:sz w:val="20"/>
                <w:lang w:val="es-AR" w:eastAsia="es-AR"/>
              </w:rPr>
            </w:pPr>
            <w:r w:rsidRPr="00E65D55">
              <w:rPr>
                <w:rFonts w:ascii="Exo" w:hAnsi="Exo" w:cs="Arial"/>
                <w:b/>
                <w:bCs/>
                <w:color w:val="000000"/>
                <w:sz w:val="20"/>
                <w:lang w:val="es-AR" w:eastAsia="es-AR"/>
              </w:rPr>
              <w:t xml:space="preserve">2,24 </w:t>
            </w:r>
          </w:p>
        </w:tc>
      </w:tr>
      <w:tr w:rsidR="00E65D55" w:rsidRPr="00E65D55" w14:paraId="0DC62FD0" w14:textId="77777777" w:rsidTr="00E65D55">
        <w:trPr>
          <w:trHeight w:val="6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F4872C5" w14:textId="77777777" w:rsidR="00E65D55" w:rsidRPr="00E65D55" w:rsidRDefault="00E65D55" w:rsidP="00E65D55">
            <w:pPr>
              <w:jc w:val="center"/>
              <w:rPr>
                <w:rFonts w:ascii="Exo" w:hAnsi="Exo" w:cs="Arial"/>
                <w:color w:val="000000"/>
                <w:sz w:val="20"/>
                <w:lang w:val="es-AR" w:eastAsia="es-AR"/>
              </w:rPr>
            </w:pPr>
            <w:r w:rsidRPr="00E65D55">
              <w:rPr>
                <w:rFonts w:ascii="Exo" w:hAnsi="Exo" w:cs="Arial"/>
                <w:color w:val="000000"/>
                <w:sz w:val="20"/>
                <w:lang w:val="es-AR" w:eastAsia="es-AR"/>
              </w:rPr>
              <w:t>8.4</w:t>
            </w:r>
          </w:p>
        </w:tc>
        <w:tc>
          <w:tcPr>
            <w:tcW w:w="0" w:type="auto"/>
            <w:tcBorders>
              <w:top w:val="nil"/>
              <w:left w:val="nil"/>
              <w:bottom w:val="single" w:sz="4" w:space="0" w:color="auto"/>
              <w:right w:val="single" w:sz="4" w:space="0" w:color="auto"/>
            </w:tcBorders>
            <w:shd w:val="clear" w:color="auto" w:fill="auto"/>
            <w:vAlign w:val="center"/>
            <w:hideMark/>
          </w:tcPr>
          <w:p w14:paraId="4967D159" w14:textId="77777777" w:rsidR="00E65D55" w:rsidRPr="00E65D55" w:rsidRDefault="00E65D55" w:rsidP="00E65D55">
            <w:pPr>
              <w:jc w:val="center"/>
              <w:rPr>
                <w:rFonts w:ascii="Exo" w:hAnsi="Exo" w:cs="Arial"/>
                <w:color w:val="000000"/>
                <w:sz w:val="20"/>
                <w:lang w:val="es-AR" w:eastAsia="es-AR"/>
              </w:rPr>
            </w:pPr>
            <w:r w:rsidRPr="00E65D55">
              <w:rPr>
                <w:rFonts w:ascii="Exo" w:hAnsi="Exo" w:cs="Arial"/>
                <w:color w:val="000000"/>
                <w:sz w:val="20"/>
                <w:lang w:val="es-AR" w:eastAsia="es-AR"/>
              </w:rPr>
              <w:t>Deshidratación de petróleo (Anexo A 4) [hasta 300 m3/día de crudo seco]</w:t>
            </w:r>
          </w:p>
        </w:tc>
        <w:tc>
          <w:tcPr>
            <w:tcW w:w="0" w:type="auto"/>
            <w:tcBorders>
              <w:top w:val="nil"/>
              <w:left w:val="nil"/>
              <w:bottom w:val="single" w:sz="4" w:space="0" w:color="auto"/>
              <w:right w:val="single" w:sz="4" w:space="0" w:color="auto"/>
            </w:tcBorders>
            <w:shd w:val="clear" w:color="auto" w:fill="auto"/>
            <w:noWrap/>
            <w:vAlign w:val="center"/>
            <w:hideMark/>
          </w:tcPr>
          <w:p w14:paraId="2ED71ED2" w14:textId="77777777" w:rsidR="00E65D55" w:rsidRPr="00E65D55" w:rsidRDefault="00E65D55" w:rsidP="00E65D55">
            <w:pPr>
              <w:jc w:val="center"/>
              <w:rPr>
                <w:rFonts w:ascii="Exo" w:hAnsi="Exo" w:cs="Arial"/>
                <w:b/>
                <w:bCs/>
                <w:color w:val="000000"/>
                <w:sz w:val="20"/>
                <w:lang w:val="es-AR" w:eastAsia="es-AR"/>
              </w:rPr>
            </w:pPr>
            <w:r w:rsidRPr="00E65D55">
              <w:rPr>
                <w:rFonts w:ascii="Exo" w:hAnsi="Exo" w:cs="Arial"/>
                <w:b/>
                <w:bCs/>
                <w:color w:val="000000"/>
                <w:sz w:val="20"/>
                <w:lang w:val="es-AR" w:eastAsia="es-AR"/>
              </w:rPr>
              <w:t xml:space="preserve">2,71 </w:t>
            </w:r>
          </w:p>
        </w:tc>
      </w:tr>
    </w:tbl>
    <w:p w14:paraId="71BE5636" w14:textId="77777777" w:rsidR="00975B9D" w:rsidRPr="00AA37EC" w:rsidRDefault="00975B9D" w:rsidP="00BE1F69">
      <w:pPr>
        <w:autoSpaceDE w:val="0"/>
        <w:autoSpaceDN w:val="0"/>
        <w:adjustRightInd w:val="0"/>
        <w:spacing w:line="276" w:lineRule="auto"/>
        <w:jc w:val="both"/>
        <w:rPr>
          <w:b/>
          <w:sz w:val="22"/>
        </w:rPr>
      </w:pPr>
    </w:p>
    <w:p w14:paraId="0AF07E84" w14:textId="6A3CA1C7" w:rsidR="004D1BD5" w:rsidRDefault="004D1BD5" w:rsidP="00BE1F69">
      <w:pPr>
        <w:autoSpaceDE w:val="0"/>
        <w:autoSpaceDN w:val="0"/>
        <w:adjustRightInd w:val="0"/>
        <w:spacing w:line="276" w:lineRule="auto"/>
        <w:jc w:val="both"/>
        <w:rPr>
          <w:b/>
          <w:i/>
          <w:sz w:val="22"/>
        </w:rPr>
      </w:pPr>
      <w:r w:rsidRPr="00AA37EC">
        <w:rPr>
          <w:b/>
          <w:sz w:val="22"/>
        </w:rPr>
        <w:t>Notas</w:t>
      </w:r>
      <w:r w:rsidRPr="00AA37EC">
        <w:rPr>
          <w:b/>
          <w:i/>
          <w:sz w:val="22"/>
        </w:rPr>
        <w:t>:</w:t>
      </w:r>
    </w:p>
    <w:p w14:paraId="6DC3E990" w14:textId="77777777" w:rsidR="00D90A48" w:rsidRPr="00AA37EC" w:rsidRDefault="00D90A48" w:rsidP="00BE1F69">
      <w:pPr>
        <w:autoSpaceDE w:val="0"/>
        <w:autoSpaceDN w:val="0"/>
        <w:adjustRightInd w:val="0"/>
        <w:spacing w:line="276" w:lineRule="auto"/>
        <w:jc w:val="both"/>
        <w:rPr>
          <w:b/>
          <w:i/>
          <w:sz w:val="22"/>
        </w:rPr>
      </w:pPr>
    </w:p>
    <w:p w14:paraId="4CDCC5B8" w14:textId="40BD679F" w:rsidR="000A3F8F" w:rsidRDefault="00E65D55" w:rsidP="000A3F8F">
      <w:pPr>
        <w:autoSpaceDE w:val="0"/>
        <w:autoSpaceDN w:val="0"/>
        <w:adjustRightInd w:val="0"/>
        <w:spacing w:line="360" w:lineRule="auto"/>
        <w:jc w:val="both"/>
        <w:rPr>
          <w:sz w:val="22"/>
          <w:lang w:val="es-ES_tradnl"/>
        </w:rPr>
      </w:pPr>
      <w:r w:rsidRPr="00DB21CA">
        <w:rPr>
          <w:b/>
          <w:bCs/>
          <w:sz w:val="22"/>
          <w:lang w:val="es-ES_tradnl"/>
        </w:rPr>
        <w:t xml:space="preserve">1. </w:t>
      </w:r>
      <w:r w:rsidR="00883A4D" w:rsidRPr="00DB21CA">
        <w:rPr>
          <w:b/>
          <w:bCs/>
          <w:sz w:val="22"/>
          <w:lang w:val="es-ES_tradnl"/>
        </w:rPr>
        <w:t>Ítem 10</w:t>
      </w:r>
      <w:r w:rsidR="00883A4D">
        <w:rPr>
          <w:sz w:val="22"/>
          <w:lang w:val="es-ES_tradnl"/>
        </w:rPr>
        <w:t>: considera el tratamiento de 200 m3/día</w:t>
      </w:r>
      <w:r w:rsidR="00AD295E">
        <w:rPr>
          <w:sz w:val="22"/>
          <w:lang w:val="es-ES_tradnl"/>
        </w:rPr>
        <w:t xml:space="preserve">, inyectando </w:t>
      </w:r>
      <w:r w:rsidR="004C2E00">
        <w:rPr>
          <w:sz w:val="22"/>
          <w:lang w:val="es-ES_tradnl"/>
        </w:rPr>
        <w:t>150</w:t>
      </w:r>
      <w:r w:rsidR="00AD295E">
        <w:rPr>
          <w:sz w:val="22"/>
          <w:lang w:val="es-ES_tradnl"/>
        </w:rPr>
        <w:t xml:space="preserve"> ppm de producto químico desemulsionate.</w:t>
      </w:r>
    </w:p>
    <w:p w14:paraId="17978CA7" w14:textId="504CB5D5" w:rsidR="00AD295E" w:rsidRDefault="00AD295E" w:rsidP="00AD295E">
      <w:pPr>
        <w:autoSpaceDE w:val="0"/>
        <w:autoSpaceDN w:val="0"/>
        <w:adjustRightInd w:val="0"/>
        <w:spacing w:line="360" w:lineRule="auto"/>
        <w:jc w:val="both"/>
        <w:rPr>
          <w:sz w:val="22"/>
          <w:lang w:val="es-ES_tradnl"/>
        </w:rPr>
      </w:pPr>
      <w:r w:rsidRPr="00DB21CA">
        <w:rPr>
          <w:b/>
          <w:bCs/>
          <w:sz w:val="22"/>
          <w:lang w:val="es-ES_tradnl"/>
        </w:rPr>
        <w:t>2</w:t>
      </w:r>
      <w:r w:rsidRPr="00DB21CA">
        <w:rPr>
          <w:b/>
          <w:bCs/>
          <w:sz w:val="22"/>
          <w:lang w:val="es-ES_tradnl"/>
        </w:rPr>
        <w:t>. Ítem 1</w:t>
      </w:r>
      <w:r w:rsidRPr="00DB21CA">
        <w:rPr>
          <w:b/>
          <w:bCs/>
          <w:sz w:val="22"/>
          <w:lang w:val="es-ES_tradnl"/>
        </w:rPr>
        <w:t>1</w:t>
      </w:r>
      <w:r w:rsidRPr="00DB21CA">
        <w:rPr>
          <w:b/>
          <w:bCs/>
          <w:sz w:val="22"/>
          <w:lang w:val="es-ES_tradnl"/>
        </w:rPr>
        <w:t>:</w:t>
      </w:r>
      <w:r>
        <w:rPr>
          <w:sz w:val="22"/>
          <w:lang w:val="es-ES_tradnl"/>
        </w:rPr>
        <w:t xml:space="preserve"> considera el tratamiento de hasta 200 m3/día, inyectando </w:t>
      </w:r>
      <w:r w:rsidR="00724A52">
        <w:rPr>
          <w:sz w:val="22"/>
          <w:lang w:val="es-ES_tradnl"/>
        </w:rPr>
        <w:t>100</w:t>
      </w:r>
      <w:r>
        <w:rPr>
          <w:sz w:val="22"/>
          <w:lang w:val="es-ES_tradnl"/>
        </w:rPr>
        <w:t xml:space="preserve"> ppm de producto químico </w:t>
      </w:r>
      <w:r w:rsidR="005469B4">
        <w:rPr>
          <w:sz w:val="22"/>
          <w:lang w:val="es-ES_tradnl"/>
        </w:rPr>
        <w:t>inhibidor de parafinas</w:t>
      </w:r>
      <w:r w:rsidR="00724A52">
        <w:rPr>
          <w:sz w:val="22"/>
          <w:lang w:val="es-ES_tradnl"/>
        </w:rPr>
        <w:t xml:space="preserve"> y la </w:t>
      </w:r>
      <w:r w:rsidR="00037662">
        <w:rPr>
          <w:sz w:val="22"/>
          <w:lang w:val="es-ES_tradnl"/>
        </w:rPr>
        <w:t>aplicación</w:t>
      </w:r>
      <w:r w:rsidR="00724A52">
        <w:rPr>
          <w:sz w:val="22"/>
          <w:lang w:val="es-ES_tradnl"/>
        </w:rPr>
        <w:t xml:space="preserve"> </w:t>
      </w:r>
      <w:r w:rsidR="00037662">
        <w:rPr>
          <w:sz w:val="22"/>
          <w:lang w:val="es-ES_tradnl"/>
        </w:rPr>
        <w:t>mensual de hasta 200 litros de solvente.</w:t>
      </w:r>
    </w:p>
    <w:p w14:paraId="3C25C6E8" w14:textId="0B755D85" w:rsidR="005469B4" w:rsidRDefault="00D90A48" w:rsidP="005469B4">
      <w:pPr>
        <w:autoSpaceDE w:val="0"/>
        <w:autoSpaceDN w:val="0"/>
        <w:adjustRightInd w:val="0"/>
        <w:spacing w:line="360" w:lineRule="auto"/>
        <w:jc w:val="both"/>
        <w:rPr>
          <w:sz w:val="22"/>
          <w:lang w:val="es-ES_tradnl"/>
        </w:rPr>
      </w:pPr>
      <w:r w:rsidRPr="00DB21CA">
        <w:rPr>
          <w:b/>
          <w:bCs/>
          <w:sz w:val="22"/>
          <w:lang w:val="es-ES_tradnl"/>
        </w:rPr>
        <w:t>3</w:t>
      </w:r>
      <w:r w:rsidR="005469B4" w:rsidRPr="00DB21CA">
        <w:rPr>
          <w:b/>
          <w:bCs/>
          <w:sz w:val="22"/>
          <w:lang w:val="es-ES_tradnl"/>
        </w:rPr>
        <w:t>. Ítem 1</w:t>
      </w:r>
      <w:r w:rsidR="0000290B" w:rsidRPr="00DB21CA">
        <w:rPr>
          <w:b/>
          <w:bCs/>
          <w:sz w:val="22"/>
          <w:lang w:val="es-ES_tradnl"/>
        </w:rPr>
        <w:t>2</w:t>
      </w:r>
      <w:r w:rsidR="005469B4" w:rsidRPr="00DB21CA">
        <w:rPr>
          <w:b/>
          <w:bCs/>
          <w:sz w:val="22"/>
          <w:lang w:val="es-ES_tradnl"/>
        </w:rPr>
        <w:t xml:space="preserve">: </w:t>
      </w:r>
      <w:r w:rsidR="0000290B">
        <w:rPr>
          <w:sz w:val="22"/>
          <w:lang w:val="es-ES_tradnl"/>
        </w:rPr>
        <w:t>implica</w:t>
      </w:r>
      <w:r w:rsidR="00EE0A5B">
        <w:rPr>
          <w:sz w:val="22"/>
          <w:lang w:val="es-ES_tradnl"/>
        </w:rPr>
        <w:t xml:space="preserve"> la renta de un </w:t>
      </w:r>
      <w:proofErr w:type="spellStart"/>
      <w:r w:rsidR="00EE0A5B">
        <w:rPr>
          <w:sz w:val="22"/>
          <w:lang w:val="es-ES_tradnl"/>
        </w:rPr>
        <w:t>skid</w:t>
      </w:r>
      <w:proofErr w:type="spellEnd"/>
      <w:r w:rsidR="00EE0A5B">
        <w:rPr>
          <w:sz w:val="22"/>
          <w:lang w:val="es-ES_tradnl"/>
        </w:rPr>
        <w:t xml:space="preserve"> solar de 1.000 </w:t>
      </w:r>
      <w:proofErr w:type="spellStart"/>
      <w:r w:rsidR="00EE0A5B">
        <w:rPr>
          <w:sz w:val="22"/>
          <w:lang w:val="es-ES_tradnl"/>
        </w:rPr>
        <w:t>lts</w:t>
      </w:r>
      <w:proofErr w:type="spellEnd"/>
      <w:r w:rsidR="00EE0A5B">
        <w:rPr>
          <w:sz w:val="22"/>
          <w:lang w:val="es-ES_tradnl"/>
        </w:rPr>
        <w:t>, incluyendo instalación inicial y mantenimiento preventivo/correctivo.</w:t>
      </w:r>
    </w:p>
    <w:p w14:paraId="6CFA43A9" w14:textId="5BB30ED9" w:rsidR="00A81838" w:rsidRDefault="00D90A48" w:rsidP="00A81838">
      <w:pPr>
        <w:tabs>
          <w:tab w:val="left" w:pos="6848"/>
        </w:tabs>
        <w:spacing w:line="276" w:lineRule="auto"/>
        <w:rPr>
          <w:rFonts w:cs="Arial"/>
          <w:sz w:val="22"/>
          <w:szCs w:val="22"/>
        </w:rPr>
      </w:pPr>
      <w:r w:rsidRPr="00FE6CD4">
        <w:rPr>
          <w:rFonts w:cs="Arial"/>
          <w:b/>
          <w:bCs/>
          <w:sz w:val="22"/>
          <w:szCs w:val="22"/>
          <w:lang w:val="es-ES_tradnl"/>
        </w:rPr>
        <w:lastRenderedPageBreak/>
        <w:t xml:space="preserve">4. </w:t>
      </w:r>
      <w:r w:rsidR="00FE6CD4" w:rsidRPr="00FE6CD4">
        <w:rPr>
          <w:rFonts w:cs="Arial"/>
          <w:b/>
          <w:bCs/>
          <w:sz w:val="22"/>
          <w:szCs w:val="22"/>
          <w:lang w:val="es-ES_tradnl"/>
        </w:rPr>
        <w:t>Factor de Ajuste del Ítem 8 según producción a tratar "Deshidratación de petróleo (Anexo A 4)"</w:t>
      </w:r>
      <w:r w:rsidR="00FE6CD4" w:rsidRPr="00FE6CD4">
        <w:rPr>
          <w:rFonts w:cs="Arial"/>
          <w:b/>
          <w:bCs/>
          <w:sz w:val="22"/>
          <w:szCs w:val="22"/>
          <w:lang w:val="es-ES_tradnl"/>
        </w:rPr>
        <w:t xml:space="preserve">: </w:t>
      </w:r>
      <w:r w:rsidR="00FE6CD4">
        <w:rPr>
          <w:rFonts w:cs="Arial"/>
          <w:sz w:val="22"/>
          <w:szCs w:val="22"/>
          <w:lang w:val="es-ES_tradnl"/>
        </w:rPr>
        <w:t>se</w:t>
      </w:r>
      <w:r w:rsidR="00AF23D8" w:rsidRPr="001F7596">
        <w:rPr>
          <w:rFonts w:cs="Arial"/>
          <w:sz w:val="22"/>
          <w:szCs w:val="22"/>
          <w:lang w:val="es-ES_tradnl"/>
        </w:rPr>
        <w:t xml:space="preserve"> debe aplicar sobre la </w:t>
      </w:r>
      <w:r w:rsidR="00A81838" w:rsidRPr="001F7596">
        <w:rPr>
          <w:rFonts w:cs="Arial"/>
          <w:sz w:val="22"/>
          <w:szCs w:val="22"/>
          <w:lang w:val="es-ES_tradnl"/>
        </w:rPr>
        <w:t>tarifa</w:t>
      </w:r>
      <w:r w:rsidR="00AF23D8" w:rsidRPr="001F7596">
        <w:rPr>
          <w:rFonts w:cs="Arial"/>
          <w:sz w:val="22"/>
          <w:szCs w:val="22"/>
          <w:lang w:val="es-ES_tradnl"/>
        </w:rPr>
        <w:t xml:space="preserve"> del ítem 8</w:t>
      </w:r>
      <w:r w:rsidR="008E5314" w:rsidRPr="001F7596">
        <w:rPr>
          <w:rFonts w:cs="Arial"/>
          <w:sz w:val="22"/>
          <w:szCs w:val="22"/>
          <w:lang w:val="es-ES_tradnl"/>
        </w:rPr>
        <w:t xml:space="preserve">, </w:t>
      </w:r>
      <w:r w:rsidR="00A81838" w:rsidRPr="001F7596">
        <w:rPr>
          <w:rFonts w:cs="Arial"/>
          <w:sz w:val="22"/>
          <w:szCs w:val="22"/>
          <w:lang w:val="es-ES_tradnl"/>
        </w:rPr>
        <w:t>del contrato marco</w:t>
      </w:r>
      <w:r w:rsidR="00A81838" w:rsidRPr="001F7596">
        <w:rPr>
          <w:rFonts w:cs="Arial"/>
          <w:spacing w:val="-3"/>
          <w:sz w:val="22"/>
          <w:szCs w:val="22"/>
        </w:rPr>
        <w:t xml:space="preserve"> “Servicio Integral de Tratamientos Químicos ADC</w:t>
      </w:r>
      <w:r w:rsidR="00A81838" w:rsidRPr="001F7596">
        <w:rPr>
          <w:rFonts w:cs="Arial"/>
          <w:sz w:val="22"/>
          <w:szCs w:val="22"/>
        </w:rPr>
        <w:t>”</w:t>
      </w:r>
      <w:r w:rsidR="00DB21CA">
        <w:rPr>
          <w:rFonts w:cs="Arial"/>
          <w:sz w:val="22"/>
          <w:szCs w:val="22"/>
        </w:rPr>
        <w:t>.</w:t>
      </w:r>
    </w:p>
    <w:p w14:paraId="3E6ECED7" w14:textId="31596B08" w:rsidR="009C4989" w:rsidRDefault="00115B98" w:rsidP="009C4989">
      <w:pPr>
        <w:tabs>
          <w:tab w:val="left" w:pos="6848"/>
        </w:tabs>
        <w:spacing w:line="276" w:lineRule="auto"/>
        <w:rPr>
          <w:rFonts w:cs="Arial"/>
          <w:sz w:val="22"/>
          <w:szCs w:val="22"/>
        </w:rPr>
      </w:pPr>
      <w:r w:rsidRPr="009C4989">
        <w:rPr>
          <w:rFonts w:cs="Arial"/>
          <w:b/>
          <w:bCs/>
          <w:sz w:val="22"/>
          <w:szCs w:val="22"/>
        </w:rPr>
        <w:t xml:space="preserve">5. </w:t>
      </w:r>
      <w:r w:rsidR="002930B2" w:rsidRPr="009C4989">
        <w:rPr>
          <w:rFonts w:cs="Arial"/>
          <w:b/>
          <w:bCs/>
          <w:sz w:val="22"/>
          <w:szCs w:val="22"/>
        </w:rPr>
        <w:t>Formula de monitoreo de precios para ítems 10 y 11</w:t>
      </w:r>
      <w:r w:rsidR="009C4989">
        <w:rPr>
          <w:rFonts w:cs="Arial"/>
          <w:b/>
          <w:bCs/>
          <w:sz w:val="22"/>
          <w:szCs w:val="22"/>
        </w:rPr>
        <w:t xml:space="preserve">: </w:t>
      </w:r>
      <w:r w:rsidR="002930B2">
        <w:rPr>
          <w:rFonts w:cs="Arial"/>
          <w:sz w:val="22"/>
          <w:szCs w:val="22"/>
        </w:rPr>
        <w:t xml:space="preserve">se debe emplear la </w:t>
      </w:r>
      <w:r w:rsidR="009C4989">
        <w:rPr>
          <w:rFonts w:cs="Arial"/>
          <w:sz w:val="22"/>
          <w:szCs w:val="22"/>
        </w:rPr>
        <w:t xml:space="preserve">correspondiente al contrato </w:t>
      </w:r>
      <w:r w:rsidR="009C4989" w:rsidRPr="001F7596">
        <w:rPr>
          <w:rFonts w:cs="Arial"/>
          <w:sz w:val="22"/>
          <w:szCs w:val="22"/>
          <w:lang w:val="es-ES_tradnl"/>
        </w:rPr>
        <w:t>marco</w:t>
      </w:r>
      <w:r w:rsidR="009C4989" w:rsidRPr="001F7596">
        <w:rPr>
          <w:rFonts w:cs="Arial"/>
          <w:spacing w:val="-3"/>
          <w:sz w:val="22"/>
          <w:szCs w:val="22"/>
        </w:rPr>
        <w:t xml:space="preserve"> “Servicio Integral de Tratamientos Químicos ADC</w:t>
      </w:r>
      <w:r w:rsidR="009C4989" w:rsidRPr="001F7596">
        <w:rPr>
          <w:rFonts w:cs="Arial"/>
          <w:sz w:val="22"/>
          <w:szCs w:val="22"/>
        </w:rPr>
        <w:t>”</w:t>
      </w:r>
    </w:p>
    <w:p w14:paraId="1B6E2503" w14:textId="77777777" w:rsidR="00F02800" w:rsidRDefault="00F02800" w:rsidP="009C4989">
      <w:pPr>
        <w:tabs>
          <w:tab w:val="left" w:pos="6848"/>
        </w:tabs>
        <w:spacing w:line="276" w:lineRule="auto"/>
        <w:rPr>
          <w:rFonts w:cs="Arial"/>
          <w:sz w:val="22"/>
          <w:szCs w:val="22"/>
        </w:rPr>
      </w:pPr>
    </w:p>
    <w:p w14:paraId="5A984D7B" w14:textId="63F3F9BB" w:rsidR="00F02800" w:rsidRDefault="00F02800" w:rsidP="00F02800">
      <w:pPr>
        <w:tabs>
          <w:tab w:val="left" w:pos="6848"/>
        </w:tabs>
        <w:spacing w:line="276" w:lineRule="auto"/>
        <w:jc w:val="center"/>
        <w:rPr>
          <w:rFonts w:cs="Arial"/>
          <w:sz w:val="22"/>
          <w:szCs w:val="22"/>
        </w:rPr>
      </w:pPr>
      <w:r>
        <w:rPr>
          <w:noProof/>
        </w:rPr>
        <w:drawing>
          <wp:inline distT="0" distB="0" distL="0" distR="0" wp14:anchorId="21C0767E" wp14:editId="7CA901C9">
            <wp:extent cx="6120765" cy="376555"/>
            <wp:effectExtent l="0" t="0" r="0" b="0"/>
            <wp:docPr id="1" name="Imagen 1">
              <a:extLst xmlns:a="http://schemas.openxmlformats.org/drawingml/2006/main">
                <a:ext uri="{FF2B5EF4-FFF2-40B4-BE49-F238E27FC236}">
                  <a16:creationId xmlns:a16="http://schemas.microsoft.com/office/drawing/2014/main" id="{C8841088-3F75-4589-85EE-705EE2A96502}"/>
                </a:ext>
              </a:extLst>
            </wp:docPr>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C8841088-3F75-4589-85EE-705EE2A96502}"/>
                        </a:ext>
                      </a:extLst>
                    </pic:cNvPr>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765" cy="376555"/>
                    </a:xfrm>
                    <a:prstGeom prst="rect">
                      <a:avLst/>
                    </a:prstGeom>
                    <a:noFill/>
                  </pic:spPr>
                </pic:pic>
              </a:graphicData>
            </a:graphic>
          </wp:inline>
        </w:drawing>
      </w:r>
    </w:p>
    <w:p w14:paraId="090639B7" w14:textId="3C01DAAF" w:rsidR="00115B98" w:rsidRPr="001F7596" w:rsidRDefault="00115B98" w:rsidP="00A81838">
      <w:pPr>
        <w:tabs>
          <w:tab w:val="left" w:pos="6848"/>
        </w:tabs>
        <w:spacing w:line="276" w:lineRule="auto"/>
        <w:rPr>
          <w:rFonts w:cs="Arial"/>
          <w:b/>
          <w:spacing w:val="-3"/>
          <w:sz w:val="22"/>
          <w:szCs w:val="22"/>
        </w:rPr>
      </w:pPr>
    </w:p>
    <w:tbl>
      <w:tblPr>
        <w:tblW w:w="0" w:type="auto"/>
        <w:tblCellMar>
          <w:left w:w="70" w:type="dxa"/>
          <w:right w:w="70" w:type="dxa"/>
        </w:tblCellMar>
        <w:tblLook w:val="04A0" w:firstRow="1" w:lastRow="0" w:firstColumn="1" w:lastColumn="0" w:noHBand="0" w:noVBand="1"/>
      </w:tblPr>
      <w:tblGrid>
        <w:gridCol w:w="692"/>
        <w:gridCol w:w="1794"/>
        <w:gridCol w:w="3437"/>
        <w:gridCol w:w="1301"/>
        <w:gridCol w:w="1533"/>
        <w:gridCol w:w="872"/>
      </w:tblGrid>
      <w:tr w:rsidR="008B3A4B" w:rsidRPr="001C4B4E" w14:paraId="22A14F48" w14:textId="77777777" w:rsidTr="008B3A4B">
        <w:trPr>
          <w:trHeight w:val="765"/>
        </w:trPr>
        <w:tc>
          <w:tcPr>
            <w:tcW w:w="0" w:type="auto"/>
            <w:tcBorders>
              <w:top w:val="single" w:sz="4" w:space="0" w:color="auto"/>
              <w:left w:val="single" w:sz="4" w:space="0" w:color="auto"/>
              <w:bottom w:val="single" w:sz="4" w:space="0" w:color="auto"/>
              <w:right w:val="single" w:sz="4" w:space="0" w:color="auto"/>
            </w:tcBorders>
            <w:shd w:val="clear" w:color="000000" w:fill="305496"/>
            <w:vAlign w:val="center"/>
            <w:hideMark/>
          </w:tcPr>
          <w:p w14:paraId="23ABA1DD" w14:textId="77777777" w:rsidR="008B3A4B" w:rsidRPr="008B3A4B" w:rsidRDefault="008B3A4B" w:rsidP="008B3A4B">
            <w:pPr>
              <w:jc w:val="center"/>
              <w:rPr>
                <w:rFonts w:cs="Arial"/>
                <w:b/>
                <w:bCs/>
                <w:color w:val="FFFFFF"/>
                <w:sz w:val="16"/>
                <w:szCs w:val="16"/>
                <w:lang w:val="es-AR" w:eastAsia="es-AR"/>
              </w:rPr>
            </w:pPr>
            <w:r w:rsidRPr="008B3A4B">
              <w:rPr>
                <w:rFonts w:cs="Arial"/>
                <w:b/>
                <w:bCs/>
                <w:color w:val="FFFFFF"/>
                <w:sz w:val="16"/>
                <w:szCs w:val="16"/>
                <w:lang w:val="es-AR" w:eastAsia="es-AR"/>
              </w:rPr>
              <w:t>Índice</w:t>
            </w:r>
          </w:p>
        </w:tc>
        <w:tc>
          <w:tcPr>
            <w:tcW w:w="0" w:type="auto"/>
            <w:tcBorders>
              <w:top w:val="single" w:sz="4" w:space="0" w:color="auto"/>
              <w:left w:val="nil"/>
              <w:bottom w:val="single" w:sz="4" w:space="0" w:color="auto"/>
              <w:right w:val="single" w:sz="4" w:space="0" w:color="auto"/>
            </w:tcBorders>
            <w:shd w:val="clear" w:color="000000" w:fill="305496"/>
            <w:vAlign w:val="center"/>
            <w:hideMark/>
          </w:tcPr>
          <w:p w14:paraId="0A6D5D27" w14:textId="77777777" w:rsidR="008B3A4B" w:rsidRPr="008B3A4B" w:rsidRDefault="008B3A4B" w:rsidP="008B3A4B">
            <w:pPr>
              <w:jc w:val="center"/>
              <w:rPr>
                <w:rFonts w:cs="Arial"/>
                <w:b/>
                <w:bCs/>
                <w:color w:val="FFFFFF"/>
                <w:sz w:val="16"/>
                <w:szCs w:val="16"/>
                <w:lang w:val="es-AR" w:eastAsia="es-AR"/>
              </w:rPr>
            </w:pPr>
            <w:r w:rsidRPr="008B3A4B">
              <w:rPr>
                <w:rFonts w:cs="Arial"/>
                <w:b/>
                <w:bCs/>
                <w:color w:val="FFFFFF"/>
                <w:sz w:val="16"/>
                <w:szCs w:val="16"/>
                <w:lang w:val="es-AR" w:eastAsia="es-AR"/>
              </w:rPr>
              <w:t>Detalle</w:t>
            </w:r>
          </w:p>
        </w:tc>
        <w:tc>
          <w:tcPr>
            <w:tcW w:w="0" w:type="auto"/>
            <w:tcBorders>
              <w:top w:val="single" w:sz="4" w:space="0" w:color="auto"/>
              <w:left w:val="nil"/>
              <w:bottom w:val="single" w:sz="4" w:space="0" w:color="auto"/>
              <w:right w:val="single" w:sz="4" w:space="0" w:color="auto"/>
            </w:tcBorders>
            <w:shd w:val="clear" w:color="000000" w:fill="305496"/>
            <w:vAlign w:val="center"/>
            <w:hideMark/>
          </w:tcPr>
          <w:p w14:paraId="209B47AF" w14:textId="77777777" w:rsidR="008B3A4B" w:rsidRPr="008B3A4B" w:rsidRDefault="008B3A4B" w:rsidP="008B3A4B">
            <w:pPr>
              <w:jc w:val="center"/>
              <w:rPr>
                <w:rFonts w:cs="Arial"/>
                <w:b/>
                <w:bCs/>
                <w:color w:val="FFFFFF"/>
                <w:sz w:val="16"/>
                <w:szCs w:val="16"/>
                <w:lang w:val="es-AR" w:eastAsia="es-AR"/>
              </w:rPr>
            </w:pPr>
            <w:r w:rsidRPr="008B3A4B">
              <w:rPr>
                <w:rFonts w:cs="Arial"/>
                <w:b/>
                <w:bCs/>
                <w:color w:val="FFFFFF"/>
                <w:sz w:val="16"/>
                <w:szCs w:val="16"/>
                <w:lang w:val="es-AR" w:eastAsia="es-AR"/>
              </w:rPr>
              <w:t>Fuente</w:t>
            </w:r>
          </w:p>
        </w:tc>
        <w:tc>
          <w:tcPr>
            <w:tcW w:w="0" w:type="auto"/>
            <w:tcBorders>
              <w:top w:val="single" w:sz="4" w:space="0" w:color="auto"/>
              <w:left w:val="nil"/>
              <w:bottom w:val="single" w:sz="4" w:space="0" w:color="auto"/>
              <w:right w:val="single" w:sz="4" w:space="0" w:color="auto"/>
            </w:tcBorders>
            <w:shd w:val="clear" w:color="000000" w:fill="305496"/>
            <w:vAlign w:val="center"/>
            <w:hideMark/>
          </w:tcPr>
          <w:p w14:paraId="0019C5FE" w14:textId="77777777" w:rsidR="008B3A4B" w:rsidRPr="008B3A4B" w:rsidRDefault="008B3A4B" w:rsidP="008B3A4B">
            <w:pPr>
              <w:jc w:val="center"/>
              <w:rPr>
                <w:rFonts w:cs="Arial"/>
                <w:b/>
                <w:bCs/>
                <w:color w:val="FFFFFF"/>
                <w:sz w:val="16"/>
                <w:szCs w:val="16"/>
                <w:lang w:val="es-AR" w:eastAsia="es-AR"/>
              </w:rPr>
            </w:pPr>
            <w:r w:rsidRPr="008B3A4B">
              <w:rPr>
                <w:rFonts w:cs="Arial"/>
                <w:b/>
                <w:bCs/>
                <w:color w:val="FFFFFF"/>
                <w:sz w:val="16"/>
                <w:szCs w:val="16"/>
                <w:lang w:val="es-AR" w:eastAsia="es-AR"/>
              </w:rPr>
              <w:t>Incidencia en Estructura de Costo</w:t>
            </w:r>
          </w:p>
        </w:tc>
        <w:tc>
          <w:tcPr>
            <w:tcW w:w="0" w:type="auto"/>
            <w:tcBorders>
              <w:top w:val="single" w:sz="4" w:space="0" w:color="auto"/>
              <w:left w:val="nil"/>
              <w:bottom w:val="single" w:sz="4" w:space="0" w:color="auto"/>
              <w:right w:val="single" w:sz="4" w:space="0" w:color="auto"/>
            </w:tcBorders>
            <w:shd w:val="clear" w:color="000000" w:fill="305496"/>
            <w:vAlign w:val="center"/>
            <w:hideMark/>
          </w:tcPr>
          <w:p w14:paraId="77CD4456" w14:textId="77777777" w:rsidR="008B3A4B" w:rsidRPr="008B3A4B" w:rsidRDefault="008B3A4B" w:rsidP="008B3A4B">
            <w:pPr>
              <w:jc w:val="center"/>
              <w:rPr>
                <w:rFonts w:cs="Arial"/>
                <w:b/>
                <w:bCs/>
                <w:color w:val="FFFFFF"/>
                <w:sz w:val="16"/>
                <w:szCs w:val="16"/>
                <w:lang w:val="es-AR" w:eastAsia="es-AR"/>
              </w:rPr>
            </w:pPr>
            <w:r w:rsidRPr="008B3A4B">
              <w:rPr>
                <w:rFonts w:cs="Arial"/>
                <w:b/>
                <w:bCs/>
                <w:color w:val="FFFFFF"/>
                <w:sz w:val="16"/>
                <w:szCs w:val="16"/>
                <w:lang w:val="es-AR" w:eastAsia="es-AR"/>
              </w:rPr>
              <w:t>Ajusta a</w:t>
            </w:r>
          </w:p>
        </w:tc>
        <w:tc>
          <w:tcPr>
            <w:tcW w:w="0" w:type="auto"/>
            <w:tcBorders>
              <w:top w:val="single" w:sz="4" w:space="0" w:color="auto"/>
              <w:left w:val="nil"/>
              <w:bottom w:val="single" w:sz="4" w:space="0" w:color="auto"/>
              <w:right w:val="single" w:sz="4" w:space="0" w:color="auto"/>
            </w:tcBorders>
            <w:shd w:val="clear" w:color="000000" w:fill="305496"/>
            <w:vAlign w:val="center"/>
            <w:hideMark/>
          </w:tcPr>
          <w:p w14:paraId="18C397C0" w14:textId="77777777" w:rsidR="008B3A4B" w:rsidRPr="008B3A4B" w:rsidRDefault="008B3A4B" w:rsidP="008B3A4B">
            <w:pPr>
              <w:jc w:val="center"/>
              <w:rPr>
                <w:rFonts w:cs="Arial"/>
                <w:b/>
                <w:bCs/>
                <w:color w:val="FFFFFF"/>
                <w:sz w:val="16"/>
                <w:szCs w:val="16"/>
                <w:lang w:val="es-AR" w:eastAsia="es-AR"/>
              </w:rPr>
            </w:pPr>
            <w:r w:rsidRPr="008B3A4B">
              <w:rPr>
                <w:rFonts w:cs="Arial"/>
                <w:b/>
                <w:bCs/>
                <w:color w:val="FFFFFF"/>
                <w:sz w:val="16"/>
                <w:szCs w:val="16"/>
                <w:lang w:val="es-AR" w:eastAsia="es-AR"/>
              </w:rPr>
              <w:t>Fecha base</w:t>
            </w:r>
          </w:p>
        </w:tc>
      </w:tr>
      <w:tr w:rsidR="008B3A4B" w:rsidRPr="001C4B4E" w14:paraId="071F673E" w14:textId="77777777" w:rsidTr="008B3A4B">
        <w:trPr>
          <w:trHeight w:val="762"/>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16B4F48" w14:textId="77777777" w:rsidR="008B3A4B" w:rsidRPr="008B3A4B" w:rsidRDefault="008B3A4B" w:rsidP="008B3A4B">
            <w:pPr>
              <w:jc w:val="center"/>
              <w:rPr>
                <w:rFonts w:cs="Arial"/>
                <w:color w:val="000000"/>
                <w:sz w:val="16"/>
                <w:szCs w:val="16"/>
                <w:lang w:val="es-AR" w:eastAsia="es-AR"/>
              </w:rPr>
            </w:pPr>
            <w:r w:rsidRPr="008B3A4B">
              <w:rPr>
                <w:rFonts w:cs="Arial"/>
                <w:color w:val="000000"/>
                <w:sz w:val="16"/>
                <w:szCs w:val="16"/>
                <w:lang w:val="es-AR" w:eastAsia="es-AR"/>
              </w:rPr>
              <w:t>WPU06</w:t>
            </w:r>
          </w:p>
        </w:tc>
        <w:tc>
          <w:tcPr>
            <w:tcW w:w="0" w:type="auto"/>
            <w:tcBorders>
              <w:top w:val="nil"/>
              <w:left w:val="nil"/>
              <w:bottom w:val="single" w:sz="4" w:space="0" w:color="auto"/>
              <w:right w:val="single" w:sz="4" w:space="0" w:color="auto"/>
            </w:tcBorders>
            <w:shd w:val="clear" w:color="auto" w:fill="auto"/>
            <w:vAlign w:val="center"/>
            <w:hideMark/>
          </w:tcPr>
          <w:p w14:paraId="2CCD33A1" w14:textId="77777777" w:rsidR="008B3A4B" w:rsidRPr="008B3A4B" w:rsidRDefault="008B3A4B" w:rsidP="008B3A4B">
            <w:pPr>
              <w:jc w:val="center"/>
              <w:rPr>
                <w:rFonts w:cs="Arial"/>
                <w:color w:val="000000"/>
                <w:sz w:val="16"/>
                <w:szCs w:val="16"/>
                <w:lang w:val="es-AR" w:eastAsia="es-AR"/>
              </w:rPr>
            </w:pPr>
            <w:r w:rsidRPr="008B3A4B">
              <w:rPr>
                <w:rFonts w:cs="Arial"/>
                <w:color w:val="000000"/>
                <w:sz w:val="16"/>
                <w:szCs w:val="16"/>
                <w:lang w:val="es-AR" w:eastAsia="es-AR"/>
              </w:rPr>
              <w:t xml:space="preserve">Producer Price </w:t>
            </w:r>
            <w:proofErr w:type="spellStart"/>
            <w:r w:rsidRPr="008B3A4B">
              <w:rPr>
                <w:rFonts w:cs="Arial"/>
                <w:color w:val="000000"/>
                <w:sz w:val="16"/>
                <w:szCs w:val="16"/>
                <w:lang w:val="es-AR" w:eastAsia="es-AR"/>
              </w:rPr>
              <w:t>Index</w:t>
            </w:r>
            <w:proofErr w:type="spellEnd"/>
            <w:r w:rsidRPr="008B3A4B">
              <w:rPr>
                <w:rFonts w:cs="Arial"/>
                <w:color w:val="000000"/>
                <w:sz w:val="16"/>
                <w:szCs w:val="16"/>
                <w:lang w:val="es-AR" w:eastAsia="es-AR"/>
              </w:rPr>
              <w:t xml:space="preserve"> </w:t>
            </w:r>
            <w:proofErr w:type="spellStart"/>
            <w:r w:rsidRPr="008B3A4B">
              <w:rPr>
                <w:rFonts w:cs="Arial"/>
                <w:color w:val="000000"/>
                <w:sz w:val="16"/>
                <w:szCs w:val="16"/>
                <w:lang w:val="es-AR" w:eastAsia="es-AR"/>
              </w:rPr>
              <w:t>by</w:t>
            </w:r>
            <w:proofErr w:type="spellEnd"/>
            <w:r w:rsidRPr="008B3A4B">
              <w:rPr>
                <w:rFonts w:cs="Arial"/>
                <w:color w:val="000000"/>
                <w:sz w:val="16"/>
                <w:szCs w:val="16"/>
                <w:lang w:val="es-AR" w:eastAsia="es-AR"/>
              </w:rPr>
              <w:t xml:space="preserve"> </w:t>
            </w:r>
            <w:proofErr w:type="spellStart"/>
            <w:r w:rsidRPr="008B3A4B">
              <w:rPr>
                <w:rFonts w:cs="Arial"/>
                <w:color w:val="000000"/>
                <w:sz w:val="16"/>
                <w:szCs w:val="16"/>
                <w:lang w:val="es-AR" w:eastAsia="es-AR"/>
              </w:rPr>
              <w:t>Commodity</w:t>
            </w:r>
            <w:proofErr w:type="spellEnd"/>
            <w:r w:rsidRPr="008B3A4B">
              <w:rPr>
                <w:rFonts w:cs="Arial"/>
                <w:color w:val="000000"/>
                <w:sz w:val="16"/>
                <w:szCs w:val="16"/>
                <w:lang w:val="es-AR" w:eastAsia="es-AR"/>
              </w:rPr>
              <w:t xml:space="preserve">: </w:t>
            </w:r>
            <w:proofErr w:type="spellStart"/>
            <w:r w:rsidRPr="008B3A4B">
              <w:rPr>
                <w:rFonts w:cs="Arial"/>
                <w:color w:val="000000"/>
                <w:sz w:val="16"/>
                <w:szCs w:val="16"/>
                <w:lang w:val="es-AR" w:eastAsia="es-AR"/>
              </w:rPr>
              <w:t>Chemicals</w:t>
            </w:r>
            <w:proofErr w:type="spellEnd"/>
            <w:r w:rsidRPr="008B3A4B">
              <w:rPr>
                <w:rFonts w:cs="Arial"/>
                <w:color w:val="000000"/>
                <w:sz w:val="16"/>
                <w:szCs w:val="16"/>
                <w:lang w:val="es-AR" w:eastAsia="es-AR"/>
              </w:rPr>
              <w:t xml:space="preserve"> and </w:t>
            </w:r>
            <w:proofErr w:type="spellStart"/>
            <w:r w:rsidRPr="008B3A4B">
              <w:rPr>
                <w:rFonts w:cs="Arial"/>
                <w:color w:val="000000"/>
                <w:sz w:val="16"/>
                <w:szCs w:val="16"/>
                <w:lang w:val="es-AR" w:eastAsia="es-AR"/>
              </w:rPr>
              <w:t>Allied</w:t>
            </w:r>
            <w:proofErr w:type="spellEnd"/>
            <w:r w:rsidRPr="008B3A4B">
              <w:rPr>
                <w:rFonts w:cs="Arial"/>
                <w:color w:val="000000"/>
                <w:sz w:val="16"/>
                <w:szCs w:val="16"/>
                <w:lang w:val="es-AR" w:eastAsia="es-AR"/>
              </w:rPr>
              <w:t xml:space="preserve"> </w:t>
            </w:r>
            <w:proofErr w:type="spellStart"/>
            <w:r w:rsidRPr="008B3A4B">
              <w:rPr>
                <w:rFonts w:cs="Arial"/>
                <w:color w:val="000000"/>
                <w:sz w:val="16"/>
                <w:szCs w:val="16"/>
                <w:lang w:val="es-AR" w:eastAsia="es-AR"/>
              </w:rPr>
              <w:t>Products</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57428359" w14:textId="77777777" w:rsidR="008B3A4B" w:rsidRPr="008B3A4B" w:rsidRDefault="008B3A4B" w:rsidP="008B3A4B">
            <w:pPr>
              <w:jc w:val="center"/>
              <w:rPr>
                <w:rFonts w:cs="Arial"/>
                <w:color w:val="0000FF"/>
                <w:sz w:val="16"/>
                <w:szCs w:val="16"/>
                <w:u w:val="single"/>
                <w:lang w:val="es-AR" w:eastAsia="es-AR"/>
              </w:rPr>
            </w:pPr>
            <w:r w:rsidRPr="008B3A4B">
              <w:rPr>
                <w:rFonts w:cs="Arial"/>
                <w:color w:val="0000FF"/>
                <w:sz w:val="16"/>
                <w:szCs w:val="16"/>
                <w:u w:val="single"/>
                <w:lang w:val="es-AR" w:eastAsia="es-AR"/>
              </w:rPr>
              <w:t>https://fred.stlouisfed.org/series/WPU06</w:t>
            </w:r>
          </w:p>
        </w:tc>
        <w:tc>
          <w:tcPr>
            <w:tcW w:w="0" w:type="auto"/>
            <w:tcBorders>
              <w:top w:val="nil"/>
              <w:left w:val="nil"/>
              <w:bottom w:val="single" w:sz="4" w:space="0" w:color="auto"/>
              <w:right w:val="single" w:sz="4" w:space="0" w:color="auto"/>
            </w:tcBorders>
            <w:shd w:val="clear" w:color="auto" w:fill="auto"/>
            <w:vAlign w:val="center"/>
            <w:hideMark/>
          </w:tcPr>
          <w:p w14:paraId="2DB5E1B2" w14:textId="77777777" w:rsidR="008B3A4B" w:rsidRPr="008B3A4B" w:rsidRDefault="008B3A4B" w:rsidP="008B3A4B">
            <w:pPr>
              <w:jc w:val="center"/>
              <w:rPr>
                <w:rFonts w:cs="Arial"/>
                <w:color w:val="000000"/>
                <w:sz w:val="16"/>
                <w:szCs w:val="16"/>
                <w:lang w:val="es-AR" w:eastAsia="es-AR"/>
              </w:rPr>
            </w:pPr>
            <w:r w:rsidRPr="008B3A4B">
              <w:rPr>
                <w:rFonts w:cs="Arial"/>
                <w:color w:val="000000"/>
                <w:sz w:val="16"/>
                <w:szCs w:val="16"/>
                <w:lang w:val="es-AR" w:eastAsia="es-AR"/>
              </w:rPr>
              <w:t>57%</w:t>
            </w:r>
          </w:p>
        </w:tc>
        <w:tc>
          <w:tcPr>
            <w:tcW w:w="0" w:type="auto"/>
            <w:tcBorders>
              <w:top w:val="nil"/>
              <w:left w:val="nil"/>
              <w:bottom w:val="single" w:sz="4" w:space="0" w:color="auto"/>
              <w:right w:val="single" w:sz="4" w:space="0" w:color="auto"/>
            </w:tcBorders>
            <w:shd w:val="clear" w:color="auto" w:fill="auto"/>
            <w:vAlign w:val="center"/>
            <w:hideMark/>
          </w:tcPr>
          <w:p w14:paraId="35A046E0" w14:textId="77777777" w:rsidR="008B3A4B" w:rsidRPr="008B3A4B" w:rsidRDefault="008B3A4B" w:rsidP="008B3A4B">
            <w:pPr>
              <w:jc w:val="center"/>
              <w:rPr>
                <w:rFonts w:cs="Arial"/>
                <w:color w:val="000000"/>
                <w:sz w:val="16"/>
                <w:szCs w:val="16"/>
                <w:lang w:val="es-AR" w:eastAsia="es-AR"/>
              </w:rPr>
            </w:pPr>
            <w:r w:rsidRPr="008B3A4B">
              <w:rPr>
                <w:rFonts w:cs="Arial"/>
                <w:color w:val="000000"/>
                <w:sz w:val="16"/>
                <w:szCs w:val="16"/>
                <w:lang w:val="es-AR" w:eastAsia="es-AR"/>
              </w:rPr>
              <w:t>Productos químicos</w:t>
            </w:r>
          </w:p>
        </w:tc>
        <w:tc>
          <w:tcPr>
            <w:tcW w:w="0" w:type="auto"/>
            <w:tcBorders>
              <w:top w:val="nil"/>
              <w:left w:val="nil"/>
              <w:bottom w:val="single" w:sz="4" w:space="0" w:color="auto"/>
              <w:right w:val="single" w:sz="4" w:space="0" w:color="auto"/>
            </w:tcBorders>
            <w:shd w:val="clear" w:color="auto" w:fill="auto"/>
            <w:vAlign w:val="center"/>
            <w:hideMark/>
          </w:tcPr>
          <w:p w14:paraId="60CBD7B7" w14:textId="4AD90E11" w:rsidR="008B3A4B" w:rsidRPr="008B3A4B" w:rsidRDefault="008012E5" w:rsidP="008B3A4B">
            <w:pPr>
              <w:jc w:val="center"/>
              <w:rPr>
                <w:rFonts w:cs="Arial"/>
                <w:color w:val="000000"/>
                <w:sz w:val="16"/>
                <w:szCs w:val="16"/>
                <w:lang w:val="es-AR" w:eastAsia="es-AR"/>
              </w:rPr>
            </w:pPr>
            <w:r w:rsidRPr="001C4B4E">
              <w:rPr>
                <w:rFonts w:cs="Arial"/>
                <w:color w:val="000000"/>
                <w:sz w:val="16"/>
                <w:szCs w:val="16"/>
                <w:lang w:val="es-AR" w:eastAsia="es-AR"/>
              </w:rPr>
              <w:t>feb</w:t>
            </w:r>
            <w:r w:rsidR="008B3A4B" w:rsidRPr="008B3A4B">
              <w:rPr>
                <w:rFonts w:cs="Arial"/>
                <w:color w:val="000000"/>
                <w:sz w:val="16"/>
                <w:szCs w:val="16"/>
                <w:lang w:val="es-AR" w:eastAsia="es-AR"/>
              </w:rPr>
              <w:t>-23</w:t>
            </w:r>
          </w:p>
        </w:tc>
      </w:tr>
      <w:tr w:rsidR="008B3A4B" w:rsidRPr="001C4B4E" w14:paraId="1361D410" w14:textId="77777777" w:rsidTr="008B3A4B">
        <w:trPr>
          <w:trHeight w:val="762"/>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AC86E3E" w14:textId="77777777" w:rsidR="008B3A4B" w:rsidRPr="008B3A4B" w:rsidRDefault="008B3A4B" w:rsidP="008B3A4B">
            <w:pPr>
              <w:jc w:val="center"/>
              <w:rPr>
                <w:rFonts w:cs="Arial"/>
                <w:color w:val="000000"/>
                <w:sz w:val="16"/>
                <w:szCs w:val="16"/>
                <w:lang w:val="es-AR" w:eastAsia="es-AR"/>
              </w:rPr>
            </w:pPr>
            <w:r w:rsidRPr="008B3A4B">
              <w:rPr>
                <w:rFonts w:cs="Arial"/>
                <w:color w:val="000000"/>
                <w:sz w:val="16"/>
                <w:szCs w:val="16"/>
                <w:lang w:val="es-AR" w:eastAsia="es-AR"/>
              </w:rPr>
              <w:t>IPIM</w:t>
            </w:r>
          </w:p>
        </w:tc>
        <w:tc>
          <w:tcPr>
            <w:tcW w:w="0" w:type="auto"/>
            <w:tcBorders>
              <w:top w:val="nil"/>
              <w:left w:val="nil"/>
              <w:bottom w:val="single" w:sz="4" w:space="0" w:color="auto"/>
              <w:right w:val="single" w:sz="4" w:space="0" w:color="auto"/>
            </w:tcBorders>
            <w:shd w:val="clear" w:color="auto" w:fill="auto"/>
            <w:vAlign w:val="center"/>
            <w:hideMark/>
          </w:tcPr>
          <w:p w14:paraId="563A2D9E" w14:textId="77777777" w:rsidR="008B3A4B" w:rsidRPr="008B3A4B" w:rsidRDefault="008B3A4B" w:rsidP="008B3A4B">
            <w:pPr>
              <w:jc w:val="center"/>
              <w:rPr>
                <w:rFonts w:cs="Arial"/>
                <w:color w:val="000000"/>
                <w:sz w:val="16"/>
                <w:szCs w:val="16"/>
                <w:lang w:val="es-AR" w:eastAsia="es-AR"/>
              </w:rPr>
            </w:pPr>
            <w:r w:rsidRPr="008B3A4B">
              <w:rPr>
                <w:rFonts w:cs="Arial"/>
                <w:color w:val="000000"/>
                <w:sz w:val="16"/>
                <w:szCs w:val="16"/>
                <w:lang w:val="es-AR" w:eastAsia="es-AR"/>
              </w:rPr>
              <w:t>Nivel general</w:t>
            </w:r>
          </w:p>
        </w:tc>
        <w:tc>
          <w:tcPr>
            <w:tcW w:w="0" w:type="auto"/>
            <w:tcBorders>
              <w:top w:val="nil"/>
              <w:left w:val="nil"/>
              <w:bottom w:val="single" w:sz="4" w:space="0" w:color="auto"/>
              <w:right w:val="single" w:sz="4" w:space="0" w:color="auto"/>
            </w:tcBorders>
            <w:shd w:val="clear" w:color="auto" w:fill="auto"/>
            <w:vAlign w:val="center"/>
            <w:hideMark/>
          </w:tcPr>
          <w:p w14:paraId="10F4F239" w14:textId="77777777" w:rsidR="008B3A4B" w:rsidRPr="008B3A4B" w:rsidRDefault="008B3A4B" w:rsidP="008B3A4B">
            <w:pPr>
              <w:jc w:val="center"/>
              <w:rPr>
                <w:rFonts w:cs="Arial"/>
                <w:color w:val="0000FF"/>
                <w:sz w:val="16"/>
                <w:szCs w:val="16"/>
                <w:u w:val="single"/>
                <w:lang w:val="es-AR" w:eastAsia="es-AR"/>
              </w:rPr>
            </w:pPr>
            <w:r w:rsidRPr="008B3A4B">
              <w:rPr>
                <w:rFonts w:cs="Arial"/>
                <w:color w:val="0000FF"/>
                <w:sz w:val="16"/>
                <w:szCs w:val="16"/>
                <w:u w:val="single"/>
                <w:lang w:val="es-AR" w:eastAsia="es-AR"/>
              </w:rPr>
              <w:t>https://www.indec.gob.ar/indec/web/Nivel4-Tema-3-5-32</w:t>
            </w:r>
          </w:p>
        </w:tc>
        <w:tc>
          <w:tcPr>
            <w:tcW w:w="0" w:type="auto"/>
            <w:tcBorders>
              <w:top w:val="nil"/>
              <w:left w:val="nil"/>
              <w:bottom w:val="single" w:sz="4" w:space="0" w:color="auto"/>
              <w:right w:val="single" w:sz="4" w:space="0" w:color="auto"/>
            </w:tcBorders>
            <w:shd w:val="clear" w:color="auto" w:fill="auto"/>
            <w:vAlign w:val="center"/>
            <w:hideMark/>
          </w:tcPr>
          <w:p w14:paraId="1FFD36CC" w14:textId="77777777" w:rsidR="008B3A4B" w:rsidRPr="008B3A4B" w:rsidRDefault="008B3A4B" w:rsidP="008B3A4B">
            <w:pPr>
              <w:jc w:val="center"/>
              <w:rPr>
                <w:rFonts w:cs="Arial"/>
                <w:color w:val="000000"/>
                <w:sz w:val="16"/>
                <w:szCs w:val="16"/>
                <w:lang w:val="es-AR" w:eastAsia="es-AR"/>
              </w:rPr>
            </w:pPr>
            <w:r w:rsidRPr="008B3A4B">
              <w:rPr>
                <w:rFonts w:cs="Arial"/>
                <w:color w:val="000000"/>
                <w:sz w:val="16"/>
                <w:szCs w:val="16"/>
                <w:lang w:val="es-AR" w:eastAsia="es-AR"/>
              </w:rPr>
              <w:t>4%</w:t>
            </w:r>
          </w:p>
        </w:tc>
        <w:tc>
          <w:tcPr>
            <w:tcW w:w="0" w:type="auto"/>
            <w:tcBorders>
              <w:top w:val="nil"/>
              <w:left w:val="nil"/>
              <w:bottom w:val="single" w:sz="4" w:space="0" w:color="auto"/>
              <w:right w:val="single" w:sz="4" w:space="0" w:color="auto"/>
            </w:tcBorders>
            <w:shd w:val="clear" w:color="auto" w:fill="auto"/>
            <w:vAlign w:val="center"/>
            <w:hideMark/>
          </w:tcPr>
          <w:p w14:paraId="502BEB87" w14:textId="77777777" w:rsidR="008B3A4B" w:rsidRPr="008B3A4B" w:rsidRDefault="008B3A4B" w:rsidP="008B3A4B">
            <w:pPr>
              <w:jc w:val="center"/>
              <w:rPr>
                <w:rFonts w:cs="Arial"/>
                <w:color w:val="000000"/>
                <w:sz w:val="16"/>
                <w:szCs w:val="16"/>
                <w:lang w:val="es-AR" w:eastAsia="es-AR"/>
              </w:rPr>
            </w:pPr>
            <w:r w:rsidRPr="008B3A4B">
              <w:rPr>
                <w:rFonts w:cs="Arial"/>
                <w:color w:val="000000"/>
                <w:sz w:val="16"/>
                <w:szCs w:val="16"/>
                <w:lang w:val="es-AR" w:eastAsia="es-AR"/>
              </w:rPr>
              <w:t>Inmuebles y vehículos</w:t>
            </w:r>
          </w:p>
        </w:tc>
        <w:tc>
          <w:tcPr>
            <w:tcW w:w="0" w:type="auto"/>
            <w:tcBorders>
              <w:top w:val="nil"/>
              <w:left w:val="nil"/>
              <w:bottom w:val="single" w:sz="4" w:space="0" w:color="auto"/>
              <w:right w:val="single" w:sz="4" w:space="0" w:color="auto"/>
            </w:tcBorders>
            <w:shd w:val="clear" w:color="auto" w:fill="auto"/>
            <w:vAlign w:val="center"/>
            <w:hideMark/>
          </w:tcPr>
          <w:p w14:paraId="3FF77575" w14:textId="4DAD2361" w:rsidR="008B3A4B" w:rsidRPr="008B3A4B" w:rsidRDefault="008012E5" w:rsidP="008B3A4B">
            <w:pPr>
              <w:jc w:val="center"/>
              <w:rPr>
                <w:rFonts w:cs="Arial"/>
                <w:color w:val="000000"/>
                <w:sz w:val="16"/>
                <w:szCs w:val="16"/>
                <w:lang w:val="es-AR" w:eastAsia="es-AR"/>
              </w:rPr>
            </w:pPr>
            <w:r w:rsidRPr="001C4B4E">
              <w:rPr>
                <w:rFonts w:cs="Arial"/>
                <w:color w:val="000000"/>
                <w:sz w:val="16"/>
                <w:szCs w:val="16"/>
                <w:lang w:val="es-AR" w:eastAsia="es-AR"/>
              </w:rPr>
              <w:t>ene</w:t>
            </w:r>
            <w:r w:rsidR="008B3A4B" w:rsidRPr="008B3A4B">
              <w:rPr>
                <w:rFonts w:cs="Arial"/>
                <w:color w:val="000000"/>
                <w:sz w:val="16"/>
                <w:szCs w:val="16"/>
                <w:lang w:val="es-AR" w:eastAsia="es-AR"/>
              </w:rPr>
              <w:t>-23</w:t>
            </w:r>
          </w:p>
        </w:tc>
      </w:tr>
      <w:tr w:rsidR="008B3A4B" w:rsidRPr="001C4B4E" w14:paraId="19A22F50" w14:textId="77777777" w:rsidTr="008B3A4B">
        <w:trPr>
          <w:trHeight w:val="762"/>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B111306" w14:textId="77777777" w:rsidR="008B3A4B" w:rsidRPr="008B3A4B" w:rsidRDefault="008B3A4B" w:rsidP="008B3A4B">
            <w:pPr>
              <w:jc w:val="center"/>
              <w:rPr>
                <w:rFonts w:cs="Arial"/>
                <w:color w:val="000000"/>
                <w:sz w:val="16"/>
                <w:szCs w:val="16"/>
                <w:lang w:val="es-AR" w:eastAsia="es-AR"/>
              </w:rPr>
            </w:pPr>
            <w:r w:rsidRPr="008B3A4B">
              <w:rPr>
                <w:rFonts w:cs="Arial"/>
                <w:color w:val="000000"/>
                <w:sz w:val="16"/>
                <w:szCs w:val="16"/>
                <w:lang w:val="es-AR" w:eastAsia="es-AR"/>
              </w:rPr>
              <w:t>MO</w:t>
            </w:r>
          </w:p>
        </w:tc>
        <w:tc>
          <w:tcPr>
            <w:tcW w:w="0" w:type="auto"/>
            <w:tcBorders>
              <w:top w:val="nil"/>
              <w:left w:val="nil"/>
              <w:bottom w:val="single" w:sz="4" w:space="0" w:color="auto"/>
              <w:right w:val="single" w:sz="4" w:space="0" w:color="auto"/>
            </w:tcBorders>
            <w:shd w:val="clear" w:color="auto" w:fill="auto"/>
            <w:vAlign w:val="center"/>
            <w:hideMark/>
          </w:tcPr>
          <w:p w14:paraId="4913A346" w14:textId="77777777" w:rsidR="008B3A4B" w:rsidRPr="008B3A4B" w:rsidRDefault="008B3A4B" w:rsidP="008B3A4B">
            <w:pPr>
              <w:jc w:val="center"/>
              <w:rPr>
                <w:rFonts w:cs="Arial"/>
                <w:color w:val="000000"/>
                <w:sz w:val="16"/>
                <w:szCs w:val="16"/>
                <w:lang w:val="es-AR" w:eastAsia="es-AR"/>
              </w:rPr>
            </w:pPr>
            <w:r w:rsidRPr="008B3A4B">
              <w:rPr>
                <w:rFonts w:cs="Arial"/>
                <w:color w:val="000000"/>
                <w:sz w:val="16"/>
                <w:szCs w:val="16"/>
                <w:lang w:val="es-AR" w:eastAsia="es-AR"/>
              </w:rPr>
              <w:t>Variación de sueldo testigo</w:t>
            </w:r>
          </w:p>
        </w:tc>
        <w:tc>
          <w:tcPr>
            <w:tcW w:w="0" w:type="auto"/>
            <w:tcBorders>
              <w:top w:val="nil"/>
              <w:left w:val="nil"/>
              <w:bottom w:val="single" w:sz="4" w:space="0" w:color="auto"/>
              <w:right w:val="single" w:sz="4" w:space="0" w:color="auto"/>
            </w:tcBorders>
            <w:shd w:val="clear" w:color="auto" w:fill="auto"/>
            <w:vAlign w:val="center"/>
            <w:hideMark/>
          </w:tcPr>
          <w:p w14:paraId="116B82F5" w14:textId="77777777" w:rsidR="008B3A4B" w:rsidRPr="008B3A4B" w:rsidRDefault="008B3A4B" w:rsidP="008B3A4B">
            <w:pPr>
              <w:jc w:val="center"/>
              <w:rPr>
                <w:rFonts w:cs="Arial"/>
                <w:color w:val="000000"/>
                <w:sz w:val="16"/>
                <w:szCs w:val="16"/>
                <w:lang w:val="es-AR" w:eastAsia="es-AR"/>
              </w:rPr>
            </w:pPr>
            <w:r w:rsidRPr="008B3A4B">
              <w:rPr>
                <w:rFonts w:cs="Arial"/>
                <w:color w:val="000000"/>
                <w:sz w:val="16"/>
                <w:szCs w:val="16"/>
                <w:lang w:val="es-AR" w:eastAsia="es-AR"/>
              </w:rPr>
              <w:t xml:space="preserve"> Variación de sueldo testigo según CCT petrolero de NQN</w:t>
            </w:r>
          </w:p>
        </w:tc>
        <w:tc>
          <w:tcPr>
            <w:tcW w:w="0" w:type="auto"/>
            <w:tcBorders>
              <w:top w:val="nil"/>
              <w:left w:val="nil"/>
              <w:bottom w:val="single" w:sz="4" w:space="0" w:color="auto"/>
              <w:right w:val="single" w:sz="4" w:space="0" w:color="auto"/>
            </w:tcBorders>
            <w:shd w:val="clear" w:color="auto" w:fill="auto"/>
            <w:vAlign w:val="center"/>
            <w:hideMark/>
          </w:tcPr>
          <w:p w14:paraId="648BB244" w14:textId="77777777" w:rsidR="008B3A4B" w:rsidRPr="008B3A4B" w:rsidRDefault="008B3A4B" w:rsidP="008B3A4B">
            <w:pPr>
              <w:jc w:val="center"/>
              <w:rPr>
                <w:rFonts w:cs="Arial"/>
                <w:color w:val="000000"/>
                <w:sz w:val="16"/>
                <w:szCs w:val="16"/>
                <w:lang w:val="es-AR" w:eastAsia="es-AR"/>
              </w:rPr>
            </w:pPr>
            <w:r w:rsidRPr="008B3A4B">
              <w:rPr>
                <w:rFonts w:cs="Arial"/>
                <w:color w:val="000000"/>
                <w:sz w:val="16"/>
                <w:szCs w:val="16"/>
                <w:lang w:val="es-AR" w:eastAsia="es-AR"/>
              </w:rPr>
              <w:t>19%</w:t>
            </w:r>
          </w:p>
        </w:tc>
        <w:tc>
          <w:tcPr>
            <w:tcW w:w="0" w:type="auto"/>
            <w:tcBorders>
              <w:top w:val="nil"/>
              <w:left w:val="nil"/>
              <w:bottom w:val="single" w:sz="4" w:space="0" w:color="auto"/>
              <w:right w:val="single" w:sz="4" w:space="0" w:color="auto"/>
            </w:tcBorders>
            <w:shd w:val="clear" w:color="auto" w:fill="auto"/>
            <w:vAlign w:val="center"/>
            <w:hideMark/>
          </w:tcPr>
          <w:p w14:paraId="5E42BC8F" w14:textId="77777777" w:rsidR="008B3A4B" w:rsidRPr="008B3A4B" w:rsidRDefault="008B3A4B" w:rsidP="008B3A4B">
            <w:pPr>
              <w:jc w:val="center"/>
              <w:rPr>
                <w:rFonts w:cs="Arial"/>
                <w:color w:val="000000"/>
                <w:sz w:val="16"/>
                <w:szCs w:val="16"/>
                <w:lang w:val="es-AR" w:eastAsia="es-AR"/>
              </w:rPr>
            </w:pPr>
            <w:r w:rsidRPr="008B3A4B">
              <w:rPr>
                <w:rFonts w:cs="Arial"/>
                <w:color w:val="000000"/>
                <w:sz w:val="16"/>
                <w:szCs w:val="16"/>
                <w:lang w:val="es-AR" w:eastAsia="es-AR"/>
              </w:rPr>
              <w:t>Mano de obra afectada al servicio</w:t>
            </w:r>
          </w:p>
        </w:tc>
        <w:tc>
          <w:tcPr>
            <w:tcW w:w="0" w:type="auto"/>
            <w:tcBorders>
              <w:top w:val="nil"/>
              <w:left w:val="nil"/>
              <w:bottom w:val="single" w:sz="4" w:space="0" w:color="auto"/>
              <w:right w:val="single" w:sz="4" w:space="0" w:color="auto"/>
            </w:tcBorders>
            <w:shd w:val="clear" w:color="auto" w:fill="auto"/>
            <w:vAlign w:val="center"/>
            <w:hideMark/>
          </w:tcPr>
          <w:p w14:paraId="41489C55" w14:textId="7A464117" w:rsidR="008B3A4B" w:rsidRPr="008B3A4B" w:rsidRDefault="008012E5" w:rsidP="008B3A4B">
            <w:pPr>
              <w:jc w:val="center"/>
              <w:rPr>
                <w:rFonts w:cs="Arial"/>
                <w:color w:val="000000"/>
                <w:sz w:val="16"/>
                <w:szCs w:val="16"/>
                <w:lang w:val="es-AR" w:eastAsia="es-AR"/>
              </w:rPr>
            </w:pPr>
            <w:r w:rsidRPr="001C4B4E">
              <w:rPr>
                <w:rFonts w:cs="Arial"/>
                <w:color w:val="000000"/>
                <w:sz w:val="16"/>
                <w:szCs w:val="16"/>
                <w:lang w:val="es-AR" w:eastAsia="es-AR"/>
              </w:rPr>
              <w:t>mar</w:t>
            </w:r>
            <w:r w:rsidR="008B3A4B" w:rsidRPr="008B3A4B">
              <w:rPr>
                <w:rFonts w:cs="Arial"/>
                <w:color w:val="000000"/>
                <w:sz w:val="16"/>
                <w:szCs w:val="16"/>
                <w:lang w:val="es-AR" w:eastAsia="es-AR"/>
              </w:rPr>
              <w:t>-23</w:t>
            </w:r>
          </w:p>
        </w:tc>
      </w:tr>
      <w:tr w:rsidR="008B3A4B" w:rsidRPr="001C4B4E" w14:paraId="773C2A27" w14:textId="77777777" w:rsidTr="008B3A4B">
        <w:trPr>
          <w:trHeight w:val="762"/>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DFDE002" w14:textId="77777777" w:rsidR="008B3A4B" w:rsidRPr="008B3A4B" w:rsidRDefault="008B3A4B" w:rsidP="008B3A4B">
            <w:pPr>
              <w:jc w:val="center"/>
              <w:rPr>
                <w:rFonts w:cs="Arial"/>
                <w:color w:val="000000"/>
                <w:sz w:val="16"/>
                <w:szCs w:val="16"/>
                <w:lang w:val="es-AR" w:eastAsia="es-AR"/>
              </w:rPr>
            </w:pPr>
            <w:r w:rsidRPr="008B3A4B">
              <w:rPr>
                <w:rFonts w:cs="Arial"/>
                <w:color w:val="000000"/>
                <w:sz w:val="16"/>
                <w:szCs w:val="16"/>
                <w:lang w:val="es-AR" w:eastAsia="es-AR"/>
              </w:rPr>
              <w:t>GO</w:t>
            </w:r>
          </w:p>
        </w:tc>
        <w:tc>
          <w:tcPr>
            <w:tcW w:w="0" w:type="auto"/>
            <w:tcBorders>
              <w:top w:val="nil"/>
              <w:left w:val="nil"/>
              <w:bottom w:val="single" w:sz="4" w:space="0" w:color="auto"/>
              <w:right w:val="single" w:sz="4" w:space="0" w:color="auto"/>
            </w:tcBorders>
            <w:shd w:val="clear" w:color="auto" w:fill="auto"/>
            <w:vAlign w:val="center"/>
            <w:hideMark/>
          </w:tcPr>
          <w:p w14:paraId="0F87A5AA" w14:textId="77777777" w:rsidR="008B3A4B" w:rsidRPr="008B3A4B" w:rsidRDefault="008B3A4B" w:rsidP="008B3A4B">
            <w:pPr>
              <w:jc w:val="center"/>
              <w:rPr>
                <w:rFonts w:cs="Arial"/>
                <w:color w:val="000000"/>
                <w:sz w:val="16"/>
                <w:szCs w:val="16"/>
                <w:lang w:val="es-AR" w:eastAsia="es-AR"/>
              </w:rPr>
            </w:pPr>
            <w:r w:rsidRPr="008B3A4B">
              <w:rPr>
                <w:rFonts w:cs="Arial"/>
                <w:color w:val="000000"/>
                <w:sz w:val="16"/>
                <w:szCs w:val="16"/>
                <w:lang w:val="es-AR" w:eastAsia="es-AR"/>
              </w:rPr>
              <w:t>Gasoil grado 3, precio sin impuestos Neuquén Petro Oeste</w:t>
            </w:r>
          </w:p>
        </w:tc>
        <w:tc>
          <w:tcPr>
            <w:tcW w:w="0" w:type="auto"/>
            <w:tcBorders>
              <w:top w:val="nil"/>
              <w:left w:val="nil"/>
              <w:bottom w:val="single" w:sz="4" w:space="0" w:color="auto"/>
              <w:right w:val="single" w:sz="4" w:space="0" w:color="auto"/>
            </w:tcBorders>
            <w:shd w:val="clear" w:color="auto" w:fill="auto"/>
            <w:vAlign w:val="center"/>
            <w:hideMark/>
          </w:tcPr>
          <w:p w14:paraId="61EB24D3" w14:textId="77777777" w:rsidR="008B3A4B" w:rsidRPr="008B3A4B" w:rsidRDefault="008B3A4B" w:rsidP="008B3A4B">
            <w:pPr>
              <w:jc w:val="center"/>
              <w:rPr>
                <w:rFonts w:cs="Arial"/>
                <w:color w:val="0563C1"/>
                <w:sz w:val="16"/>
                <w:szCs w:val="16"/>
                <w:u w:val="single"/>
                <w:lang w:val="es-AR" w:eastAsia="es-AR"/>
              </w:rPr>
            </w:pPr>
            <w:hyperlink r:id="rId16" w:history="1">
              <w:r w:rsidRPr="008B3A4B">
                <w:rPr>
                  <w:rFonts w:cs="Arial"/>
                  <w:color w:val="0563C1"/>
                  <w:sz w:val="16"/>
                  <w:szCs w:val="16"/>
                  <w:u w:val="single"/>
                  <w:lang w:val="es-AR" w:eastAsia="es-AR"/>
                </w:rPr>
                <w:t>http://res1104.se.gob.ar/consultaprecios-todos.sql.eess.php</w:t>
              </w:r>
            </w:hyperlink>
          </w:p>
        </w:tc>
        <w:tc>
          <w:tcPr>
            <w:tcW w:w="0" w:type="auto"/>
            <w:tcBorders>
              <w:top w:val="nil"/>
              <w:left w:val="nil"/>
              <w:bottom w:val="single" w:sz="4" w:space="0" w:color="auto"/>
              <w:right w:val="single" w:sz="4" w:space="0" w:color="auto"/>
            </w:tcBorders>
            <w:shd w:val="clear" w:color="auto" w:fill="auto"/>
            <w:vAlign w:val="center"/>
            <w:hideMark/>
          </w:tcPr>
          <w:p w14:paraId="14F0AA17" w14:textId="77777777" w:rsidR="008B3A4B" w:rsidRPr="008B3A4B" w:rsidRDefault="008B3A4B" w:rsidP="008B3A4B">
            <w:pPr>
              <w:jc w:val="center"/>
              <w:rPr>
                <w:rFonts w:cs="Arial"/>
                <w:color w:val="000000"/>
                <w:sz w:val="16"/>
                <w:szCs w:val="16"/>
                <w:lang w:val="es-AR" w:eastAsia="es-AR"/>
              </w:rPr>
            </w:pPr>
            <w:r w:rsidRPr="008B3A4B">
              <w:rPr>
                <w:rFonts w:cs="Arial"/>
                <w:color w:val="000000"/>
                <w:sz w:val="16"/>
                <w:szCs w:val="16"/>
                <w:lang w:val="es-AR" w:eastAsia="es-AR"/>
              </w:rPr>
              <w:t>4%</w:t>
            </w:r>
          </w:p>
        </w:tc>
        <w:tc>
          <w:tcPr>
            <w:tcW w:w="0" w:type="auto"/>
            <w:tcBorders>
              <w:top w:val="nil"/>
              <w:left w:val="nil"/>
              <w:bottom w:val="single" w:sz="4" w:space="0" w:color="auto"/>
              <w:right w:val="single" w:sz="4" w:space="0" w:color="auto"/>
            </w:tcBorders>
            <w:shd w:val="clear" w:color="auto" w:fill="auto"/>
            <w:vAlign w:val="center"/>
            <w:hideMark/>
          </w:tcPr>
          <w:p w14:paraId="6FB9FC5C" w14:textId="77777777" w:rsidR="008B3A4B" w:rsidRPr="008B3A4B" w:rsidRDefault="008B3A4B" w:rsidP="008B3A4B">
            <w:pPr>
              <w:jc w:val="center"/>
              <w:rPr>
                <w:rFonts w:cs="Arial"/>
                <w:color w:val="000000"/>
                <w:sz w:val="16"/>
                <w:szCs w:val="16"/>
                <w:lang w:val="es-AR" w:eastAsia="es-AR"/>
              </w:rPr>
            </w:pPr>
            <w:r w:rsidRPr="008B3A4B">
              <w:rPr>
                <w:rFonts w:cs="Arial"/>
                <w:color w:val="000000"/>
                <w:sz w:val="16"/>
                <w:szCs w:val="16"/>
                <w:lang w:val="es-AR" w:eastAsia="es-AR"/>
              </w:rPr>
              <w:t>Combustibles, lubricantes y consumibles</w:t>
            </w:r>
          </w:p>
        </w:tc>
        <w:tc>
          <w:tcPr>
            <w:tcW w:w="0" w:type="auto"/>
            <w:tcBorders>
              <w:top w:val="nil"/>
              <w:left w:val="nil"/>
              <w:bottom w:val="single" w:sz="4" w:space="0" w:color="auto"/>
              <w:right w:val="single" w:sz="4" w:space="0" w:color="auto"/>
            </w:tcBorders>
            <w:shd w:val="clear" w:color="auto" w:fill="auto"/>
            <w:vAlign w:val="center"/>
            <w:hideMark/>
          </w:tcPr>
          <w:p w14:paraId="4D13449D" w14:textId="6C9A19DE" w:rsidR="008B3A4B" w:rsidRPr="008B3A4B" w:rsidRDefault="008012E5" w:rsidP="008B3A4B">
            <w:pPr>
              <w:jc w:val="center"/>
              <w:rPr>
                <w:rFonts w:cs="Arial"/>
                <w:color w:val="000000"/>
                <w:sz w:val="16"/>
                <w:szCs w:val="16"/>
                <w:lang w:val="es-AR" w:eastAsia="es-AR"/>
              </w:rPr>
            </w:pPr>
            <w:r w:rsidRPr="001C4B4E">
              <w:rPr>
                <w:rFonts w:cs="Arial"/>
                <w:color w:val="000000"/>
                <w:sz w:val="16"/>
                <w:szCs w:val="16"/>
                <w:lang w:val="es-AR" w:eastAsia="es-AR"/>
              </w:rPr>
              <w:t>ene</w:t>
            </w:r>
            <w:r w:rsidR="008B3A4B" w:rsidRPr="008B3A4B">
              <w:rPr>
                <w:rFonts w:cs="Arial"/>
                <w:color w:val="000000"/>
                <w:sz w:val="16"/>
                <w:szCs w:val="16"/>
                <w:lang w:val="es-AR" w:eastAsia="es-AR"/>
              </w:rPr>
              <w:t>-23</w:t>
            </w:r>
          </w:p>
        </w:tc>
      </w:tr>
      <w:tr w:rsidR="008B3A4B" w:rsidRPr="001C4B4E" w14:paraId="40C5C9A5" w14:textId="77777777" w:rsidTr="008B3A4B">
        <w:trPr>
          <w:trHeight w:val="762"/>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A2A0251" w14:textId="77777777" w:rsidR="008B3A4B" w:rsidRPr="008B3A4B" w:rsidRDefault="008B3A4B" w:rsidP="008B3A4B">
            <w:pPr>
              <w:jc w:val="center"/>
              <w:rPr>
                <w:rFonts w:cs="Arial"/>
                <w:color w:val="000000"/>
                <w:sz w:val="16"/>
                <w:szCs w:val="16"/>
                <w:lang w:val="es-AR" w:eastAsia="es-AR"/>
              </w:rPr>
            </w:pPr>
            <w:r w:rsidRPr="008B3A4B">
              <w:rPr>
                <w:rFonts w:cs="Arial"/>
                <w:color w:val="000000"/>
                <w:sz w:val="16"/>
                <w:szCs w:val="16"/>
                <w:lang w:val="es-AR" w:eastAsia="es-AR"/>
              </w:rPr>
              <w:t>USD</w:t>
            </w:r>
          </w:p>
        </w:tc>
        <w:tc>
          <w:tcPr>
            <w:tcW w:w="0" w:type="auto"/>
            <w:tcBorders>
              <w:top w:val="nil"/>
              <w:left w:val="nil"/>
              <w:bottom w:val="single" w:sz="4" w:space="0" w:color="auto"/>
              <w:right w:val="single" w:sz="4" w:space="0" w:color="auto"/>
            </w:tcBorders>
            <w:shd w:val="clear" w:color="auto" w:fill="auto"/>
            <w:vAlign w:val="center"/>
            <w:hideMark/>
          </w:tcPr>
          <w:p w14:paraId="18A7C9DA" w14:textId="77777777" w:rsidR="008B3A4B" w:rsidRPr="008B3A4B" w:rsidRDefault="008B3A4B" w:rsidP="008B3A4B">
            <w:pPr>
              <w:jc w:val="center"/>
              <w:rPr>
                <w:rFonts w:cs="Arial"/>
                <w:color w:val="000000"/>
                <w:sz w:val="16"/>
                <w:szCs w:val="16"/>
                <w:lang w:val="es-AR" w:eastAsia="es-AR"/>
              </w:rPr>
            </w:pPr>
            <w:r w:rsidRPr="008B3A4B">
              <w:rPr>
                <w:rFonts w:cs="Arial"/>
                <w:color w:val="000000"/>
                <w:sz w:val="16"/>
                <w:szCs w:val="16"/>
                <w:lang w:val="es-AR" w:eastAsia="es-AR"/>
              </w:rPr>
              <w:t>Cotización divisa, valor de venta</w:t>
            </w:r>
          </w:p>
        </w:tc>
        <w:tc>
          <w:tcPr>
            <w:tcW w:w="0" w:type="auto"/>
            <w:tcBorders>
              <w:top w:val="nil"/>
              <w:left w:val="nil"/>
              <w:bottom w:val="single" w:sz="4" w:space="0" w:color="auto"/>
              <w:right w:val="single" w:sz="4" w:space="0" w:color="auto"/>
            </w:tcBorders>
            <w:shd w:val="clear" w:color="auto" w:fill="auto"/>
            <w:vAlign w:val="center"/>
            <w:hideMark/>
          </w:tcPr>
          <w:p w14:paraId="77F75D4D" w14:textId="77777777" w:rsidR="008B3A4B" w:rsidRPr="008B3A4B" w:rsidRDefault="008B3A4B" w:rsidP="008B3A4B">
            <w:pPr>
              <w:jc w:val="center"/>
              <w:rPr>
                <w:rFonts w:cs="Arial"/>
                <w:color w:val="0563C1"/>
                <w:sz w:val="16"/>
                <w:szCs w:val="16"/>
                <w:u w:val="single"/>
                <w:lang w:val="es-AR" w:eastAsia="es-AR"/>
              </w:rPr>
            </w:pPr>
            <w:hyperlink r:id="rId17" w:history="1">
              <w:r w:rsidRPr="008B3A4B">
                <w:rPr>
                  <w:rFonts w:cs="Arial"/>
                  <w:color w:val="0563C1"/>
                  <w:sz w:val="16"/>
                  <w:szCs w:val="16"/>
                  <w:u w:val="single"/>
                  <w:lang w:val="es-AR" w:eastAsia="es-AR"/>
                </w:rPr>
                <w:t>https://www.bna.com.ar/Personas</w:t>
              </w:r>
            </w:hyperlink>
          </w:p>
        </w:tc>
        <w:tc>
          <w:tcPr>
            <w:tcW w:w="0" w:type="auto"/>
            <w:tcBorders>
              <w:top w:val="nil"/>
              <w:left w:val="nil"/>
              <w:bottom w:val="single" w:sz="4" w:space="0" w:color="auto"/>
              <w:right w:val="single" w:sz="4" w:space="0" w:color="auto"/>
            </w:tcBorders>
            <w:shd w:val="clear" w:color="auto" w:fill="auto"/>
            <w:vAlign w:val="center"/>
            <w:hideMark/>
          </w:tcPr>
          <w:p w14:paraId="67C33A26" w14:textId="77777777" w:rsidR="008B3A4B" w:rsidRPr="008B3A4B" w:rsidRDefault="008B3A4B" w:rsidP="008B3A4B">
            <w:pPr>
              <w:jc w:val="center"/>
              <w:rPr>
                <w:rFonts w:cs="Arial"/>
                <w:color w:val="000000"/>
                <w:sz w:val="16"/>
                <w:szCs w:val="16"/>
                <w:lang w:val="es-AR" w:eastAsia="es-AR"/>
              </w:rPr>
            </w:pPr>
            <w:r w:rsidRPr="008B3A4B">
              <w:rPr>
                <w:rFonts w:cs="Arial"/>
                <w:color w:val="000000"/>
                <w:sz w:val="16"/>
                <w:szCs w:val="16"/>
                <w:lang w:val="es-AR" w:eastAsia="es-AR"/>
              </w:rPr>
              <w:t>16%</w:t>
            </w:r>
          </w:p>
        </w:tc>
        <w:tc>
          <w:tcPr>
            <w:tcW w:w="0" w:type="auto"/>
            <w:tcBorders>
              <w:top w:val="nil"/>
              <w:left w:val="nil"/>
              <w:bottom w:val="single" w:sz="4" w:space="0" w:color="auto"/>
              <w:right w:val="single" w:sz="4" w:space="0" w:color="auto"/>
            </w:tcBorders>
            <w:shd w:val="clear" w:color="auto" w:fill="auto"/>
            <w:vAlign w:val="center"/>
            <w:hideMark/>
          </w:tcPr>
          <w:p w14:paraId="479AA24A" w14:textId="77777777" w:rsidR="008B3A4B" w:rsidRPr="008B3A4B" w:rsidRDefault="008B3A4B" w:rsidP="008B3A4B">
            <w:pPr>
              <w:jc w:val="center"/>
              <w:rPr>
                <w:rFonts w:cs="Arial"/>
                <w:color w:val="000000"/>
                <w:sz w:val="16"/>
                <w:szCs w:val="16"/>
                <w:lang w:val="es-AR" w:eastAsia="es-AR"/>
              </w:rPr>
            </w:pPr>
            <w:r w:rsidRPr="008B3A4B">
              <w:rPr>
                <w:rFonts w:cs="Arial"/>
                <w:color w:val="000000"/>
                <w:sz w:val="16"/>
                <w:szCs w:val="16"/>
                <w:lang w:val="es-AR" w:eastAsia="es-AR"/>
              </w:rPr>
              <w:t>Equipos de dosificación y repuestos</w:t>
            </w:r>
          </w:p>
        </w:tc>
        <w:tc>
          <w:tcPr>
            <w:tcW w:w="0" w:type="auto"/>
            <w:tcBorders>
              <w:top w:val="nil"/>
              <w:left w:val="nil"/>
              <w:bottom w:val="single" w:sz="4" w:space="0" w:color="auto"/>
              <w:right w:val="single" w:sz="4" w:space="0" w:color="auto"/>
            </w:tcBorders>
            <w:shd w:val="clear" w:color="auto" w:fill="auto"/>
            <w:vAlign w:val="center"/>
            <w:hideMark/>
          </w:tcPr>
          <w:p w14:paraId="1250CC99" w14:textId="4E66C28F" w:rsidR="008B3A4B" w:rsidRPr="008B3A4B" w:rsidRDefault="008B3A4B" w:rsidP="008B3A4B">
            <w:pPr>
              <w:jc w:val="center"/>
              <w:rPr>
                <w:rFonts w:cs="Arial"/>
                <w:color w:val="000000"/>
                <w:sz w:val="16"/>
                <w:szCs w:val="16"/>
                <w:lang w:val="es-AR" w:eastAsia="es-AR"/>
              </w:rPr>
            </w:pPr>
            <w:r w:rsidRPr="008B3A4B">
              <w:rPr>
                <w:rFonts w:cs="Arial"/>
                <w:color w:val="000000"/>
                <w:sz w:val="16"/>
                <w:szCs w:val="16"/>
                <w:lang w:val="es-AR" w:eastAsia="es-AR"/>
              </w:rPr>
              <w:t xml:space="preserve">último día hábil de </w:t>
            </w:r>
            <w:r w:rsidR="009F6282" w:rsidRPr="001C4B4E">
              <w:rPr>
                <w:rFonts w:cs="Arial"/>
                <w:color w:val="000000"/>
                <w:sz w:val="16"/>
                <w:szCs w:val="16"/>
                <w:lang w:val="es-AR" w:eastAsia="es-AR"/>
              </w:rPr>
              <w:t>feb</w:t>
            </w:r>
            <w:r w:rsidRPr="008B3A4B">
              <w:rPr>
                <w:rFonts w:cs="Arial"/>
                <w:color w:val="000000"/>
                <w:sz w:val="16"/>
                <w:szCs w:val="16"/>
                <w:lang w:val="es-AR" w:eastAsia="es-AR"/>
              </w:rPr>
              <w:t>-23</w:t>
            </w:r>
          </w:p>
        </w:tc>
      </w:tr>
    </w:tbl>
    <w:p w14:paraId="3F62E703" w14:textId="58028967" w:rsidR="00D90A48" w:rsidRDefault="00D90A48" w:rsidP="005469B4">
      <w:pPr>
        <w:autoSpaceDE w:val="0"/>
        <w:autoSpaceDN w:val="0"/>
        <w:adjustRightInd w:val="0"/>
        <w:spacing w:line="360" w:lineRule="auto"/>
        <w:jc w:val="both"/>
        <w:rPr>
          <w:sz w:val="22"/>
          <w:lang w:val="es-ES_tradnl"/>
        </w:rPr>
      </w:pPr>
    </w:p>
    <w:p w14:paraId="55BABF6B" w14:textId="77777777" w:rsidR="00D90A48" w:rsidRDefault="00D90A48" w:rsidP="005469B4">
      <w:pPr>
        <w:autoSpaceDE w:val="0"/>
        <w:autoSpaceDN w:val="0"/>
        <w:adjustRightInd w:val="0"/>
        <w:spacing w:line="360" w:lineRule="auto"/>
        <w:jc w:val="both"/>
        <w:rPr>
          <w:sz w:val="22"/>
          <w:lang w:val="es-ES_tradnl"/>
        </w:rPr>
      </w:pPr>
    </w:p>
    <w:p w14:paraId="59C38081" w14:textId="77777777" w:rsidR="005469B4" w:rsidRDefault="005469B4" w:rsidP="00AD295E">
      <w:pPr>
        <w:autoSpaceDE w:val="0"/>
        <w:autoSpaceDN w:val="0"/>
        <w:adjustRightInd w:val="0"/>
        <w:spacing w:line="360" w:lineRule="auto"/>
        <w:jc w:val="both"/>
        <w:rPr>
          <w:sz w:val="22"/>
          <w:lang w:val="es-ES_tradnl"/>
        </w:rPr>
      </w:pPr>
    </w:p>
    <w:p w14:paraId="649086FD" w14:textId="77777777" w:rsidR="00AD295E" w:rsidRDefault="00AD295E" w:rsidP="000A3F8F">
      <w:pPr>
        <w:autoSpaceDE w:val="0"/>
        <w:autoSpaceDN w:val="0"/>
        <w:adjustRightInd w:val="0"/>
        <w:spacing w:line="360" w:lineRule="auto"/>
        <w:jc w:val="both"/>
        <w:rPr>
          <w:sz w:val="22"/>
          <w:lang w:val="es-ES_tradnl"/>
        </w:rPr>
      </w:pPr>
    </w:p>
    <w:p w14:paraId="5E05D449" w14:textId="77777777" w:rsidR="00E54E64" w:rsidRPr="000A3F8F" w:rsidRDefault="00E54E64" w:rsidP="000A3F8F">
      <w:pPr>
        <w:autoSpaceDE w:val="0"/>
        <w:autoSpaceDN w:val="0"/>
        <w:adjustRightInd w:val="0"/>
        <w:spacing w:line="360" w:lineRule="auto"/>
        <w:jc w:val="both"/>
        <w:rPr>
          <w:sz w:val="22"/>
          <w:lang w:val="es-ES_tradnl"/>
        </w:rPr>
      </w:pPr>
    </w:p>
    <w:sectPr w:rsidR="00E54E64" w:rsidRPr="000A3F8F" w:rsidSect="0074432C">
      <w:headerReference w:type="even" r:id="rId18"/>
      <w:headerReference w:type="default" r:id="rId19"/>
      <w:footerReference w:type="even" r:id="rId20"/>
      <w:footerReference w:type="default" r:id="rId21"/>
      <w:headerReference w:type="first" r:id="rId22"/>
      <w:footerReference w:type="first" r:id="rId23"/>
      <w:pgSz w:w="12242" w:h="15842" w:code="1"/>
      <w:pgMar w:top="2127" w:right="1185" w:bottom="1418" w:left="1418" w:header="737" w:footer="3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3DED9" w14:textId="77777777" w:rsidR="00890A27" w:rsidRDefault="00890A27">
      <w:r>
        <w:separator/>
      </w:r>
    </w:p>
  </w:endnote>
  <w:endnote w:type="continuationSeparator" w:id="0">
    <w:p w14:paraId="40C81349" w14:textId="77777777" w:rsidR="00890A27" w:rsidRDefault="00890A27">
      <w:r>
        <w:continuationSeparator/>
      </w:r>
    </w:p>
  </w:endnote>
  <w:endnote w:type="continuationNotice" w:id="1">
    <w:p w14:paraId="3B406370" w14:textId="77777777" w:rsidR="00890A27" w:rsidRDefault="00890A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Exo">
    <w:panose1 w:val="00000500000000000000"/>
    <w:charset w:val="00"/>
    <w:family w:val="auto"/>
    <w:pitch w:val="variable"/>
    <w:sig w:usb0="A00000EF" w:usb1="4000204B" w:usb2="00000000" w:usb3="00000000" w:csb0="00000193"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A4276" w14:textId="77777777" w:rsidR="001C4B4E" w:rsidRDefault="001C4B4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Pr="00AA37EC" w:rsidRDefault="00EB340B" w:rsidP="0009065C">
    <w:pPr>
      <w:pStyle w:val="Piedepgina"/>
      <w:tabs>
        <w:tab w:val="clear" w:pos="4419"/>
        <w:tab w:val="clear" w:pos="8838"/>
      </w:tabs>
      <w:rPr>
        <w:rFonts w:ascii="HelveticaNeueLT Std" w:hAnsi="HelveticaNeueLT Std" w:cs="Helvetica"/>
        <w:i/>
        <w:sz w:val="18"/>
      </w:rPr>
    </w:pPr>
  </w:p>
  <w:p w14:paraId="527F291B" w14:textId="6A340005" w:rsidR="0009065C" w:rsidRPr="0074432C" w:rsidRDefault="003C17AD" w:rsidP="0074432C">
    <w:pPr>
      <w:pStyle w:val="Piedepgina"/>
      <w:tabs>
        <w:tab w:val="clear" w:pos="4419"/>
        <w:tab w:val="clear" w:pos="8838"/>
        <w:tab w:val="left" w:pos="7797"/>
      </w:tabs>
      <w:rPr>
        <w:rFonts w:cs="Arial"/>
        <w:iCs/>
        <w:sz w:val="18"/>
        <w:szCs w:val="18"/>
      </w:rPr>
    </w:pPr>
    <w:r w:rsidRPr="0074432C">
      <w:rPr>
        <w:rFonts w:cs="Arial"/>
        <w:iCs/>
        <w:sz w:val="18"/>
        <w:szCs w:val="18"/>
      </w:rPr>
      <w:t xml:space="preserve">Neuquén, </w:t>
    </w:r>
    <w:r w:rsidR="0074432C">
      <w:rPr>
        <w:rFonts w:cs="Arial"/>
        <w:iCs/>
        <w:sz w:val="18"/>
        <w:szCs w:val="18"/>
      </w:rPr>
      <w:t>0</w:t>
    </w:r>
    <w:r w:rsidR="0003072C">
      <w:rPr>
        <w:rFonts w:cs="Arial"/>
        <w:iCs/>
        <w:sz w:val="18"/>
        <w:szCs w:val="18"/>
      </w:rPr>
      <w:t>7</w:t>
    </w:r>
    <w:r w:rsidR="00217DBF" w:rsidRPr="0074432C">
      <w:rPr>
        <w:rFonts w:cs="Arial"/>
        <w:iCs/>
        <w:sz w:val="18"/>
        <w:szCs w:val="18"/>
      </w:rPr>
      <w:t xml:space="preserve"> de marzo</w:t>
    </w:r>
    <w:r w:rsidR="00DC16AC" w:rsidRPr="0074432C">
      <w:rPr>
        <w:rFonts w:cs="Arial"/>
        <w:iCs/>
        <w:sz w:val="18"/>
        <w:szCs w:val="18"/>
      </w:rPr>
      <w:t xml:space="preserve"> de 202</w:t>
    </w:r>
    <w:r w:rsidR="00F445A1" w:rsidRPr="0074432C">
      <w:rPr>
        <w:rFonts w:cs="Arial"/>
        <w:iCs/>
        <w:sz w:val="18"/>
        <w:szCs w:val="18"/>
      </w:rPr>
      <w:t>4</w:t>
    </w:r>
    <w:r w:rsidR="0009065C" w:rsidRPr="0074432C">
      <w:rPr>
        <w:rFonts w:cs="Arial"/>
        <w:iCs/>
        <w:sz w:val="18"/>
        <w:szCs w:val="18"/>
      </w:rPr>
      <w:tab/>
    </w:r>
    <w:r w:rsidR="00DC16AC" w:rsidRPr="0074432C">
      <w:rPr>
        <w:rFonts w:cs="Arial"/>
        <w:iCs/>
        <w:sz w:val="18"/>
        <w:szCs w:val="18"/>
      </w:rPr>
      <w:t xml:space="preserve">             </w:t>
    </w:r>
    <w:r w:rsidR="0009065C" w:rsidRPr="0074432C">
      <w:rPr>
        <w:rFonts w:cs="Arial"/>
        <w:iCs/>
        <w:sz w:val="18"/>
        <w:szCs w:val="18"/>
      </w:rPr>
      <w:t xml:space="preserve">Página </w:t>
    </w:r>
    <w:r w:rsidR="0009065C" w:rsidRPr="0074432C">
      <w:rPr>
        <w:rStyle w:val="Nmerodepgina"/>
        <w:rFonts w:cs="Arial"/>
        <w:iCs/>
        <w:sz w:val="18"/>
        <w:szCs w:val="18"/>
      </w:rPr>
      <w:fldChar w:fldCharType="begin"/>
    </w:r>
    <w:r w:rsidR="0009065C" w:rsidRPr="0074432C">
      <w:rPr>
        <w:rStyle w:val="Nmerodepgina"/>
        <w:rFonts w:cs="Arial"/>
        <w:iCs/>
        <w:sz w:val="18"/>
        <w:szCs w:val="18"/>
      </w:rPr>
      <w:instrText xml:space="preserve"> PAGE </w:instrText>
    </w:r>
    <w:r w:rsidR="0009065C" w:rsidRPr="0074432C">
      <w:rPr>
        <w:rStyle w:val="Nmerodepgina"/>
        <w:rFonts w:cs="Arial"/>
        <w:iCs/>
        <w:sz w:val="18"/>
        <w:szCs w:val="18"/>
      </w:rPr>
      <w:fldChar w:fldCharType="separate"/>
    </w:r>
    <w:r w:rsidR="008221A2" w:rsidRPr="0074432C">
      <w:rPr>
        <w:rStyle w:val="Nmerodepgina"/>
        <w:rFonts w:cs="Arial"/>
        <w:iCs/>
        <w:sz w:val="18"/>
        <w:szCs w:val="18"/>
      </w:rPr>
      <w:t>5</w:t>
    </w:r>
    <w:r w:rsidR="0009065C" w:rsidRPr="0074432C">
      <w:rPr>
        <w:rStyle w:val="Nmerodepgina"/>
        <w:rFonts w:cs="Arial"/>
        <w:iCs/>
        <w:sz w:val="18"/>
        <w:szCs w:val="18"/>
      </w:rPr>
      <w:fldChar w:fldCharType="end"/>
    </w:r>
    <w:r w:rsidR="0009065C" w:rsidRPr="0074432C">
      <w:rPr>
        <w:rStyle w:val="Nmerodepgina"/>
        <w:rFonts w:cs="Arial"/>
        <w:iCs/>
        <w:sz w:val="18"/>
        <w:szCs w:val="18"/>
      </w:rPr>
      <w:t xml:space="preserve"> de </w:t>
    </w:r>
    <w:r w:rsidR="0009065C" w:rsidRPr="0074432C">
      <w:rPr>
        <w:rStyle w:val="Nmerodepgina"/>
        <w:rFonts w:cs="Arial"/>
        <w:iCs/>
        <w:sz w:val="18"/>
        <w:szCs w:val="18"/>
      </w:rPr>
      <w:fldChar w:fldCharType="begin"/>
    </w:r>
    <w:r w:rsidR="0009065C" w:rsidRPr="0074432C">
      <w:rPr>
        <w:rStyle w:val="Nmerodepgina"/>
        <w:rFonts w:cs="Arial"/>
        <w:iCs/>
        <w:sz w:val="18"/>
        <w:szCs w:val="18"/>
      </w:rPr>
      <w:instrText xml:space="preserve"> NUMPAGES </w:instrText>
    </w:r>
    <w:r w:rsidR="0009065C" w:rsidRPr="0074432C">
      <w:rPr>
        <w:rStyle w:val="Nmerodepgina"/>
        <w:rFonts w:cs="Arial"/>
        <w:iCs/>
        <w:sz w:val="18"/>
        <w:szCs w:val="18"/>
      </w:rPr>
      <w:fldChar w:fldCharType="separate"/>
    </w:r>
    <w:r w:rsidR="008221A2" w:rsidRPr="0074432C">
      <w:rPr>
        <w:rStyle w:val="Nmerodepgina"/>
        <w:rFonts w:cs="Arial"/>
        <w:iCs/>
        <w:sz w:val="18"/>
        <w:szCs w:val="18"/>
      </w:rPr>
      <w:t>5</w:t>
    </w:r>
    <w:r w:rsidR="0009065C" w:rsidRPr="0074432C">
      <w:rPr>
        <w:rStyle w:val="Nmerodepgina"/>
        <w:rFonts w:cs="Arial"/>
        <w:iCs/>
        <w:sz w:val="18"/>
        <w:szCs w:val="18"/>
      </w:rPr>
      <w:fldChar w:fldCharType="end"/>
    </w:r>
  </w:p>
  <w:p w14:paraId="7358C1BA" w14:textId="43ED16F8" w:rsidR="0009065C" w:rsidRPr="0074432C" w:rsidRDefault="0074432C" w:rsidP="0009065C">
    <w:pPr>
      <w:pStyle w:val="Piedepgina"/>
      <w:tabs>
        <w:tab w:val="right" w:pos="8931"/>
      </w:tabs>
      <w:ind w:right="-143"/>
      <w:rPr>
        <w:rFonts w:cs="Arial"/>
        <w:iCs/>
        <w:sz w:val="18"/>
        <w:szCs w:val="18"/>
      </w:rPr>
    </w:pPr>
    <w:r w:rsidRPr="0074432C">
      <w:rPr>
        <w:rFonts w:cs="Arial"/>
        <w:iCs/>
        <w:noProof/>
        <w:sz w:val="18"/>
        <w:szCs w:val="18"/>
      </w:rPr>
      <mc:AlternateContent>
        <mc:Choice Requires="wps">
          <w:drawing>
            <wp:anchor distT="4294967295" distB="4294967295" distL="114300" distR="114300" simplePos="0" relativeHeight="251660288" behindDoc="0" locked="0" layoutInCell="1" allowOverlap="1" wp14:anchorId="79970CB8" wp14:editId="36D837E1">
              <wp:simplePos x="0" y="0"/>
              <wp:positionH relativeFrom="column">
                <wp:posOffset>0</wp:posOffset>
              </wp:positionH>
              <wp:positionV relativeFrom="paragraph">
                <wp:posOffset>41646</wp:posOffset>
              </wp:positionV>
              <wp:extent cx="6120000" cy="0"/>
              <wp:effectExtent l="0" t="0" r="0" b="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0D6EE9" id="Conector recto 3"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3.3pt" to="481.9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" strokecolor="#002060" strokeweight="1.25pt"/>
          </w:pict>
        </mc:Fallback>
      </mc:AlternateContent>
    </w:r>
  </w:p>
  <w:p w14:paraId="2F0D035E" w14:textId="77777777" w:rsidR="0009065C" w:rsidRPr="0074432C" w:rsidRDefault="0009065C" w:rsidP="0009065C">
    <w:pPr>
      <w:pStyle w:val="Piedepgina"/>
      <w:tabs>
        <w:tab w:val="right" w:pos="8931"/>
      </w:tabs>
      <w:ind w:right="-143"/>
      <w:rPr>
        <w:rFonts w:cs="Arial"/>
        <w:b/>
        <w:iCs/>
        <w:sz w:val="18"/>
        <w:szCs w:val="18"/>
      </w:rPr>
    </w:pPr>
    <w:r w:rsidRPr="0074432C">
      <w:rPr>
        <w:rFonts w:cs="Arial"/>
        <w:iCs/>
        <w:sz w:val="18"/>
        <w:szCs w:val="18"/>
      </w:rPr>
      <w:t>Pecom Servicios Energía S.A.</w:t>
    </w:r>
  </w:p>
  <w:p w14:paraId="2146FE4C" w14:textId="5D97C064" w:rsidR="0009065C" w:rsidRPr="0074432C" w:rsidRDefault="0009065C" w:rsidP="0009065C">
    <w:pPr>
      <w:pStyle w:val="Piedepgina"/>
      <w:tabs>
        <w:tab w:val="right" w:pos="8931"/>
      </w:tabs>
      <w:ind w:right="-143"/>
      <w:rPr>
        <w:rFonts w:cs="Arial"/>
        <w:iCs/>
        <w:sz w:val="18"/>
        <w:szCs w:val="18"/>
      </w:rPr>
    </w:pPr>
    <w:r w:rsidRPr="0074432C">
      <w:rPr>
        <w:rFonts w:cs="Arial"/>
        <w:iCs/>
        <w:sz w:val="18"/>
        <w:szCs w:val="18"/>
      </w:rPr>
      <w:t xml:space="preserve">Carlos Pellegrini </w:t>
    </w:r>
    <w:proofErr w:type="spellStart"/>
    <w:r w:rsidRPr="0074432C">
      <w:rPr>
        <w:rFonts w:cs="Arial"/>
        <w:iCs/>
        <w:sz w:val="18"/>
        <w:szCs w:val="18"/>
      </w:rPr>
      <w:t>N</w:t>
    </w:r>
    <w:r w:rsidR="0074432C">
      <w:rPr>
        <w:rFonts w:cs="Arial"/>
        <w:iCs/>
        <w:sz w:val="18"/>
        <w:szCs w:val="18"/>
      </w:rPr>
      <w:t>.</w:t>
    </w:r>
    <w:r w:rsidRPr="0074432C">
      <w:rPr>
        <w:rFonts w:cs="Arial"/>
        <w:iCs/>
        <w:sz w:val="18"/>
        <w:szCs w:val="18"/>
      </w:rPr>
      <w:t>°</w:t>
    </w:r>
    <w:proofErr w:type="spellEnd"/>
    <w:r w:rsidRPr="0074432C">
      <w:rPr>
        <w:rFonts w:cs="Arial"/>
        <w:iCs/>
        <w:sz w:val="18"/>
        <w:szCs w:val="18"/>
      </w:rPr>
      <w:t xml:space="preserve"> 3125 – Parque Industrial Neuquén (Q8301XAC) Neuquén * Argentina</w:t>
    </w:r>
  </w:p>
  <w:p w14:paraId="3B967896" w14:textId="77777777" w:rsidR="0009065C" w:rsidRPr="0074432C" w:rsidRDefault="0009065C" w:rsidP="0009065C">
    <w:pPr>
      <w:pStyle w:val="Piedepgina"/>
      <w:tabs>
        <w:tab w:val="right" w:pos="8931"/>
      </w:tabs>
      <w:ind w:right="-143"/>
      <w:rPr>
        <w:rFonts w:cs="Arial"/>
        <w:iCs/>
        <w:sz w:val="18"/>
        <w:szCs w:val="18"/>
      </w:rPr>
    </w:pPr>
    <w:r w:rsidRPr="0074432C">
      <w:rPr>
        <w:rFonts w:cs="Arial"/>
        <w:iCs/>
        <w:sz w:val="18"/>
        <w:szCs w:val="18"/>
      </w:rPr>
      <w:t>Tel. (54 – 0299) 449 6000 (Líneas rotativas)</w:t>
    </w:r>
  </w:p>
  <w:p w14:paraId="6D830378" w14:textId="74A2B631" w:rsidR="0002303C" w:rsidRPr="0074432C" w:rsidRDefault="0009065C" w:rsidP="0009065C">
    <w:pPr>
      <w:pStyle w:val="Piedepgina"/>
      <w:tabs>
        <w:tab w:val="right" w:pos="8931"/>
      </w:tabs>
      <w:ind w:right="-143"/>
      <w:rPr>
        <w:rFonts w:cs="Arial"/>
        <w:iCs/>
        <w:sz w:val="18"/>
        <w:szCs w:val="18"/>
      </w:rPr>
    </w:pPr>
    <w:r w:rsidRPr="0074432C">
      <w:rPr>
        <w:rFonts w:cs="Arial"/>
        <w:iCs/>
        <w:sz w:val="18"/>
        <w:szCs w:val="18"/>
      </w:rPr>
      <w:t xml:space="preserve">e-mail: </w:t>
    </w:r>
    <w:hyperlink r:id="rId1" w:history="1">
      <w:r w:rsidR="0088429A" w:rsidRPr="0074432C">
        <w:rPr>
          <w:rStyle w:val="Hipervnculo"/>
          <w:rFonts w:ascii="Arial" w:hAnsi="Arial" w:cs="Arial"/>
          <w:iCs/>
          <w:sz w:val="18"/>
          <w:szCs w:val="18"/>
        </w:rPr>
        <w:t>Comercial@pecomenergia.com.ar</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783E1" w14:textId="77777777" w:rsidR="00890A27" w:rsidRDefault="00890A27">
      <w:r>
        <w:separator/>
      </w:r>
    </w:p>
  </w:footnote>
  <w:footnote w:type="continuationSeparator" w:id="0">
    <w:p w14:paraId="49FC326E" w14:textId="77777777" w:rsidR="00890A27" w:rsidRDefault="00890A27">
      <w:r>
        <w:continuationSeparator/>
      </w:r>
    </w:p>
  </w:footnote>
  <w:footnote w:type="continuationNotice" w:id="1">
    <w:p w14:paraId="660E0541" w14:textId="77777777" w:rsidR="00890A27" w:rsidRDefault="00890A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sidRPr="00AA37EC">
      <w:rPr>
        <w:b/>
        <w:noProof/>
        <w:lang w:eastAsia="es-AR"/>
      </w:rPr>
      <w:drawing>
        <wp:inline distT="0" distB="0" distL="0" distR="0" wp14:anchorId="42219B1C" wp14:editId="1E48686D">
          <wp:extent cx="922020" cy="120015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sidRPr="00AA37EC">
      <w:rPr>
        <w:b/>
        <w:noProof/>
        <w:lang w:eastAsia="es-AR"/>
      </w:rPr>
      <w:drawing>
        <wp:inline distT="0" distB="0" distL="0" distR="0" wp14:anchorId="5ADADC9C" wp14:editId="194E43A9">
          <wp:extent cx="922020" cy="1200150"/>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77777777" w:rsidR="0009065C" w:rsidRPr="00B66517" w:rsidRDefault="0009065C" w:rsidP="00B66517">
    <w:pPr>
      <w:ind w:left="-284"/>
      <w:rPr>
        <w:sz w:val="18"/>
        <w:szCs w:val="18"/>
      </w:rPr>
    </w:pPr>
    <w:r w:rsidRPr="00B66517">
      <w:rPr>
        <w:noProof/>
        <w:sz w:val="18"/>
        <w:szCs w:val="18"/>
        <w:lang w:eastAsia="es-AR"/>
      </w:rPr>
      <w:drawing>
        <wp:inline distT="0" distB="0" distL="0" distR="0" wp14:anchorId="53E0B05F" wp14:editId="6DDB1ACE">
          <wp:extent cx="1685925" cy="5715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10E03620" w14:textId="77777777" w:rsidR="009E18BD" w:rsidRPr="00B66517" w:rsidRDefault="0009065C" w:rsidP="00B66517">
    <w:pPr>
      <w:rPr>
        <w:sz w:val="18"/>
        <w:szCs w:val="18"/>
      </w:rPr>
    </w:pPr>
    <w:r w:rsidRPr="00B66517">
      <w:rPr>
        <w:rFonts w:ascii="Times New Roman" w:hAnsi="Times New Roman"/>
        <w:noProof/>
        <w:sz w:val="18"/>
        <w:szCs w:val="18"/>
      </w:rPr>
      <mc:AlternateContent>
        <mc:Choice Requires="wps">
          <w:drawing>
            <wp:anchor distT="4294967295" distB="4294967295" distL="114300" distR="114300" simplePos="0" relativeHeight="251658240" behindDoc="0" locked="0" layoutInCell="1" allowOverlap="1" wp14:anchorId="3B8D52E6" wp14:editId="0A5249C7">
              <wp:simplePos x="0" y="0"/>
              <wp:positionH relativeFrom="column">
                <wp:posOffset>0</wp:posOffset>
              </wp:positionH>
              <wp:positionV relativeFrom="paragraph">
                <wp:posOffset>0</wp:posOffset>
              </wp:positionV>
              <wp:extent cx="6120000"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2DE30C" id="Conector recto 8"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81.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" strokecolor="#002060" strokeweight="1.25pt"/>
          </w:pict>
        </mc:Fallback>
      </mc:AlternateContent>
    </w:r>
  </w:p>
  <w:p w14:paraId="41260288" w14:textId="56208E33" w:rsidR="009B0188" w:rsidRPr="00B66517" w:rsidRDefault="009B0188" w:rsidP="00B66517">
    <w:pPr>
      <w:rPr>
        <w:sz w:val="18"/>
        <w:szCs w:val="18"/>
      </w:rPr>
    </w:pPr>
    <w:r w:rsidRPr="00B66517">
      <w:rPr>
        <w:sz w:val="18"/>
        <w:szCs w:val="18"/>
      </w:rPr>
      <w:t xml:space="preserve">Cliente: </w:t>
    </w:r>
    <w:r w:rsidR="008C39D9" w:rsidRPr="00B66517">
      <w:rPr>
        <w:sz w:val="18"/>
        <w:szCs w:val="18"/>
      </w:rPr>
      <w:t>A</w:t>
    </w:r>
    <w:r w:rsidR="008C39D9">
      <w:rPr>
        <w:sz w:val="18"/>
        <w:szCs w:val="18"/>
      </w:rPr>
      <w:t>guada del Cajón</w:t>
    </w:r>
  </w:p>
  <w:p w14:paraId="7D0A4A74" w14:textId="252F1610" w:rsidR="005473B5" w:rsidRPr="00B66517" w:rsidRDefault="00B66517" w:rsidP="00B66517">
    <w:pPr>
      <w:rPr>
        <w:rFonts w:cs="Arial"/>
        <w:spacing w:val="-3"/>
        <w:sz w:val="18"/>
        <w:szCs w:val="18"/>
      </w:rPr>
    </w:pPr>
    <w:r w:rsidRPr="00B66517">
      <w:rPr>
        <w:rFonts w:cs="Arial"/>
        <w:spacing w:val="-3"/>
        <w:sz w:val="18"/>
        <w:szCs w:val="18"/>
      </w:rPr>
      <w:t>“</w:t>
    </w:r>
    <w:r w:rsidR="001C4B4E" w:rsidRPr="001C4B4E">
      <w:rPr>
        <w:rFonts w:cs="Arial"/>
        <w:spacing w:val="-3"/>
        <w:sz w:val="18"/>
        <w:szCs w:val="18"/>
      </w:rPr>
      <w:t>Cotización adicional a contrato marco “Servicio Integral de Tratamientos Químicos ADC”</w:t>
    </w:r>
    <w:r w:rsidRPr="00B66517">
      <w:rPr>
        <w:rFonts w:cs="Arial"/>
        <w:spacing w:val="-3"/>
        <w:sz w:val="18"/>
        <w:szCs w:val="18"/>
      </w:rPr>
      <w:t>”</w:t>
    </w:r>
  </w:p>
  <w:p w14:paraId="5B22AB21" w14:textId="77777777" w:rsidR="007D4873" w:rsidRPr="00B66517" w:rsidRDefault="007D4873" w:rsidP="00B66517">
    <w:pPr>
      <w:rPr>
        <w:rFonts w:cs="Arial"/>
        <w:spacing w:val="-3"/>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sidRPr="00AA37EC">
            <w:rPr>
              <w:noProof/>
              <w:lang w:eastAsia="es-AR"/>
            </w:rPr>
            <w:drawing>
              <wp:inline distT="0" distB="0" distL="0" distR="0" wp14:anchorId="47B93309" wp14:editId="26E7B730">
                <wp:extent cx="769620" cy="971550"/>
                <wp:effectExtent l="19050" t="0" r="0" b="0"/>
                <wp:docPr id="7" name="Imagen 7"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sidRPr="00AA37EC">
            <w:rPr>
              <w:noProof/>
              <w:lang w:eastAsia="es-AR"/>
            </w:rPr>
            <w:drawing>
              <wp:inline distT="0" distB="0" distL="0" distR="0" wp14:anchorId="226B7AE4" wp14:editId="10563720">
                <wp:extent cx="1573530" cy="697230"/>
                <wp:effectExtent l="19050" t="0" r="7620" b="0"/>
                <wp:docPr id="9" name="Imagen 9"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FE219B"/>
    <w:multiLevelType w:val="hybridMultilevel"/>
    <w:tmpl w:val="B90A431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15:restartNumberingAfterBreak="0">
    <w:nsid w:val="1A4D2496"/>
    <w:multiLevelType w:val="hybridMultilevel"/>
    <w:tmpl w:val="7CD0956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A84808"/>
    <w:multiLevelType w:val="hybridMultilevel"/>
    <w:tmpl w:val="3A5C537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C58B3"/>
    <w:multiLevelType w:val="hybridMultilevel"/>
    <w:tmpl w:val="3894197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BBE1D32"/>
    <w:multiLevelType w:val="hybridMultilevel"/>
    <w:tmpl w:val="FE72E1B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2A2122E"/>
    <w:multiLevelType w:val="hybridMultilevel"/>
    <w:tmpl w:val="5B66CAD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8E2635"/>
    <w:multiLevelType w:val="hybridMultilevel"/>
    <w:tmpl w:val="DE701E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4"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CE5E62"/>
    <w:multiLevelType w:val="hybridMultilevel"/>
    <w:tmpl w:val="2280D87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8" w15:restartNumberingAfterBreak="0">
    <w:nsid w:val="5D066CE0"/>
    <w:multiLevelType w:val="hybridMultilevel"/>
    <w:tmpl w:val="41F8175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3365150"/>
    <w:multiLevelType w:val="hybridMultilevel"/>
    <w:tmpl w:val="3D5422A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20E5414"/>
    <w:multiLevelType w:val="hybridMultilevel"/>
    <w:tmpl w:val="821E3E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50F055B"/>
    <w:multiLevelType w:val="hybridMultilevel"/>
    <w:tmpl w:val="4E56B1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8"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15537190">
    <w:abstractNumId w:val="26"/>
  </w:num>
  <w:num w:numId="2" w16cid:durableId="485972755">
    <w:abstractNumId w:val="0"/>
  </w:num>
  <w:num w:numId="3" w16cid:durableId="347679103">
    <w:abstractNumId w:val="23"/>
  </w:num>
  <w:num w:numId="4" w16cid:durableId="796145936">
    <w:abstractNumId w:val="13"/>
  </w:num>
  <w:num w:numId="5" w16cid:durableId="732967652">
    <w:abstractNumId w:val="30"/>
  </w:num>
  <w:num w:numId="6" w16cid:durableId="758988966">
    <w:abstractNumId w:val="29"/>
  </w:num>
  <w:num w:numId="7" w16cid:durableId="2121365937">
    <w:abstractNumId w:val="21"/>
  </w:num>
  <w:num w:numId="8" w16cid:durableId="786505215">
    <w:abstractNumId w:val="9"/>
  </w:num>
  <w:num w:numId="9" w16cid:durableId="2898974">
    <w:abstractNumId w:val="37"/>
  </w:num>
  <w:num w:numId="10" w16cid:durableId="1971595091">
    <w:abstractNumId w:val="1"/>
  </w:num>
  <w:num w:numId="11" w16cid:durableId="94250826">
    <w:abstractNumId w:val="24"/>
  </w:num>
  <w:num w:numId="12" w16cid:durableId="1055154443">
    <w:abstractNumId w:val="2"/>
  </w:num>
  <w:num w:numId="13" w16cid:durableId="2131049214">
    <w:abstractNumId w:val="15"/>
  </w:num>
  <w:num w:numId="14" w16cid:durableId="2084638722">
    <w:abstractNumId w:val="36"/>
  </w:num>
  <w:num w:numId="15" w16cid:durableId="517740868">
    <w:abstractNumId w:val="5"/>
  </w:num>
  <w:num w:numId="16" w16cid:durableId="1375495779">
    <w:abstractNumId w:val="16"/>
  </w:num>
  <w:num w:numId="17" w16cid:durableId="981621058">
    <w:abstractNumId w:val="7"/>
  </w:num>
  <w:num w:numId="18" w16cid:durableId="1852790992">
    <w:abstractNumId w:val="33"/>
  </w:num>
  <w:num w:numId="19" w16cid:durableId="2030451818">
    <w:abstractNumId w:val="3"/>
  </w:num>
  <w:num w:numId="20" w16cid:durableId="632757770">
    <w:abstractNumId w:val="10"/>
  </w:num>
  <w:num w:numId="21" w16cid:durableId="1362436724">
    <w:abstractNumId w:val="11"/>
  </w:num>
  <w:num w:numId="22" w16cid:durableId="243800561">
    <w:abstractNumId w:val="38"/>
  </w:num>
  <w:num w:numId="23" w16cid:durableId="1764447134">
    <w:abstractNumId w:val="6"/>
  </w:num>
  <w:num w:numId="24" w16cid:durableId="1292857865">
    <w:abstractNumId w:val="19"/>
  </w:num>
  <w:num w:numId="25" w16cid:durableId="1569799618">
    <w:abstractNumId w:val="27"/>
  </w:num>
  <w:num w:numId="26" w16cid:durableId="1296333012">
    <w:abstractNumId w:val="12"/>
  </w:num>
  <w:num w:numId="27" w16cid:durableId="1343514435">
    <w:abstractNumId w:val="35"/>
  </w:num>
  <w:num w:numId="28" w16cid:durableId="1022244990">
    <w:abstractNumId w:val="4"/>
  </w:num>
  <w:num w:numId="29" w16cid:durableId="485829864">
    <w:abstractNumId w:val="18"/>
  </w:num>
  <w:num w:numId="30" w16cid:durableId="1905556655">
    <w:abstractNumId w:val="31"/>
  </w:num>
  <w:num w:numId="31" w16cid:durableId="1911498071">
    <w:abstractNumId w:val="32"/>
  </w:num>
  <w:num w:numId="32" w16cid:durableId="2074891234">
    <w:abstractNumId w:val="34"/>
  </w:num>
  <w:num w:numId="33" w16cid:durableId="1788429075">
    <w:abstractNumId w:val="17"/>
  </w:num>
  <w:num w:numId="34" w16cid:durableId="1008485250">
    <w:abstractNumId w:val="25"/>
  </w:num>
  <w:num w:numId="35" w16cid:durableId="2012099856">
    <w:abstractNumId w:val="8"/>
  </w:num>
  <w:num w:numId="36" w16cid:durableId="664087971">
    <w:abstractNumId w:val="22"/>
  </w:num>
  <w:num w:numId="37" w16cid:durableId="1204905691">
    <w:abstractNumId w:val="14"/>
  </w:num>
  <w:num w:numId="38" w16cid:durableId="1836338286">
    <w:abstractNumId w:val="28"/>
  </w:num>
  <w:num w:numId="39" w16cid:durableId="161671041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290B"/>
    <w:rsid w:val="00006018"/>
    <w:rsid w:val="00007263"/>
    <w:rsid w:val="000107A1"/>
    <w:rsid w:val="000151E5"/>
    <w:rsid w:val="0002303C"/>
    <w:rsid w:val="00023398"/>
    <w:rsid w:val="000259F2"/>
    <w:rsid w:val="0003072C"/>
    <w:rsid w:val="00037662"/>
    <w:rsid w:val="00037B53"/>
    <w:rsid w:val="00037DB1"/>
    <w:rsid w:val="00064607"/>
    <w:rsid w:val="0007218D"/>
    <w:rsid w:val="00072F0F"/>
    <w:rsid w:val="00076F61"/>
    <w:rsid w:val="0009065C"/>
    <w:rsid w:val="000A2DF2"/>
    <w:rsid w:val="000A3F8F"/>
    <w:rsid w:val="000A48F6"/>
    <w:rsid w:val="000B41D6"/>
    <w:rsid w:val="000B5392"/>
    <w:rsid w:val="000D510F"/>
    <w:rsid w:val="000D6F4A"/>
    <w:rsid w:val="000E1272"/>
    <w:rsid w:val="000E20BA"/>
    <w:rsid w:val="000E3F4C"/>
    <w:rsid w:val="000F0E1C"/>
    <w:rsid w:val="000F1EBB"/>
    <w:rsid w:val="000F3337"/>
    <w:rsid w:val="000F36D5"/>
    <w:rsid w:val="0010152F"/>
    <w:rsid w:val="00101847"/>
    <w:rsid w:val="00102DB8"/>
    <w:rsid w:val="00105264"/>
    <w:rsid w:val="001137AF"/>
    <w:rsid w:val="00115B98"/>
    <w:rsid w:val="00116253"/>
    <w:rsid w:val="001226B9"/>
    <w:rsid w:val="00125A24"/>
    <w:rsid w:val="00130F48"/>
    <w:rsid w:val="0013260B"/>
    <w:rsid w:val="00140BFD"/>
    <w:rsid w:val="0014435F"/>
    <w:rsid w:val="00147BF0"/>
    <w:rsid w:val="0015446B"/>
    <w:rsid w:val="0016222B"/>
    <w:rsid w:val="00162E95"/>
    <w:rsid w:val="00166309"/>
    <w:rsid w:val="00171E67"/>
    <w:rsid w:val="0018023E"/>
    <w:rsid w:val="00180837"/>
    <w:rsid w:val="001822C7"/>
    <w:rsid w:val="00185F5A"/>
    <w:rsid w:val="001A252D"/>
    <w:rsid w:val="001B054A"/>
    <w:rsid w:val="001B18F5"/>
    <w:rsid w:val="001C4B4E"/>
    <w:rsid w:val="001D2DC5"/>
    <w:rsid w:val="001D54DE"/>
    <w:rsid w:val="001D780E"/>
    <w:rsid w:val="001F6297"/>
    <w:rsid w:val="001F7596"/>
    <w:rsid w:val="002041CB"/>
    <w:rsid w:val="002170CB"/>
    <w:rsid w:val="00217DBF"/>
    <w:rsid w:val="00220BFA"/>
    <w:rsid w:val="00220F40"/>
    <w:rsid w:val="00221AE1"/>
    <w:rsid w:val="0022296D"/>
    <w:rsid w:val="002309CF"/>
    <w:rsid w:val="00232E15"/>
    <w:rsid w:val="00243E66"/>
    <w:rsid w:val="0025596F"/>
    <w:rsid w:val="00260B33"/>
    <w:rsid w:val="00262EBD"/>
    <w:rsid w:val="00266289"/>
    <w:rsid w:val="00272848"/>
    <w:rsid w:val="002742F1"/>
    <w:rsid w:val="00275CCD"/>
    <w:rsid w:val="0028113B"/>
    <w:rsid w:val="002814C3"/>
    <w:rsid w:val="00292F8A"/>
    <w:rsid w:val="002930B2"/>
    <w:rsid w:val="002978B4"/>
    <w:rsid w:val="002A2C88"/>
    <w:rsid w:val="002B0428"/>
    <w:rsid w:val="002B4717"/>
    <w:rsid w:val="002D3EE0"/>
    <w:rsid w:val="002D543D"/>
    <w:rsid w:val="002F19C6"/>
    <w:rsid w:val="002F1DB8"/>
    <w:rsid w:val="002F3624"/>
    <w:rsid w:val="002F6AA0"/>
    <w:rsid w:val="00315727"/>
    <w:rsid w:val="00317C77"/>
    <w:rsid w:val="00330D88"/>
    <w:rsid w:val="003314F2"/>
    <w:rsid w:val="00341FC5"/>
    <w:rsid w:val="003438E8"/>
    <w:rsid w:val="00344014"/>
    <w:rsid w:val="00354A97"/>
    <w:rsid w:val="0036556C"/>
    <w:rsid w:val="003744A0"/>
    <w:rsid w:val="003750CB"/>
    <w:rsid w:val="0037773B"/>
    <w:rsid w:val="00384F40"/>
    <w:rsid w:val="003A4D21"/>
    <w:rsid w:val="003C17AD"/>
    <w:rsid w:val="003C54C1"/>
    <w:rsid w:val="003C5CA5"/>
    <w:rsid w:val="003D2F14"/>
    <w:rsid w:val="003D7B0D"/>
    <w:rsid w:val="003E0585"/>
    <w:rsid w:val="003E14D8"/>
    <w:rsid w:val="003E7120"/>
    <w:rsid w:val="003F2EEA"/>
    <w:rsid w:val="003F3BF2"/>
    <w:rsid w:val="004027FF"/>
    <w:rsid w:val="00406132"/>
    <w:rsid w:val="00413165"/>
    <w:rsid w:val="00422CEA"/>
    <w:rsid w:val="00430F4D"/>
    <w:rsid w:val="00457A91"/>
    <w:rsid w:val="00463DDE"/>
    <w:rsid w:val="00492022"/>
    <w:rsid w:val="0049228C"/>
    <w:rsid w:val="004A395D"/>
    <w:rsid w:val="004A7F5D"/>
    <w:rsid w:val="004B4622"/>
    <w:rsid w:val="004B5D30"/>
    <w:rsid w:val="004C2E00"/>
    <w:rsid w:val="004D1BD5"/>
    <w:rsid w:val="004E3AA1"/>
    <w:rsid w:val="004F41CD"/>
    <w:rsid w:val="0050667E"/>
    <w:rsid w:val="005207F6"/>
    <w:rsid w:val="00526DD0"/>
    <w:rsid w:val="00531F96"/>
    <w:rsid w:val="0053621F"/>
    <w:rsid w:val="0054161C"/>
    <w:rsid w:val="00541EA5"/>
    <w:rsid w:val="0054389A"/>
    <w:rsid w:val="005469B4"/>
    <w:rsid w:val="005473B5"/>
    <w:rsid w:val="005513C3"/>
    <w:rsid w:val="005550CB"/>
    <w:rsid w:val="00563F31"/>
    <w:rsid w:val="00590C78"/>
    <w:rsid w:val="00597DF3"/>
    <w:rsid w:val="005A2915"/>
    <w:rsid w:val="005B6A22"/>
    <w:rsid w:val="005D3D80"/>
    <w:rsid w:val="005D5226"/>
    <w:rsid w:val="005E719B"/>
    <w:rsid w:val="005F2BB1"/>
    <w:rsid w:val="005F688E"/>
    <w:rsid w:val="00601845"/>
    <w:rsid w:val="00602895"/>
    <w:rsid w:val="00603BBD"/>
    <w:rsid w:val="00607999"/>
    <w:rsid w:val="00617D51"/>
    <w:rsid w:val="006244E2"/>
    <w:rsid w:val="006407D6"/>
    <w:rsid w:val="0064494E"/>
    <w:rsid w:val="0064612F"/>
    <w:rsid w:val="00650004"/>
    <w:rsid w:val="00650CCF"/>
    <w:rsid w:val="00661BE1"/>
    <w:rsid w:val="00662289"/>
    <w:rsid w:val="0068397D"/>
    <w:rsid w:val="00683A02"/>
    <w:rsid w:val="006A0A81"/>
    <w:rsid w:val="006A31F0"/>
    <w:rsid w:val="006B262F"/>
    <w:rsid w:val="006C28C9"/>
    <w:rsid w:val="006D0996"/>
    <w:rsid w:val="006D710E"/>
    <w:rsid w:val="006D726B"/>
    <w:rsid w:val="006E05D2"/>
    <w:rsid w:val="006E2264"/>
    <w:rsid w:val="006E4E83"/>
    <w:rsid w:val="006F4D3D"/>
    <w:rsid w:val="007110E5"/>
    <w:rsid w:val="00711562"/>
    <w:rsid w:val="0071269B"/>
    <w:rsid w:val="007160C5"/>
    <w:rsid w:val="007178AD"/>
    <w:rsid w:val="00723426"/>
    <w:rsid w:val="00724A52"/>
    <w:rsid w:val="00737412"/>
    <w:rsid w:val="00743E80"/>
    <w:rsid w:val="0074432C"/>
    <w:rsid w:val="00746714"/>
    <w:rsid w:val="00746BDA"/>
    <w:rsid w:val="00751E9A"/>
    <w:rsid w:val="00761889"/>
    <w:rsid w:val="00762430"/>
    <w:rsid w:val="00764D20"/>
    <w:rsid w:val="00772E59"/>
    <w:rsid w:val="0077405F"/>
    <w:rsid w:val="0077601D"/>
    <w:rsid w:val="007835AE"/>
    <w:rsid w:val="007855AC"/>
    <w:rsid w:val="007869F6"/>
    <w:rsid w:val="007959CD"/>
    <w:rsid w:val="00795C79"/>
    <w:rsid w:val="007B6E09"/>
    <w:rsid w:val="007C253D"/>
    <w:rsid w:val="007D4873"/>
    <w:rsid w:val="007F1DEC"/>
    <w:rsid w:val="008012E5"/>
    <w:rsid w:val="008027A2"/>
    <w:rsid w:val="00802967"/>
    <w:rsid w:val="00804975"/>
    <w:rsid w:val="00816A66"/>
    <w:rsid w:val="008221A2"/>
    <w:rsid w:val="00840158"/>
    <w:rsid w:val="00854305"/>
    <w:rsid w:val="008543C9"/>
    <w:rsid w:val="00865F71"/>
    <w:rsid w:val="008676C1"/>
    <w:rsid w:val="0087139B"/>
    <w:rsid w:val="00875DA5"/>
    <w:rsid w:val="00875F88"/>
    <w:rsid w:val="00883A4D"/>
    <w:rsid w:val="0088429A"/>
    <w:rsid w:val="00884875"/>
    <w:rsid w:val="008864DB"/>
    <w:rsid w:val="00886A87"/>
    <w:rsid w:val="00887000"/>
    <w:rsid w:val="008903A0"/>
    <w:rsid w:val="00890A27"/>
    <w:rsid w:val="008936FC"/>
    <w:rsid w:val="008941B9"/>
    <w:rsid w:val="008A7D4B"/>
    <w:rsid w:val="008B3A4B"/>
    <w:rsid w:val="008C101D"/>
    <w:rsid w:val="008C39D9"/>
    <w:rsid w:val="008C5453"/>
    <w:rsid w:val="008C6580"/>
    <w:rsid w:val="008D4E22"/>
    <w:rsid w:val="008E12B9"/>
    <w:rsid w:val="008E5314"/>
    <w:rsid w:val="008F1A94"/>
    <w:rsid w:val="008F7657"/>
    <w:rsid w:val="00900B85"/>
    <w:rsid w:val="00903627"/>
    <w:rsid w:val="00904E18"/>
    <w:rsid w:val="00905E82"/>
    <w:rsid w:val="00917495"/>
    <w:rsid w:val="0092265C"/>
    <w:rsid w:val="0092342E"/>
    <w:rsid w:val="009300CA"/>
    <w:rsid w:val="0093037D"/>
    <w:rsid w:val="00941B57"/>
    <w:rsid w:val="00944562"/>
    <w:rsid w:val="00953CFA"/>
    <w:rsid w:val="009607A0"/>
    <w:rsid w:val="00975B9D"/>
    <w:rsid w:val="009848EF"/>
    <w:rsid w:val="009875FE"/>
    <w:rsid w:val="00996408"/>
    <w:rsid w:val="00996A83"/>
    <w:rsid w:val="009A72D3"/>
    <w:rsid w:val="009B0188"/>
    <w:rsid w:val="009B0D08"/>
    <w:rsid w:val="009B2776"/>
    <w:rsid w:val="009C339C"/>
    <w:rsid w:val="009C4989"/>
    <w:rsid w:val="009C69E7"/>
    <w:rsid w:val="009D0DBF"/>
    <w:rsid w:val="009E18BD"/>
    <w:rsid w:val="009E268D"/>
    <w:rsid w:val="009F48EF"/>
    <w:rsid w:val="009F6282"/>
    <w:rsid w:val="009F7A5E"/>
    <w:rsid w:val="00A0145D"/>
    <w:rsid w:val="00A01D5F"/>
    <w:rsid w:val="00A171F7"/>
    <w:rsid w:val="00A25F09"/>
    <w:rsid w:val="00A331F9"/>
    <w:rsid w:val="00A35BC5"/>
    <w:rsid w:val="00A36BF7"/>
    <w:rsid w:val="00A410C2"/>
    <w:rsid w:val="00A43E10"/>
    <w:rsid w:val="00A50DBC"/>
    <w:rsid w:val="00A556D6"/>
    <w:rsid w:val="00A6128A"/>
    <w:rsid w:val="00A61DF9"/>
    <w:rsid w:val="00A65627"/>
    <w:rsid w:val="00A73181"/>
    <w:rsid w:val="00A77337"/>
    <w:rsid w:val="00A81838"/>
    <w:rsid w:val="00A82506"/>
    <w:rsid w:val="00A952A0"/>
    <w:rsid w:val="00AA08C0"/>
    <w:rsid w:val="00AA37EC"/>
    <w:rsid w:val="00AB40B0"/>
    <w:rsid w:val="00AC17D5"/>
    <w:rsid w:val="00AC323B"/>
    <w:rsid w:val="00AC6FD0"/>
    <w:rsid w:val="00AD008F"/>
    <w:rsid w:val="00AD217E"/>
    <w:rsid w:val="00AD295E"/>
    <w:rsid w:val="00AD32A5"/>
    <w:rsid w:val="00AD3B3E"/>
    <w:rsid w:val="00AD660C"/>
    <w:rsid w:val="00AE41E3"/>
    <w:rsid w:val="00AE5D5E"/>
    <w:rsid w:val="00AE73C1"/>
    <w:rsid w:val="00AF0DBF"/>
    <w:rsid w:val="00AF0E13"/>
    <w:rsid w:val="00AF23D8"/>
    <w:rsid w:val="00AF2F8F"/>
    <w:rsid w:val="00AF36E9"/>
    <w:rsid w:val="00AF4124"/>
    <w:rsid w:val="00B014E3"/>
    <w:rsid w:val="00B06032"/>
    <w:rsid w:val="00B11593"/>
    <w:rsid w:val="00B135FA"/>
    <w:rsid w:val="00B17D6F"/>
    <w:rsid w:val="00B328B3"/>
    <w:rsid w:val="00B37B47"/>
    <w:rsid w:val="00B47671"/>
    <w:rsid w:val="00B54F94"/>
    <w:rsid w:val="00B6299D"/>
    <w:rsid w:val="00B64530"/>
    <w:rsid w:val="00B64B5B"/>
    <w:rsid w:val="00B66517"/>
    <w:rsid w:val="00B7136E"/>
    <w:rsid w:val="00B80F23"/>
    <w:rsid w:val="00B87168"/>
    <w:rsid w:val="00B87C1B"/>
    <w:rsid w:val="00B90382"/>
    <w:rsid w:val="00BA2853"/>
    <w:rsid w:val="00BB0601"/>
    <w:rsid w:val="00BB34AB"/>
    <w:rsid w:val="00BD07A8"/>
    <w:rsid w:val="00BD2DFC"/>
    <w:rsid w:val="00BE107D"/>
    <w:rsid w:val="00BE1F69"/>
    <w:rsid w:val="00BE58AF"/>
    <w:rsid w:val="00BE672C"/>
    <w:rsid w:val="00BE6D80"/>
    <w:rsid w:val="00BF6080"/>
    <w:rsid w:val="00C10737"/>
    <w:rsid w:val="00C11B32"/>
    <w:rsid w:val="00C2343C"/>
    <w:rsid w:val="00C32387"/>
    <w:rsid w:val="00C36A0D"/>
    <w:rsid w:val="00C47B3D"/>
    <w:rsid w:val="00C5705E"/>
    <w:rsid w:val="00C60C0A"/>
    <w:rsid w:val="00C61E8C"/>
    <w:rsid w:val="00C641FD"/>
    <w:rsid w:val="00C70D2D"/>
    <w:rsid w:val="00C76845"/>
    <w:rsid w:val="00C82F13"/>
    <w:rsid w:val="00C84337"/>
    <w:rsid w:val="00C90D79"/>
    <w:rsid w:val="00C91415"/>
    <w:rsid w:val="00CA0C01"/>
    <w:rsid w:val="00CB6436"/>
    <w:rsid w:val="00CC3814"/>
    <w:rsid w:val="00CC4141"/>
    <w:rsid w:val="00CC5B0E"/>
    <w:rsid w:val="00CE258A"/>
    <w:rsid w:val="00CE6BA6"/>
    <w:rsid w:val="00CE796F"/>
    <w:rsid w:val="00CF7080"/>
    <w:rsid w:val="00D01717"/>
    <w:rsid w:val="00D13F32"/>
    <w:rsid w:val="00D16093"/>
    <w:rsid w:val="00D160BC"/>
    <w:rsid w:val="00D17441"/>
    <w:rsid w:val="00D22C34"/>
    <w:rsid w:val="00D25CA7"/>
    <w:rsid w:val="00D363A6"/>
    <w:rsid w:val="00D505E2"/>
    <w:rsid w:val="00D553B8"/>
    <w:rsid w:val="00D63EA2"/>
    <w:rsid w:val="00D64C64"/>
    <w:rsid w:val="00D73585"/>
    <w:rsid w:val="00D90A48"/>
    <w:rsid w:val="00D9171E"/>
    <w:rsid w:val="00D93CDB"/>
    <w:rsid w:val="00D96AE0"/>
    <w:rsid w:val="00D96D3E"/>
    <w:rsid w:val="00DA7657"/>
    <w:rsid w:val="00DA7EA4"/>
    <w:rsid w:val="00DB21CA"/>
    <w:rsid w:val="00DB5FEB"/>
    <w:rsid w:val="00DB6C5E"/>
    <w:rsid w:val="00DC16AC"/>
    <w:rsid w:val="00DE2744"/>
    <w:rsid w:val="00DE49F4"/>
    <w:rsid w:val="00DE7FDE"/>
    <w:rsid w:val="00DF597F"/>
    <w:rsid w:val="00E065D9"/>
    <w:rsid w:val="00E127B5"/>
    <w:rsid w:val="00E24FBF"/>
    <w:rsid w:val="00E26CAC"/>
    <w:rsid w:val="00E3345A"/>
    <w:rsid w:val="00E350CD"/>
    <w:rsid w:val="00E463B4"/>
    <w:rsid w:val="00E516FF"/>
    <w:rsid w:val="00E52A86"/>
    <w:rsid w:val="00E54E64"/>
    <w:rsid w:val="00E55747"/>
    <w:rsid w:val="00E57B66"/>
    <w:rsid w:val="00E57C58"/>
    <w:rsid w:val="00E628CF"/>
    <w:rsid w:val="00E65D55"/>
    <w:rsid w:val="00E660D1"/>
    <w:rsid w:val="00E90036"/>
    <w:rsid w:val="00E93732"/>
    <w:rsid w:val="00E96A9D"/>
    <w:rsid w:val="00EA4625"/>
    <w:rsid w:val="00EB11BD"/>
    <w:rsid w:val="00EB2FAC"/>
    <w:rsid w:val="00EB340B"/>
    <w:rsid w:val="00ED164B"/>
    <w:rsid w:val="00ED361C"/>
    <w:rsid w:val="00EE0A5B"/>
    <w:rsid w:val="00EE3945"/>
    <w:rsid w:val="00EF0062"/>
    <w:rsid w:val="00F00096"/>
    <w:rsid w:val="00F02800"/>
    <w:rsid w:val="00F03BC8"/>
    <w:rsid w:val="00F059A9"/>
    <w:rsid w:val="00F137D8"/>
    <w:rsid w:val="00F14E52"/>
    <w:rsid w:val="00F26A3F"/>
    <w:rsid w:val="00F445A1"/>
    <w:rsid w:val="00F445FC"/>
    <w:rsid w:val="00F51D79"/>
    <w:rsid w:val="00F51D8E"/>
    <w:rsid w:val="00F660C7"/>
    <w:rsid w:val="00F66D7F"/>
    <w:rsid w:val="00F66F8C"/>
    <w:rsid w:val="00F70DFC"/>
    <w:rsid w:val="00F85C98"/>
    <w:rsid w:val="00F926BB"/>
    <w:rsid w:val="00F92FE6"/>
    <w:rsid w:val="00FA0505"/>
    <w:rsid w:val="00FA0A11"/>
    <w:rsid w:val="00FA5B3B"/>
    <w:rsid w:val="00FB4922"/>
    <w:rsid w:val="00FB4A44"/>
    <w:rsid w:val="00FC1325"/>
    <w:rsid w:val="00FC5D2B"/>
    <w:rsid w:val="00FE2D64"/>
    <w:rsid w:val="00FE6CD4"/>
    <w:rsid w:val="00FF554F"/>
    <w:rsid w:val="00FF5D96"/>
    <w:rsid w:val="00FF6F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ADE4A882-427A-4E68-81A5-53A54354C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uiPriority w:val="99"/>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6770">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3147490">
      <w:bodyDiv w:val="1"/>
      <w:marLeft w:val="0"/>
      <w:marRight w:val="0"/>
      <w:marTop w:val="0"/>
      <w:marBottom w:val="0"/>
      <w:divBdr>
        <w:top w:val="none" w:sz="0" w:space="0" w:color="auto"/>
        <w:left w:val="none" w:sz="0" w:space="0" w:color="auto"/>
        <w:bottom w:val="none" w:sz="0" w:space="0" w:color="auto"/>
        <w:right w:val="none" w:sz="0" w:space="0" w:color="auto"/>
      </w:divBdr>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84839743">
      <w:bodyDiv w:val="1"/>
      <w:marLeft w:val="0"/>
      <w:marRight w:val="0"/>
      <w:marTop w:val="0"/>
      <w:marBottom w:val="0"/>
      <w:divBdr>
        <w:top w:val="none" w:sz="0" w:space="0" w:color="auto"/>
        <w:left w:val="none" w:sz="0" w:space="0" w:color="auto"/>
        <w:bottom w:val="none" w:sz="0" w:space="0" w:color="auto"/>
        <w:right w:val="none" w:sz="0" w:space="0" w:color="auto"/>
      </w:divBdr>
    </w:div>
    <w:div w:id="414671541">
      <w:bodyDiv w:val="1"/>
      <w:marLeft w:val="0"/>
      <w:marRight w:val="0"/>
      <w:marTop w:val="0"/>
      <w:marBottom w:val="0"/>
      <w:divBdr>
        <w:top w:val="none" w:sz="0" w:space="0" w:color="auto"/>
        <w:left w:val="none" w:sz="0" w:space="0" w:color="auto"/>
        <w:bottom w:val="none" w:sz="0" w:space="0" w:color="auto"/>
        <w:right w:val="none" w:sz="0" w:space="0" w:color="auto"/>
      </w:divBdr>
    </w:div>
    <w:div w:id="432944817">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49092515">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1021204981">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220167595">
      <w:bodyDiv w:val="1"/>
      <w:marLeft w:val="0"/>
      <w:marRight w:val="0"/>
      <w:marTop w:val="0"/>
      <w:marBottom w:val="0"/>
      <w:divBdr>
        <w:top w:val="none" w:sz="0" w:space="0" w:color="auto"/>
        <w:left w:val="none" w:sz="0" w:space="0" w:color="auto"/>
        <w:bottom w:val="none" w:sz="0" w:space="0" w:color="auto"/>
        <w:right w:val="none" w:sz="0" w:space="0" w:color="auto"/>
      </w:divBdr>
    </w:div>
    <w:div w:id="1230653665">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513959110">
      <w:bodyDiv w:val="1"/>
      <w:marLeft w:val="0"/>
      <w:marRight w:val="0"/>
      <w:marTop w:val="0"/>
      <w:marBottom w:val="0"/>
      <w:divBdr>
        <w:top w:val="none" w:sz="0" w:space="0" w:color="auto"/>
        <w:left w:val="none" w:sz="0" w:space="0" w:color="auto"/>
        <w:bottom w:val="none" w:sz="0" w:space="0" w:color="auto"/>
        <w:right w:val="none" w:sz="0" w:space="0" w:color="auto"/>
      </w:divBdr>
    </w:div>
    <w:div w:id="1588999095">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36987077">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29065369">
      <w:bodyDiv w:val="1"/>
      <w:marLeft w:val="0"/>
      <w:marRight w:val="0"/>
      <w:marTop w:val="0"/>
      <w:marBottom w:val="0"/>
      <w:divBdr>
        <w:top w:val="none" w:sz="0" w:space="0" w:color="auto"/>
        <w:left w:val="none" w:sz="0" w:space="0" w:color="auto"/>
        <w:bottom w:val="none" w:sz="0" w:space="0" w:color="auto"/>
        <w:right w:val="none" w:sz="0" w:space="0" w:color="auto"/>
      </w:divBdr>
    </w:div>
    <w:div w:id="1757938828">
      <w:bodyDiv w:val="1"/>
      <w:marLeft w:val="0"/>
      <w:marRight w:val="0"/>
      <w:marTop w:val="0"/>
      <w:marBottom w:val="0"/>
      <w:divBdr>
        <w:top w:val="none" w:sz="0" w:space="0" w:color="auto"/>
        <w:left w:val="none" w:sz="0" w:space="0" w:color="auto"/>
        <w:bottom w:val="none" w:sz="0" w:space="0" w:color="auto"/>
        <w:right w:val="none" w:sz="0" w:space="0" w:color="auto"/>
      </w:divBdr>
    </w:div>
    <w:div w:id="1760328721">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2020814689">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omercial@pecomenergia.com.ar"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mailto:Hugo.Goenaga@grupocapsa.com.ar" TargetMode="External"/><Relationship Id="rId17" Type="http://schemas.openxmlformats.org/officeDocument/2006/relationships/hyperlink" Target="https://www.bna.com.ar/Persona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res1104.se.gob.ar/consultaprecios-todos.sql.eess.ph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drian.Miranda@grupocapsa.com.ar"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odolfo.soto@pecomenergia.com.ar" TargetMode="External"/><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2.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customXml/itemProps3.xml><?xml version="1.0" encoding="utf-8"?>
<ds:datastoreItem xmlns:ds="http://schemas.openxmlformats.org/officeDocument/2006/customXml" ds:itemID="{01EF79F6-892E-465C-96A3-82EFC70DDD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084C8C-EE02-48BF-A1D9-BF2321513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5</Pages>
  <Words>974</Words>
  <Characters>6028</Characters>
  <Application>Microsoft Office Word</Application>
  <DocSecurity>0</DocSecurity>
  <Lines>50</Lines>
  <Paragraphs>13</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6989</CharactersWithSpaces>
  <SharedDoc>false</SharedDoc>
  <HLinks>
    <vt:vector size="30" baseType="variant">
      <vt:variant>
        <vt:i4>5439590</vt:i4>
      </vt:variant>
      <vt:variant>
        <vt:i4>9</vt:i4>
      </vt:variant>
      <vt:variant>
        <vt:i4>0</vt:i4>
      </vt:variant>
      <vt:variant>
        <vt:i4>5</vt:i4>
      </vt:variant>
      <vt:variant>
        <vt:lpwstr>mailto:Rodolfo.soto@pecomenergia.com.ar</vt:lpwstr>
      </vt:variant>
      <vt:variant>
        <vt:lpwstr/>
      </vt:variant>
      <vt:variant>
        <vt:i4>852065</vt:i4>
      </vt:variant>
      <vt:variant>
        <vt:i4>6</vt:i4>
      </vt:variant>
      <vt:variant>
        <vt:i4>0</vt:i4>
      </vt:variant>
      <vt:variant>
        <vt:i4>5</vt:i4>
      </vt:variant>
      <vt:variant>
        <vt:lpwstr>mailto:Comercial@pecomenergia.com.ar</vt:lpwstr>
      </vt:variant>
      <vt:variant>
        <vt:lpwstr/>
      </vt:variant>
      <vt:variant>
        <vt:i4>7995474</vt:i4>
      </vt:variant>
      <vt:variant>
        <vt:i4>3</vt:i4>
      </vt:variant>
      <vt:variant>
        <vt:i4>0</vt:i4>
      </vt:variant>
      <vt:variant>
        <vt:i4>5</vt:i4>
      </vt:variant>
      <vt:variant>
        <vt:lpwstr>mailto:Hugo.Goenaga@grupocapsa.com.ar</vt:lpwstr>
      </vt:variant>
      <vt:variant>
        <vt:lpwstr/>
      </vt:variant>
      <vt:variant>
        <vt:i4>852025</vt:i4>
      </vt:variant>
      <vt:variant>
        <vt:i4>0</vt:i4>
      </vt:variant>
      <vt:variant>
        <vt:i4>0</vt:i4>
      </vt:variant>
      <vt:variant>
        <vt:i4>5</vt:i4>
      </vt:variant>
      <vt:variant>
        <vt:lpwstr>mailto:Adrian.Miranda@grupocapsa.com.ar</vt:lpwstr>
      </vt:variant>
      <vt:variant>
        <vt:lpwstr/>
      </vt:variant>
      <vt:variant>
        <vt:i4>852065</vt:i4>
      </vt:variant>
      <vt:variant>
        <vt:i4>6</vt:i4>
      </vt:variant>
      <vt:variant>
        <vt:i4>0</vt:i4>
      </vt:variant>
      <vt:variant>
        <vt:i4>5</vt:i4>
      </vt:variant>
      <vt:variant>
        <vt:lpwstr>mailto:Comercial@pecomenergia.com.ar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subject/>
  <dc:creator>Irazuzta, Natalia</dc:creator>
  <cp:keywords/>
  <cp:lastModifiedBy>Bergerat, Juan Gabriel</cp:lastModifiedBy>
  <cp:revision>125</cp:revision>
  <cp:lastPrinted>2024-03-04T20:45:00Z</cp:lastPrinted>
  <dcterms:created xsi:type="dcterms:W3CDTF">2023-12-29T11:50:00Z</dcterms:created>
  <dcterms:modified xsi:type="dcterms:W3CDTF">2024-03-07T18:02:00Z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0x010100C1C633A2D4197E43AA24C9ECA8292A7E</vt:lpwstr>
  </property>
  <property fmtid="{D5CDD505-2E9C-101B-9397-08002B2CF9AE}" pid="3" name="MediaServiceImageTags">
    <vt:lpwstr/>
  </property>
</Properties>
</file>