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E94428E"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8E3087">
        <w:rPr>
          <w:spacing w:val="-3"/>
          <w:sz w:val="22"/>
          <w:szCs w:val="22"/>
        </w:rPr>
        <w:t>03</w:t>
      </w:r>
      <w:r w:rsidR="00AF2F8F">
        <w:rPr>
          <w:spacing w:val="-3"/>
          <w:sz w:val="22"/>
          <w:szCs w:val="22"/>
        </w:rPr>
        <w:t xml:space="preserve"> de ma</w:t>
      </w:r>
      <w:r w:rsidR="008E3087">
        <w:rPr>
          <w:spacing w:val="-3"/>
          <w:sz w:val="22"/>
          <w:szCs w:val="22"/>
        </w:rPr>
        <w:t>yo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Pr="00AA37EC" w:rsidRDefault="00A952A0" w:rsidP="00072F0F">
      <w:pPr>
        <w:rPr>
          <w:rFonts w:cs="Arial"/>
          <w:spacing w:val="-3"/>
          <w:sz w:val="22"/>
          <w:szCs w:val="22"/>
        </w:rPr>
      </w:pPr>
    </w:p>
    <w:p w14:paraId="1EC01F00" w14:textId="62617FDF" w:rsidR="00683A02" w:rsidRPr="00292F8A" w:rsidRDefault="00875DA5" w:rsidP="00683A02">
      <w:pPr>
        <w:rPr>
          <w:sz w:val="22"/>
          <w:szCs w:val="22"/>
          <w:lang w:eastAsia="es-AR"/>
        </w:rPr>
      </w:pPr>
      <w:proofErr w:type="spellStart"/>
      <w:r w:rsidRPr="00AA37EC">
        <w:rPr>
          <w:rFonts w:cs="Arial"/>
          <w:spacing w:val="-3"/>
          <w:sz w:val="22"/>
          <w:szCs w:val="22"/>
        </w:rPr>
        <w:t>At’n</w:t>
      </w:r>
      <w:proofErr w:type="spellEnd"/>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683A02">
      <w:pPr>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875DA5"/>
    <w:p w14:paraId="5682EF6A" w14:textId="581D3C56" w:rsidR="00072F0F" w:rsidRPr="00AA37EC" w:rsidRDefault="005473B5" w:rsidP="006A0A81">
      <w:pPr>
        <w:tabs>
          <w:tab w:val="left" w:pos="6848"/>
        </w:tabs>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0F36D5" w:rsidRPr="00AA37EC">
        <w:rPr>
          <w:rFonts w:cs="Arial"/>
          <w:b/>
          <w:spacing w:val="-3"/>
          <w:sz w:val="22"/>
          <w:szCs w:val="22"/>
        </w:rPr>
        <w:t>provisión de desincrustante</w:t>
      </w:r>
    </w:p>
    <w:p w14:paraId="24985D8D" w14:textId="77777777" w:rsidR="00315727" w:rsidRPr="00AA37EC" w:rsidRDefault="00315727" w:rsidP="00315727">
      <w:pPr>
        <w:suppressAutoHyphens/>
        <w:ind w:left="567" w:hanging="567"/>
        <w:jc w:val="both"/>
        <w:rPr>
          <w:rFonts w:cs="Arial"/>
          <w:b/>
          <w:sz w:val="22"/>
          <w:szCs w:val="22"/>
        </w:rPr>
      </w:pPr>
    </w:p>
    <w:p w14:paraId="0449BE99" w14:textId="77777777" w:rsidR="00315727" w:rsidRPr="00AA37EC" w:rsidRDefault="00315727" w:rsidP="00315727">
      <w:pPr>
        <w:suppressAutoHyphens/>
        <w:jc w:val="both"/>
        <w:rPr>
          <w:rFonts w:cs="Arial"/>
          <w:spacing w:val="-3"/>
          <w:sz w:val="22"/>
          <w:szCs w:val="22"/>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AA37EC" w:rsidRDefault="00315727" w:rsidP="001D54DE">
      <w:pPr>
        <w:suppressAutoHyphens/>
        <w:jc w:val="both"/>
        <w:rPr>
          <w:rFonts w:cs="Arial"/>
          <w:sz w:val="22"/>
          <w:szCs w:val="22"/>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AA37EC" w:rsidRDefault="00B06032" w:rsidP="00B06032">
      <w:pPr>
        <w:pStyle w:val="Prrafodelista"/>
        <w:suppressAutoHyphens/>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proofErr w:type="spellStart"/>
      <w:r w:rsidRPr="00344014">
        <w:rPr>
          <w:rFonts w:cs="Arial"/>
          <w:spacing w:val="-3"/>
          <w:sz w:val="20"/>
        </w:rPr>
        <w:t>Pecom</w:t>
      </w:r>
      <w:proofErr w:type="spellEnd"/>
      <w:r w:rsidRPr="00344014">
        <w:rPr>
          <w:rFonts w:cs="Arial"/>
          <w:spacing w:val="-3"/>
          <w:sz w:val="20"/>
        </w:rPr>
        <w:t xml:space="preserve">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AA37EC" w:rsidRDefault="00A952A0" w:rsidP="00A952A0">
      <w:pPr>
        <w:suppressAutoHyphens/>
        <w:ind w:left="7089" w:hanging="3544"/>
        <w:jc w:val="both"/>
        <w:rPr>
          <w:rFonts w:cs="Arial"/>
          <w:spacing w:val="-3"/>
          <w:sz w:val="20"/>
        </w:rPr>
      </w:pPr>
      <w:r w:rsidRPr="00344014">
        <w:rPr>
          <w:rFonts w:cs="Arial"/>
          <w:spacing w:val="-3"/>
          <w:sz w:val="20"/>
        </w:rPr>
        <w:t>8300 - Neuquén</w:t>
      </w:r>
      <w:r w:rsidR="0092342E" w:rsidRPr="00AA37EC">
        <w:rPr>
          <w:rFonts w:cs="Arial"/>
          <w:spacing w:val="-3"/>
          <w:sz w:val="20"/>
        </w:rPr>
        <w:t xml:space="preserve"> </w:t>
      </w:r>
      <w:r w:rsidR="0092342E" w:rsidRPr="00AA37EC">
        <w:rPr>
          <w:rFonts w:cs="Arial"/>
          <w:spacing w:val="-3"/>
          <w:sz w:val="20"/>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AA37EC">
        <w:rPr>
          <w:rFonts w:cs="Arial"/>
          <w:spacing w:val="-3"/>
          <w:sz w:val="20"/>
        </w:rPr>
        <w:t>At’n</w:t>
      </w:r>
      <w:proofErr w:type="spellEnd"/>
      <w:r w:rsidRPr="00AA37EC">
        <w:rPr>
          <w:rFonts w:cs="Arial"/>
          <w:spacing w:val="-3"/>
          <w:sz w:val="20"/>
        </w:rPr>
        <w:t xml:space="preserve">:  </w:t>
      </w:r>
      <w:r w:rsidR="008941B9" w:rsidRPr="00AA37EC">
        <w:rPr>
          <w:rFonts w:cs="Arial"/>
          <w:spacing w:val="-3"/>
          <w:sz w:val="20"/>
        </w:rPr>
        <w:t>Rodolfo Soto</w:t>
      </w:r>
    </w:p>
    <w:p w14:paraId="3F30D6D9" w14:textId="5A307FA8" w:rsidR="00EB340B" w:rsidRPr="00AA37EC" w:rsidRDefault="0092342E" w:rsidP="00EB340B">
      <w:pPr>
        <w:suppressAutoHyphens/>
        <w:ind w:left="2835" w:firstLine="709"/>
        <w:jc w:val="both"/>
        <w:rPr>
          <w:rFonts w:cs="Arial"/>
          <w:spacing w:val="-3"/>
          <w:sz w:val="20"/>
        </w:rPr>
      </w:pPr>
      <w:r w:rsidRPr="00AA37EC">
        <w:rPr>
          <w:rFonts w:cs="Arial"/>
          <w:sz w:val="20"/>
        </w:rPr>
        <w:t xml:space="preserve">Email: </w:t>
      </w:r>
      <w:hyperlink r:id="rId13" w:history="1">
        <w:r w:rsidR="00B7136E" w:rsidRPr="00AA37EC">
          <w:rPr>
            <w:rStyle w:val="Hipervnculo"/>
            <w:rFonts w:ascii="Arial" w:hAnsi="Arial" w:cs="Arial"/>
          </w:rPr>
          <w:t>Comercial@pecomenergia.com.ar</w:t>
        </w:r>
      </w:hyperlink>
      <w:r w:rsidR="00EB340B" w:rsidRPr="00AA37EC">
        <w:rPr>
          <w:rFonts w:cs="Arial"/>
          <w:sz w:val="20"/>
        </w:rPr>
        <w:t xml:space="preserve"> </w:t>
      </w:r>
    </w:p>
    <w:p w14:paraId="2E75213E" w14:textId="326DAA94" w:rsidR="00315727" w:rsidRPr="00AA37EC" w:rsidRDefault="008E3087" w:rsidP="00A35BC5">
      <w:pPr>
        <w:suppressAutoHyphens/>
        <w:ind w:left="3545"/>
        <w:jc w:val="both"/>
        <w:rPr>
          <w:rStyle w:val="Hipervnculo"/>
          <w:rFonts w:ascii="Arial" w:hAnsi="Arial"/>
        </w:rPr>
      </w:pPr>
      <w:hyperlink r:id="rId14" w:history="1">
        <w:r w:rsidR="008941B9" w:rsidRPr="00AA37EC">
          <w:rPr>
            <w:rStyle w:val="Hipervnculo"/>
            <w:rFonts w:ascii="Arial" w:hAnsi="Arial" w:cs="Arial"/>
          </w:rPr>
          <w:t>Rodolfo.soto@pecomenergia.com.ar</w:t>
        </w:r>
      </w:hyperlink>
      <w:r w:rsidR="008941B9" w:rsidRPr="00AA37EC">
        <w:rPr>
          <w:rStyle w:val="Hipervnculo"/>
          <w:rFonts w:ascii="Arial" w:hAnsi="Arial" w:cs="Arial"/>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AA37EC">
        <w:rPr>
          <w:rFonts w:cs="Arial"/>
          <w:sz w:val="20"/>
        </w:rPr>
        <w:lastRenderedPageBreak/>
        <w:t>Jurisdicción:</w:t>
      </w:r>
      <w:r w:rsidRPr="00AA37EC">
        <w:rPr>
          <w:rFonts w:cs="Arial"/>
          <w:sz w:val="20"/>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AA37EC" w:rsidRDefault="00344014" w:rsidP="00344014">
      <w:pPr>
        <w:suppressAutoHyphens/>
        <w:ind w:left="2835" w:hanging="2835"/>
        <w:jc w:val="both"/>
        <w:rPr>
          <w:rFonts w:cs="Arial"/>
          <w:sz w:val="20"/>
        </w:rPr>
      </w:pPr>
      <w:r w:rsidRPr="00AA37EC">
        <w:rPr>
          <w:rFonts w:cs="Arial"/>
          <w:sz w:val="20"/>
        </w:rPr>
        <w:t>Responsabilidad:</w:t>
      </w:r>
      <w:r w:rsidRPr="00AA37EC">
        <w:rPr>
          <w:rFonts w:cs="Arial"/>
          <w:sz w:val="20"/>
        </w:rPr>
        <w:tab/>
      </w:r>
      <w:r w:rsidRPr="00AA37EC">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AA37EC" w:rsidRDefault="00344014" w:rsidP="00344014">
      <w:pPr>
        <w:suppressAutoHyphens/>
        <w:ind w:left="2835" w:hanging="2835"/>
        <w:jc w:val="both"/>
        <w:rPr>
          <w:rFonts w:cs="Arial"/>
          <w:sz w:val="20"/>
        </w:rPr>
      </w:pPr>
    </w:p>
    <w:p w14:paraId="5E74E856" w14:textId="77777777" w:rsidR="00344014" w:rsidRPr="00AA37EC" w:rsidRDefault="00344014" w:rsidP="00344014">
      <w:pPr>
        <w:suppressAutoHyphens/>
        <w:ind w:left="2835" w:hanging="2835"/>
        <w:jc w:val="both"/>
        <w:rPr>
          <w:rFonts w:cs="Arial"/>
          <w:sz w:val="20"/>
        </w:rPr>
      </w:pPr>
      <w:r w:rsidRPr="00AA37EC">
        <w:rPr>
          <w:rFonts w:cs="Arial"/>
          <w:sz w:val="20"/>
        </w:rPr>
        <w:t>Exclusión de daños indirectos:</w:t>
      </w:r>
      <w:r w:rsidRPr="00AA37EC">
        <w:rPr>
          <w:rFonts w:cs="Arial"/>
          <w:sz w:val="20"/>
        </w:rPr>
        <w:tab/>
      </w:r>
    </w:p>
    <w:p w14:paraId="460219E9" w14:textId="77777777" w:rsidR="00344014" w:rsidRPr="00AA37EC" w:rsidRDefault="00344014" w:rsidP="00344014">
      <w:pPr>
        <w:suppressAutoHyphens/>
        <w:ind w:left="2835" w:hanging="2835"/>
        <w:jc w:val="both"/>
        <w:rPr>
          <w:rFonts w:cs="Arial"/>
          <w:sz w:val="20"/>
        </w:rPr>
      </w:pPr>
    </w:p>
    <w:p w14:paraId="59A8E459" w14:textId="105CD9D2" w:rsidR="00344014" w:rsidRPr="00AA37EC" w:rsidRDefault="00344014" w:rsidP="00344014">
      <w:pPr>
        <w:suppressAutoHyphens/>
        <w:ind w:left="2835"/>
        <w:jc w:val="both"/>
        <w:rPr>
          <w:rFonts w:cs="Arial"/>
          <w:sz w:val="20"/>
        </w:rPr>
      </w:pPr>
      <w:r w:rsidRPr="00AA37EC">
        <w:rPr>
          <w:rFonts w:cs="Arial"/>
          <w:sz w:val="20"/>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AA37EC" w:rsidRDefault="00C76845" w:rsidP="00C76845">
      <w:pPr>
        <w:suppressAutoHyphens/>
        <w:jc w:val="both"/>
        <w:rPr>
          <w:rFonts w:cs="Arial"/>
          <w:sz w:val="20"/>
        </w:rPr>
      </w:pPr>
      <w:r w:rsidRPr="00AA37EC">
        <w:rPr>
          <w:rFonts w:cs="Arial"/>
          <w:sz w:val="20"/>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4A0" w:firstRow="1" w:lastRow="0" w:firstColumn="1" w:lastColumn="0" w:noHBand="0" w:noVBand="1"/>
      </w:tblPr>
      <w:tblGrid>
        <w:gridCol w:w="568"/>
        <w:gridCol w:w="1700"/>
        <w:gridCol w:w="1942"/>
        <w:gridCol w:w="517"/>
        <w:gridCol w:w="2019"/>
        <w:gridCol w:w="1392"/>
        <w:gridCol w:w="1496"/>
      </w:tblGrid>
      <w:tr w:rsidR="00147BF0" w:rsidRPr="00125A24" w14:paraId="7816473E" w14:textId="77777777" w:rsidTr="00764CD9">
        <w:trPr>
          <w:trHeight w:val="1005"/>
        </w:trPr>
        <w:tc>
          <w:tcPr>
            <w:tcW w:w="0" w:type="auto"/>
            <w:shd w:val="clear" w:color="000000" w:fill="002060"/>
            <w:vAlign w:val="center"/>
            <w:hideMark/>
          </w:tcPr>
          <w:p w14:paraId="3EA53542"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Ítem</w:t>
            </w:r>
          </w:p>
        </w:tc>
        <w:tc>
          <w:tcPr>
            <w:tcW w:w="1700" w:type="dxa"/>
            <w:shd w:val="clear" w:color="000000" w:fill="002060"/>
            <w:vAlign w:val="center"/>
            <w:hideMark/>
          </w:tcPr>
          <w:p w14:paraId="62F8FB1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Descripción</w:t>
            </w:r>
          </w:p>
        </w:tc>
        <w:tc>
          <w:tcPr>
            <w:tcW w:w="1942" w:type="dxa"/>
            <w:shd w:val="clear" w:color="000000" w:fill="002060"/>
            <w:vAlign w:val="center"/>
            <w:hideMark/>
          </w:tcPr>
          <w:p w14:paraId="04C4B01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Denominación comercial</w:t>
            </w:r>
          </w:p>
        </w:tc>
        <w:tc>
          <w:tcPr>
            <w:tcW w:w="0" w:type="auto"/>
            <w:shd w:val="clear" w:color="000000" w:fill="002060"/>
            <w:vAlign w:val="center"/>
            <w:hideMark/>
          </w:tcPr>
          <w:p w14:paraId="08A33D71"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UM</w:t>
            </w:r>
          </w:p>
        </w:tc>
        <w:tc>
          <w:tcPr>
            <w:tcW w:w="0" w:type="auto"/>
            <w:shd w:val="clear" w:color="000000" w:fill="002060"/>
            <w:vAlign w:val="center"/>
            <w:hideMark/>
          </w:tcPr>
          <w:p w14:paraId="7978D38A" w14:textId="77777777"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Precio unitario [USD/UM]</w:t>
            </w:r>
          </w:p>
        </w:tc>
        <w:tc>
          <w:tcPr>
            <w:tcW w:w="0" w:type="auto"/>
            <w:shd w:val="clear" w:color="000000" w:fill="002060"/>
            <w:vAlign w:val="center"/>
          </w:tcPr>
          <w:p w14:paraId="34E454E8" w14:textId="288BB6EA"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Cantidad [#UM]</w:t>
            </w:r>
          </w:p>
        </w:tc>
        <w:tc>
          <w:tcPr>
            <w:tcW w:w="0" w:type="auto"/>
            <w:shd w:val="clear" w:color="000000" w:fill="002060"/>
            <w:vAlign w:val="center"/>
            <w:hideMark/>
          </w:tcPr>
          <w:p w14:paraId="2B585DE1" w14:textId="2885ED10" w:rsidR="00147BF0" w:rsidRPr="00AA37EC" w:rsidRDefault="00147BF0" w:rsidP="00147BF0">
            <w:pPr>
              <w:jc w:val="center"/>
              <w:rPr>
                <w:rFonts w:ascii="Exo" w:hAnsi="Exo" w:cs="Arial"/>
                <w:b/>
                <w:color w:val="FFFFFF"/>
                <w:sz w:val="20"/>
                <w:lang w:eastAsia="es-AR"/>
              </w:rPr>
            </w:pPr>
            <w:r w:rsidRPr="00AA37EC">
              <w:rPr>
                <w:rFonts w:ascii="Exo" w:hAnsi="Exo" w:cs="Arial"/>
                <w:b/>
                <w:color w:val="FFFFFF"/>
                <w:sz w:val="20"/>
                <w:lang w:eastAsia="es-AR"/>
              </w:rPr>
              <w:t>Precio [USD/UM]</w:t>
            </w:r>
          </w:p>
        </w:tc>
      </w:tr>
      <w:tr w:rsidR="00147BF0" w:rsidRPr="00125A24" w14:paraId="788B6188" w14:textId="77777777" w:rsidTr="00764CD9">
        <w:trPr>
          <w:trHeight w:val="540"/>
        </w:trPr>
        <w:tc>
          <w:tcPr>
            <w:tcW w:w="0" w:type="auto"/>
            <w:shd w:val="clear" w:color="auto" w:fill="auto"/>
            <w:vAlign w:val="center"/>
            <w:hideMark/>
          </w:tcPr>
          <w:p w14:paraId="09B812CF"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1</w:t>
            </w:r>
          </w:p>
        </w:tc>
        <w:tc>
          <w:tcPr>
            <w:tcW w:w="1700" w:type="dxa"/>
            <w:shd w:val="clear" w:color="auto" w:fill="auto"/>
            <w:vAlign w:val="center"/>
            <w:hideMark/>
          </w:tcPr>
          <w:p w14:paraId="75B63748"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Desincrustante</w:t>
            </w:r>
          </w:p>
        </w:tc>
        <w:tc>
          <w:tcPr>
            <w:tcW w:w="1942" w:type="dxa"/>
            <w:shd w:val="clear" w:color="auto" w:fill="auto"/>
            <w:vAlign w:val="center"/>
            <w:hideMark/>
          </w:tcPr>
          <w:p w14:paraId="6A73CC2D"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DS92</w:t>
            </w:r>
          </w:p>
        </w:tc>
        <w:tc>
          <w:tcPr>
            <w:tcW w:w="0" w:type="auto"/>
            <w:shd w:val="clear" w:color="auto" w:fill="auto"/>
            <w:vAlign w:val="center"/>
            <w:hideMark/>
          </w:tcPr>
          <w:p w14:paraId="776CC079" w14:textId="77777777" w:rsidR="00147BF0" w:rsidRPr="00AA37EC" w:rsidRDefault="00147BF0" w:rsidP="00147BF0">
            <w:pPr>
              <w:jc w:val="center"/>
              <w:rPr>
                <w:rFonts w:ascii="Exo" w:hAnsi="Exo" w:cs="Arial"/>
                <w:sz w:val="20"/>
                <w:lang w:eastAsia="es-AR"/>
              </w:rPr>
            </w:pPr>
            <w:r w:rsidRPr="00AA37EC">
              <w:rPr>
                <w:rFonts w:ascii="Exo" w:hAnsi="Exo" w:cs="Arial"/>
                <w:sz w:val="20"/>
                <w:lang w:eastAsia="es-AR"/>
              </w:rPr>
              <w:t>litro</w:t>
            </w:r>
          </w:p>
        </w:tc>
        <w:tc>
          <w:tcPr>
            <w:tcW w:w="0" w:type="auto"/>
            <w:shd w:val="clear" w:color="auto" w:fill="auto"/>
            <w:vAlign w:val="center"/>
            <w:hideMark/>
          </w:tcPr>
          <w:p w14:paraId="2220D1E7" w14:textId="52BCDAB8" w:rsidR="00147BF0" w:rsidRPr="00AA37EC" w:rsidRDefault="00147BF0" w:rsidP="00147BF0">
            <w:pPr>
              <w:jc w:val="center"/>
              <w:rPr>
                <w:rFonts w:ascii="Exo" w:hAnsi="Exo" w:cs="Arial"/>
                <w:sz w:val="20"/>
                <w:lang w:eastAsia="es-AR"/>
              </w:rPr>
            </w:pPr>
            <w:r w:rsidRPr="00AA37EC">
              <w:rPr>
                <w:rFonts w:ascii="Exo" w:hAnsi="Exo" w:cs="Arial"/>
                <w:sz w:val="20"/>
                <w:lang w:eastAsia="es-AR"/>
              </w:rPr>
              <w:t>10,29</w:t>
            </w:r>
          </w:p>
        </w:tc>
        <w:tc>
          <w:tcPr>
            <w:tcW w:w="0" w:type="auto"/>
            <w:vAlign w:val="center"/>
          </w:tcPr>
          <w:p w14:paraId="7361CF96" w14:textId="27B0CE37" w:rsidR="00147BF0" w:rsidRPr="00AA37EC" w:rsidRDefault="00147BF0" w:rsidP="00147BF0">
            <w:pPr>
              <w:jc w:val="center"/>
              <w:rPr>
                <w:rFonts w:ascii="Exo" w:hAnsi="Exo" w:cs="Arial"/>
                <w:sz w:val="20"/>
                <w:lang w:eastAsia="es-AR"/>
              </w:rPr>
            </w:pPr>
            <w:r w:rsidRPr="00AA37EC">
              <w:rPr>
                <w:rFonts w:ascii="Exo" w:hAnsi="Exo" w:cs="Arial"/>
                <w:sz w:val="20"/>
                <w:lang w:eastAsia="es-AR"/>
              </w:rPr>
              <w:t>1.000</w:t>
            </w:r>
          </w:p>
        </w:tc>
        <w:tc>
          <w:tcPr>
            <w:tcW w:w="0" w:type="auto"/>
            <w:shd w:val="clear" w:color="auto" w:fill="auto"/>
            <w:vAlign w:val="center"/>
            <w:hideMark/>
          </w:tcPr>
          <w:p w14:paraId="60214CC7" w14:textId="66B4C28B" w:rsidR="00147BF0" w:rsidRPr="00AA37EC" w:rsidRDefault="00147BF0" w:rsidP="00147BF0">
            <w:pPr>
              <w:jc w:val="center"/>
              <w:rPr>
                <w:rFonts w:ascii="Exo" w:hAnsi="Exo" w:cs="Arial"/>
                <w:sz w:val="20"/>
                <w:lang w:eastAsia="es-AR"/>
              </w:rPr>
            </w:pPr>
            <w:r w:rsidRPr="00AA37EC">
              <w:rPr>
                <w:rFonts w:ascii="Exo" w:hAnsi="Exo" w:cs="Arial"/>
                <w:sz w:val="20"/>
                <w:lang w:eastAsia="es-AR"/>
              </w:rPr>
              <w:t>1</w:t>
            </w:r>
            <w:r w:rsidR="000107A1" w:rsidRPr="00AA37EC">
              <w:rPr>
                <w:rFonts w:ascii="Exo" w:hAnsi="Exo" w:cs="Arial"/>
                <w:sz w:val="20"/>
                <w:lang w:eastAsia="es-AR"/>
              </w:rPr>
              <w:t>0.</w:t>
            </w:r>
            <w:r w:rsidR="002D3EE0" w:rsidRPr="00AA37EC">
              <w:rPr>
                <w:rFonts w:ascii="Exo" w:hAnsi="Exo" w:cs="Arial"/>
                <w:sz w:val="20"/>
                <w:lang w:eastAsia="es-AR"/>
              </w:rPr>
              <w:t>290</w:t>
            </w:r>
          </w:p>
        </w:tc>
      </w:tr>
    </w:tbl>
    <w:p w14:paraId="040B761A" w14:textId="53D269B2" w:rsidR="0077601D" w:rsidRPr="00AA37EC" w:rsidRDefault="0077601D" w:rsidP="00764D20">
      <w:pPr>
        <w:autoSpaceDE w:val="0"/>
        <w:autoSpaceDN w:val="0"/>
        <w:adjustRightInd w:val="0"/>
        <w:jc w:val="both"/>
        <w:rPr>
          <w:b/>
          <w:sz w:val="22"/>
        </w:rPr>
      </w:pPr>
    </w:p>
    <w:p w14:paraId="022FCE1C" w14:textId="77777777" w:rsidR="004E3AA1" w:rsidRPr="00AA37EC" w:rsidRDefault="004E3AA1" w:rsidP="002F3624">
      <w:pPr>
        <w:autoSpaceDE w:val="0"/>
        <w:autoSpaceDN w:val="0"/>
        <w:adjustRightInd w:val="0"/>
        <w:jc w:val="both"/>
        <w:rPr>
          <w:b/>
          <w:sz w:val="22"/>
        </w:rPr>
      </w:pPr>
    </w:p>
    <w:p w14:paraId="10B77E1A" w14:textId="729ADE00" w:rsidR="008C6580" w:rsidRPr="00AA37EC" w:rsidRDefault="008C6580" w:rsidP="002F3624">
      <w:pPr>
        <w:autoSpaceDE w:val="0"/>
        <w:autoSpaceDN w:val="0"/>
        <w:adjustRightInd w:val="0"/>
        <w:jc w:val="both"/>
        <w:rPr>
          <w:b/>
          <w:sz w:val="22"/>
        </w:rPr>
      </w:pPr>
      <w:r w:rsidRPr="00AA37EC">
        <w:rPr>
          <w:b/>
          <w:sz w:val="22"/>
        </w:rPr>
        <w:t xml:space="preserve">Son dólares estadounidenses: </w:t>
      </w:r>
      <w:r w:rsidR="00840158">
        <w:rPr>
          <w:b/>
          <w:sz w:val="22"/>
        </w:rPr>
        <w:t xml:space="preserve">diez mil doscientos noventa con </w:t>
      </w:r>
      <w:r w:rsidR="0015446B" w:rsidRPr="00AA37EC">
        <w:rPr>
          <w:b/>
          <w:sz w:val="22"/>
        </w:rPr>
        <w:t>00/100 centavos.</w:t>
      </w:r>
    </w:p>
    <w:p w14:paraId="4B42086B" w14:textId="77777777" w:rsidR="0015446B" w:rsidRPr="00AA37EC" w:rsidRDefault="0015446B" w:rsidP="002F3624">
      <w:pPr>
        <w:autoSpaceDE w:val="0"/>
        <w:autoSpaceDN w:val="0"/>
        <w:adjustRightInd w:val="0"/>
        <w:jc w:val="both"/>
        <w:rPr>
          <w:b/>
          <w:sz w:val="22"/>
        </w:rPr>
      </w:pPr>
    </w:p>
    <w:p w14:paraId="0AF07E84" w14:textId="6A3CA1C7" w:rsidR="004D1BD5" w:rsidRPr="00AA37EC" w:rsidRDefault="004D1BD5" w:rsidP="009C69E7">
      <w:pPr>
        <w:autoSpaceDE w:val="0"/>
        <w:autoSpaceDN w:val="0"/>
        <w:adjustRightInd w:val="0"/>
        <w:spacing w:line="360" w:lineRule="auto"/>
        <w:jc w:val="both"/>
        <w:rPr>
          <w:b/>
          <w:i/>
          <w:sz w:val="22"/>
        </w:rPr>
      </w:pPr>
      <w:r w:rsidRPr="00AA37EC">
        <w:rPr>
          <w:b/>
          <w:sz w:val="22"/>
        </w:rPr>
        <w:t>Notas</w:t>
      </w:r>
      <w:r w:rsidRPr="00AA37EC">
        <w:rPr>
          <w:b/>
          <w:i/>
          <w:sz w:val="22"/>
        </w:rPr>
        <w:t>:</w:t>
      </w:r>
    </w:p>
    <w:p w14:paraId="5B6AB779" w14:textId="26539971" w:rsidR="000A3F8F" w:rsidRPr="00AA37EC" w:rsidRDefault="000A3F8F" w:rsidP="00746714">
      <w:pPr>
        <w:pStyle w:val="Prrafodelista"/>
        <w:autoSpaceDE w:val="0"/>
        <w:autoSpaceDN w:val="0"/>
        <w:adjustRightInd w:val="0"/>
        <w:spacing w:line="360" w:lineRule="auto"/>
        <w:ind w:left="426"/>
        <w:jc w:val="both"/>
        <w:rPr>
          <w:sz w:val="22"/>
        </w:rPr>
      </w:pPr>
    </w:p>
    <w:p w14:paraId="0C29A191" w14:textId="2A0006AE" w:rsidR="0054389A" w:rsidRPr="0054389A" w:rsidRDefault="0054389A" w:rsidP="00037B53">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w:t>
      </w:r>
      <w:r w:rsidR="002978B4">
        <w:rPr>
          <w:sz w:val="22"/>
        </w:rPr>
        <w:t xml:space="preserve"> la utilización del ítem</w:t>
      </w:r>
      <w:r w:rsidR="00875F88">
        <w:rPr>
          <w:sz w:val="22"/>
        </w:rPr>
        <w:t xml:space="preserve"> 3 </w:t>
      </w:r>
      <w:r w:rsidR="00AD32A5">
        <w:rPr>
          <w:sz w:val="22"/>
        </w:rPr>
        <w:t>(</w:t>
      </w:r>
      <w:r w:rsidR="00875F88" w:rsidRPr="00875F88">
        <w:rPr>
          <w:sz w:val="22"/>
        </w:rPr>
        <w:t>Tratamientos en pozos + bombeos</w:t>
      </w:r>
      <w:r w:rsidR="00384F40">
        <w:rPr>
          <w:sz w:val="22"/>
        </w:rPr>
        <w:t xml:space="preserve"> - </w:t>
      </w:r>
      <w:r w:rsidR="00875F88" w:rsidRPr="00875F88">
        <w:rPr>
          <w:sz w:val="22"/>
        </w:rPr>
        <w:t>costo por jornada de 8hs)</w:t>
      </w:r>
      <w:r w:rsidR="00AD32A5">
        <w:rPr>
          <w:sz w:val="22"/>
        </w:rPr>
        <w:t xml:space="preserve"> del contrato marco para LN</w:t>
      </w:r>
      <w:r w:rsidR="00F51D8E">
        <w:rPr>
          <w:sz w:val="22"/>
        </w:rPr>
        <w:t>.</w:t>
      </w:r>
    </w:p>
    <w:p w14:paraId="690E2B88" w14:textId="1C1C7E65" w:rsidR="0054161C" w:rsidRPr="00AA37EC" w:rsidRDefault="00C91415" w:rsidP="00037B53">
      <w:pPr>
        <w:pStyle w:val="Prrafodelista"/>
        <w:numPr>
          <w:ilvl w:val="0"/>
          <w:numId w:val="38"/>
        </w:numPr>
        <w:autoSpaceDE w:val="0"/>
        <w:autoSpaceDN w:val="0"/>
        <w:adjustRightInd w:val="0"/>
        <w:spacing w:line="360" w:lineRule="auto"/>
        <w:ind w:left="426" w:hanging="284"/>
        <w:jc w:val="both"/>
        <w:rPr>
          <w:sz w:val="22"/>
        </w:rPr>
      </w:pPr>
      <w:r w:rsidRPr="00E55747">
        <w:rPr>
          <w:bCs/>
          <w:sz w:val="22"/>
        </w:rPr>
        <w:t xml:space="preserve">Producto </w:t>
      </w:r>
      <w:r w:rsidR="00711562" w:rsidRPr="00E55747">
        <w:rPr>
          <w:bCs/>
          <w:sz w:val="22"/>
        </w:rPr>
        <w:t>químico desincrustante:</w:t>
      </w:r>
      <w:r w:rsidR="00711562" w:rsidRPr="00AA37EC">
        <w:rPr>
          <w:sz w:val="22"/>
        </w:rPr>
        <w:t xml:space="preserve"> implica la aplicación de 1.</w:t>
      </w:r>
      <w:r w:rsidR="00A36BF7" w:rsidRPr="00AA37EC">
        <w:rPr>
          <w:sz w:val="22"/>
        </w:rPr>
        <w:t>000</w:t>
      </w:r>
      <w:r w:rsidR="00711562" w:rsidRPr="00AA37EC">
        <w:rPr>
          <w:sz w:val="22"/>
        </w:rPr>
        <w:t xml:space="preserve"> litros d</w:t>
      </w:r>
      <w:r w:rsidR="00A36BF7" w:rsidRPr="00AA37EC">
        <w:rPr>
          <w:sz w:val="22"/>
        </w:rPr>
        <w:t>e DS92</w:t>
      </w:r>
      <w:r w:rsidR="00AA08C0" w:rsidRPr="00AA37EC">
        <w:rPr>
          <w:sz w:val="22"/>
        </w:rPr>
        <w:t xml:space="preserve"> al pozo ELO6.</w:t>
      </w:r>
    </w:p>
    <w:p w14:paraId="4DA873DA" w14:textId="364D79AC" w:rsidR="00CC4141" w:rsidRPr="00AA37EC" w:rsidRDefault="00CC4141" w:rsidP="00037B53">
      <w:pPr>
        <w:pStyle w:val="Prrafodelista"/>
        <w:numPr>
          <w:ilvl w:val="0"/>
          <w:numId w:val="38"/>
        </w:numPr>
        <w:autoSpaceDE w:val="0"/>
        <w:autoSpaceDN w:val="0"/>
        <w:adjustRightInd w:val="0"/>
        <w:spacing w:line="360" w:lineRule="auto"/>
        <w:ind w:left="426" w:hanging="284"/>
        <w:jc w:val="both"/>
        <w:rPr>
          <w:sz w:val="22"/>
        </w:rPr>
      </w:pPr>
      <w:r w:rsidRPr="00AA37EC">
        <w:rPr>
          <w:sz w:val="22"/>
        </w:rPr>
        <w:t xml:space="preserve">Previa emisión de orden de compra, </w:t>
      </w:r>
      <w:r w:rsidR="00037B53" w:rsidRPr="00AA37EC">
        <w:rPr>
          <w:sz w:val="22"/>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546F" w14:textId="77777777" w:rsidR="001A3CFE" w:rsidRDefault="001A3CFE">
      <w:r>
        <w:separator/>
      </w:r>
    </w:p>
  </w:endnote>
  <w:endnote w:type="continuationSeparator" w:id="0">
    <w:p w14:paraId="7D757319" w14:textId="77777777" w:rsidR="001A3CFE" w:rsidRDefault="001A3CFE">
      <w:r>
        <w:continuationSeparator/>
      </w:r>
    </w:p>
  </w:endnote>
  <w:endnote w:type="continuationNotice" w:id="1">
    <w:p w14:paraId="72BEF828" w14:textId="77777777" w:rsidR="001A3CFE" w:rsidRDefault="001A3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1A86C510" w:rsidR="0009065C" w:rsidRPr="00AA37EC" w:rsidRDefault="003C17AD" w:rsidP="0009065C">
    <w:pPr>
      <w:pStyle w:val="Piedepgina"/>
      <w:tabs>
        <w:tab w:val="clear" w:pos="4419"/>
        <w:tab w:val="clear" w:pos="8838"/>
      </w:tabs>
      <w:rPr>
        <w:rFonts w:ascii="HelveticaNeueLT Std" w:hAnsi="HelveticaNeueLT Std" w:cs="Helvetica"/>
        <w:i/>
        <w:sz w:val="18"/>
      </w:rPr>
    </w:pPr>
    <w:r w:rsidRPr="00AA37EC">
      <w:rPr>
        <w:rFonts w:ascii="HelveticaNeueLT Std" w:hAnsi="HelveticaNeueLT Std" w:cs="Helvetica"/>
        <w:i/>
        <w:sz w:val="18"/>
      </w:rPr>
      <w:t xml:space="preserve">Neuquén, </w:t>
    </w:r>
    <w:r w:rsidR="008E3087">
      <w:rPr>
        <w:rFonts w:ascii="HelveticaNeueLT Std" w:hAnsi="HelveticaNeueLT Std" w:cs="Helvetica"/>
        <w:i/>
        <w:sz w:val="18"/>
      </w:rPr>
      <w:t>3 de mayo</w:t>
    </w:r>
    <w:r w:rsidR="00DC16AC" w:rsidRPr="00AA37EC">
      <w:rPr>
        <w:rFonts w:ascii="HelveticaNeueLT Std" w:hAnsi="HelveticaNeueLT Std" w:cs="Helvetica"/>
        <w:i/>
        <w:sz w:val="18"/>
      </w:rPr>
      <w:t xml:space="preserve"> de 202</w:t>
    </w:r>
    <w:r w:rsidR="00F445A1" w:rsidRPr="00AA37EC">
      <w:rPr>
        <w:rFonts w:ascii="HelveticaNeueLT Std" w:hAnsi="HelveticaNeueLT Std" w:cs="Helvetica"/>
        <w:i/>
        <w:sz w:val="18"/>
      </w:rPr>
      <w:t>4</w:t>
    </w:r>
    <w:r w:rsidR="0009065C" w:rsidRPr="00AA37EC">
      <w:rPr>
        <w:rFonts w:ascii="HelveticaNeueLT Std" w:hAnsi="HelveticaNeueLT Std" w:cs="Helvetica"/>
        <w:i/>
        <w:sz w:val="18"/>
      </w:rPr>
      <w:tab/>
    </w:r>
    <w:r w:rsidR="0009065C" w:rsidRPr="00AA37EC">
      <w:rPr>
        <w:rFonts w:ascii="HelveticaNeueLT Std" w:hAnsi="HelveticaNeueLT Std" w:cs="Helvetica"/>
        <w:i/>
        <w:sz w:val="18"/>
      </w:rPr>
      <w:tab/>
    </w:r>
    <w:r w:rsidR="0009065C" w:rsidRPr="00AA37EC">
      <w:rPr>
        <w:rFonts w:ascii="HelveticaNeueLT Std" w:hAnsi="HelveticaNeueLT Std" w:cs="Helvetica"/>
        <w:i/>
        <w:sz w:val="18"/>
      </w:rPr>
      <w:tab/>
    </w:r>
    <w:r w:rsidR="00A952A0" w:rsidRPr="00AA37EC">
      <w:rPr>
        <w:rFonts w:ascii="HelveticaNeueLT Std" w:hAnsi="HelveticaNeueLT Std" w:cs="Helvetica"/>
        <w:i/>
        <w:sz w:val="18"/>
      </w:rPr>
      <w:t xml:space="preserve">              </w:t>
    </w:r>
    <w:r w:rsidR="008F7657" w:rsidRPr="00AA37EC">
      <w:rPr>
        <w:rFonts w:ascii="HelveticaNeueLT Std" w:hAnsi="HelveticaNeueLT Std" w:cs="Helvetica"/>
        <w:i/>
        <w:sz w:val="18"/>
      </w:rPr>
      <w:t xml:space="preserve">              </w:t>
    </w:r>
    <w:r w:rsidR="008941B9" w:rsidRPr="00AA37EC">
      <w:rPr>
        <w:rFonts w:ascii="HelveticaNeueLT Std" w:hAnsi="HelveticaNeueLT Std" w:cs="Helvetica"/>
        <w:i/>
        <w:sz w:val="18"/>
      </w:rPr>
      <w:t xml:space="preserve">      </w:t>
    </w:r>
    <w:r w:rsidR="00DC16AC" w:rsidRPr="00AA37EC">
      <w:rPr>
        <w:rFonts w:ascii="HelveticaNeueLT Std" w:hAnsi="HelveticaNeueLT Std" w:cs="Helvetica"/>
        <w:i/>
        <w:sz w:val="18"/>
      </w:rPr>
      <w:t xml:space="preserve">              </w:t>
    </w:r>
    <w:r w:rsidR="008941B9" w:rsidRPr="00AA37EC">
      <w:rPr>
        <w:rFonts w:ascii="HelveticaNeueLT Std" w:hAnsi="HelveticaNeueLT Std" w:cs="Helvetica"/>
        <w:i/>
        <w:sz w:val="18"/>
      </w:rPr>
      <w:t xml:space="preserve">         </w:t>
    </w:r>
    <w:r w:rsidR="00A952A0" w:rsidRPr="00AA37EC">
      <w:rPr>
        <w:rFonts w:ascii="HelveticaNeueLT Std" w:hAnsi="HelveticaNeueLT Std" w:cs="Helvetica"/>
        <w:i/>
        <w:sz w:val="18"/>
      </w:rPr>
      <w:t xml:space="preserve"> </w:t>
    </w:r>
    <w:r w:rsidR="0009065C" w:rsidRPr="00AA37EC">
      <w:rPr>
        <w:rFonts w:ascii="HelveticaNeueLT Std" w:hAnsi="HelveticaNeueLT Std" w:cs="Helvetica"/>
        <w:i/>
        <w:sz w:val="18"/>
      </w:rPr>
      <w:t xml:space="preserve">Página </w:t>
    </w:r>
    <w:r w:rsidR="0009065C" w:rsidRPr="003E6CCA">
      <w:rPr>
        <w:rStyle w:val="Nmerodepgina"/>
        <w:rFonts w:ascii="HelveticaNeueLT Std" w:hAnsi="HelveticaNeueLT Std" w:cs="Helvetica"/>
        <w:i/>
        <w:sz w:val="18"/>
      </w:rPr>
      <w:fldChar w:fldCharType="begin"/>
    </w:r>
    <w:r w:rsidR="0009065C" w:rsidRPr="00AA37EC">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8221A2" w:rsidRPr="00AA37EC">
      <w:rPr>
        <w:rStyle w:val="Nmerodepgina"/>
        <w:rFonts w:ascii="HelveticaNeueLT Std" w:hAnsi="HelveticaNeueLT Std" w:cs="Helvetica"/>
        <w:i/>
        <w:sz w:val="18"/>
      </w:rPr>
      <w:t>5</w:t>
    </w:r>
    <w:r w:rsidR="0009065C" w:rsidRPr="003E6CCA">
      <w:rPr>
        <w:rStyle w:val="Nmerodepgina"/>
        <w:rFonts w:ascii="HelveticaNeueLT Std" w:hAnsi="HelveticaNeueLT Std" w:cs="Helvetica"/>
        <w:i/>
        <w:sz w:val="18"/>
      </w:rPr>
      <w:fldChar w:fldCharType="end"/>
    </w:r>
    <w:r w:rsidR="0009065C" w:rsidRPr="00AA37EC">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AA37EC">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8221A2" w:rsidRPr="00AA37EC">
      <w:rPr>
        <w:rStyle w:val="Nmerodepgina"/>
        <w:rFonts w:ascii="HelveticaNeueLT Std" w:hAnsi="HelveticaNeueLT Std" w:cs="Helvetica"/>
        <w:i/>
        <w:sz w:val="18"/>
      </w:rPr>
      <w:t>5</w:t>
    </w:r>
    <w:r w:rsidR="0009065C" w:rsidRPr="003E6CCA">
      <w:rPr>
        <w:rStyle w:val="Nmerodepgina"/>
        <w:rFonts w:ascii="HelveticaNeueLT Std" w:hAnsi="HelveticaNeueLT Std" w:cs="Helvetica"/>
        <w:i/>
        <w:sz w:val="18"/>
      </w:rPr>
      <w:fldChar w:fldCharType="end"/>
    </w:r>
  </w:p>
  <w:p w14:paraId="7358C1BA" w14:textId="005737D3" w:rsidR="0009065C" w:rsidRPr="00AA37EC" w:rsidRDefault="0009065C" w:rsidP="0009065C">
    <w:pPr>
      <w:pStyle w:val="Piedepgina"/>
      <w:tabs>
        <w:tab w:val="right" w:pos="8931"/>
      </w:tabs>
      <w:ind w:right="-143"/>
      <w:rPr>
        <w:rFonts w:ascii="HelveticaNeueLT Std" w:hAnsi="HelveticaNeueLT Std" w:cs="Helvetica"/>
        <w:sz w:val="16"/>
      </w:rPr>
    </w:pPr>
    <w:r w:rsidRPr="00AA37EC">
      <w:rPr>
        <w:rFonts w:ascii="Times New Roman" w:hAnsi="Times New Roman"/>
        <w:noProof/>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AA37EC" w:rsidRDefault="0009065C" w:rsidP="0009065C">
    <w:pPr>
      <w:pStyle w:val="Piedepgina"/>
      <w:tabs>
        <w:tab w:val="right" w:pos="8931"/>
      </w:tabs>
      <w:ind w:right="-143"/>
      <w:rPr>
        <w:rFonts w:ascii="HelveticaNeueLT Std" w:hAnsi="HelveticaNeueLT Std" w:cs="Helvetica"/>
        <w:b/>
        <w:i/>
        <w:sz w:val="18"/>
      </w:rPr>
    </w:pPr>
    <w:r w:rsidRPr="00AA37EC">
      <w:rPr>
        <w:rFonts w:ascii="HelveticaNeueLT Std" w:hAnsi="HelveticaNeueLT Std" w:cs="Helvetica"/>
        <w:i/>
        <w:sz w:val="18"/>
      </w:rPr>
      <w:t>Pecom Servicios Energía S.A.</w:t>
    </w:r>
  </w:p>
  <w:p w14:paraId="2146FE4C" w14:textId="77777777" w:rsidR="0009065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Carlos Pellegrini N° 3125 – Parque Industrial Neuquén (Q8301XAC) Neuquén * Argentina</w:t>
    </w:r>
  </w:p>
  <w:p w14:paraId="3B967896" w14:textId="77777777" w:rsidR="0009065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Tel. (54 – 0299) 449 6000 (Líneas rotativas)</w:t>
    </w:r>
  </w:p>
  <w:p w14:paraId="6D830378" w14:textId="74A2B631" w:rsidR="0002303C" w:rsidRPr="00AA37EC" w:rsidRDefault="0009065C" w:rsidP="0009065C">
    <w:pPr>
      <w:pStyle w:val="Piedepgina"/>
      <w:tabs>
        <w:tab w:val="right" w:pos="8931"/>
      </w:tabs>
      <w:ind w:right="-143"/>
      <w:rPr>
        <w:rFonts w:ascii="HelveticaNeueLT Std" w:hAnsi="HelveticaNeueLT Std" w:cs="Helvetica"/>
        <w:i/>
        <w:sz w:val="18"/>
      </w:rPr>
    </w:pPr>
    <w:r w:rsidRPr="00AA37EC">
      <w:rPr>
        <w:rFonts w:ascii="HelveticaNeueLT Std" w:hAnsi="HelveticaNeueLT Std" w:cs="Helvetica"/>
        <w:i/>
        <w:sz w:val="18"/>
      </w:rPr>
      <w:t xml:space="preserve">e-mail: </w:t>
    </w:r>
    <w:hyperlink r:id="rId1" w:history="1">
      <w:r w:rsidR="0088429A" w:rsidRPr="00AA37EC">
        <w:rPr>
          <w:rStyle w:val="Hipervnculo"/>
          <w:rFonts w:ascii="HelveticaNeueLT Std" w:hAnsi="HelveticaNeueLT Std" w:cs="Helvetica"/>
          <w:i/>
          <w:sz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628B1" w14:textId="77777777" w:rsidR="001A3CFE" w:rsidRDefault="001A3CFE">
      <w:r>
        <w:separator/>
      </w:r>
    </w:p>
  </w:footnote>
  <w:footnote w:type="continuationSeparator" w:id="0">
    <w:p w14:paraId="282D9FDC" w14:textId="77777777" w:rsidR="001A3CFE" w:rsidRDefault="001A3CFE">
      <w:r>
        <w:continuationSeparator/>
      </w:r>
    </w:p>
  </w:footnote>
  <w:footnote w:type="continuationNotice" w:id="1">
    <w:p w14:paraId="2018BBE6" w14:textId="77777777" w:rsidR="001A3CFE" w:rsidRDefault="001A3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sidRPr="00AA37EC">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sidRPr="00AA37EC">
      <w:rPr>
        <w:rFonts w:ascii="Times New Roman" w:hAnsi="Times New Roman"/>
        <w:noProof/>
        <w:szCs w:val="24"/>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7C5BE919" w:rsidR="005473B5" w:rsidRPr="00AA37EC" w:rsidRDefault="0025596F" w:rsidP="00430F4D">
    <w:pPr>
      <w:rPr>
        <w:rFonts w:cs="Arial"/>
        <w:spacing w:val="-3"/>
        <w:sz w:val="20"/>
      </w:rPr>
    </w:pPr>
    <w:r w:rsidRPr="00AA37EC">
      <w:rPr>
        <w:rFonts w:cs="Arial"/>
        <w:spacing w:val="-3"/>
        <w:sz w:val="20"/>
      </w:rPr>
      <w:t xml:space="preserve">Cotización </w:t>
    </w:r>
    <w:r w:rsidR="000E1272" w:rsidRPr="00AA37EC">
      <w:rPr>
        <w:rFonts w:cs="Arial"/>
        <w:spacing w:val="-3"/>
        <w:sz w:val="20"/>
      </w:rPr>
      <w:t>provisión de desincrustante</w:t>
    </w:r>
  </w:p>
  <w:p w14:paraId="5B22AB21" w14:textId="77777777" w:rsidR="007D4873" w:rsidRPr="00AA37EC" w:rsidRDefault="007D4873" w:rsidP="007D4873">
    <w:pPr>
      <w:rPr>
        <w:rFonts w:cs="Arial"/>
        <w:spacing w:val="-3"/>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07263"/>
    <w:rsid w:val="000107A1"/>
    <w:rsid w:val="000151E5"/>
    <w:rsid w:val="0002303C"/>
    <w:rsid w:val="00023398"/>
    <w:rsid w:val="000259F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A252D"/>
    <w:rsid w:val="001A3CFE"/>
    <w:rsid w:val="001B054A"/>
    <w:rsid w:val="001B18F5"/>
    <w:rsid w:val="001D2DC5"/>
    <w:rsid w:val="001D54D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38E8"/>
    <w:rsid w:val="00344014"/>
    <w:rsid w:val="00354A97"/>
    <w:rsid w:val="0036556C"/>
    <w:rsid w:val="003744A0"/>
    <w:rsid w:val="0037773B"/>
    <w:rsid w:val="00384F40"/>
    <w:rsid w:val="003A4D21"/>
    <w:rsid w:val="003C17AD"/>
    <w:rsid w:val="003C54C1"/>
    <w:rsid w:val="003D2F14"/>
    <w:rsid w:val="003D7B0D"/>
    <w:rsid w:val="003E0585"/>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D1BD5"/>
    <w:rsid w:val="004E3AA1"/>
    <w:rsid w:val="004F41CD"/>
    <w:rsid w:val="0050667E"/>
    <w:rsid w:val="005207F6"/>
    <w:rsid w:val="00526DD0"/>
    <w:rsid w:val="00531F96"/>
    <w:rsid w:val="0054161C"/>
    <w:rsid w:val="00541EA5"/>
    <w:rsid w:val="0054389A"/>
    <w:rsid w:val="005473B5"/>
    <w:rsid w:val="005513C3"/>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710E"/>
    <w:rsid w:val="006D726B"/>
    <w:rsid w:val="006E05D2"/>
    <w:rsid w:val="006E2264"/>
    <w:rsid w:val="006F4D3D"/>
    <w:rsid w:val="007110E5"/>
    <w:rsid w:val="00711562"/>
    <w:rsid w:val="0071269B"/>
    <w:rsid w:val="007160C5"/>
    <w:rsid w:val="007178AD"/>
    <w:rsid w:val="00743E80"/>
    <w:rsid w:val="00746714"/>
    <w:rsid w:val="00746BDA"/>
    <w:rsid w:val="00751E9A"/>
    <w:rsid w:val="00761889"/>
    <w:rsid w:val="00762430"/>
    <w:rsid w:val="00764CD9"/>
    <w:rsid w:val="00764D20"/>
    <w:rsid w:val="00772E59"/>
    <w:rsid w:val="0077405F"/>
    <w:rsid w:val="0077601D"/>
    <w:rsid w:val="007835AE"/>
    <w:rsid w:val="007855AC"/>
    <w:rsid w:val="007869F6"/>
    <w:rsid w:val="007959CD"/>
    <w:rsid w:val="00795C79"/>
    <w:rsid w:val="007B6E09"/>
    <w:rsid w:val="007C253D"/>
    <w:rsid w:val="007D1992"/>
    <w:rsid w:val="007D4873"/>
    <w:rsid w:val="007F1DEC"/>
    <w:rsid w:val="008027A2"/>
    <w:rsid w:val="00816A66"/>
    <w:rsid w:val="008221A2"/>
    <w:rsid w:val="00840158"/>
    <w:rsid w:val="00854305"/>
    <w:rsid w:val="008543C9"/>
    <w:rsid w:val="00865F71"/>
    <w:rsid w:val="008676C1"/>
    <w:rsid w:val="0087139B"/>
    <w:rsid w:val="00875DA5"/>
    <w:rsid w:val="00875F88"/>
    <w:rsid w:val="0088429A"/>
    <w:rsid w:val="00884875"/>
    <w:rsid w:val="00886A87"/>
    <w:rsid w:val="00887000"/>
    <w:rsid w:val="008936FC"/>
    <w:rsid w:val="008941B9"/>
    <w:rsid w:val="008A7D4B"/>
    <w:rsid w:val="008C101D"/>
    <w:rsid w:val="008C5453"/>
    <w:rsid w:val="008C6580"/>
    <w:rsid w:val="008D4E22"/>
    <w:rsid w:val="008E12B9"/>
    <w:rsid w:val="008E3087"/>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A72D3"/>
    <w:rsid w:val="009B0188"/>
    <w:rsid w:val="009B0D08"/>
    <w:rsid w:val="009B2776"/>
    <w:rsid w:val="009C339C"/>
    <w:rsid w:val="009C69E7"/>
    <w:rsid w:val="009D0DBF"/>
    <w:rsid w:val="009E18BD"/>
    <w:rsid w:val="009F48EF"/>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A37EC"/>
    <w:rsid w:val="00AB40B0"/>
    <w:rsid w:val="00AC17D5"/>
    <w:rsid w:val="00AC323B"/>
    <w:rsid w:val="00AC6FD0"/>
    <w:rsid w:val="00AD008F"/>
    <w:rsid w:val="00AD217E"/>
    <w:rsid w:val="00AD32A5"/>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7136E"/>
    <w:rsid w:val="00B80F23"/>
    <w:rsid w:val="00B87168"/>
    <w:rsid w:val="00B87C1B"/>
    <w:rsid w:val="00B90382"/>
    <w:rsid w:val="00BA2853"/>
    <w:rsid w:val="00BB0601"/>
    <w:rsid w:val="00BB34AB"/>
    <w:rsid w:val="00BD2DFC"/>
    <w:rsid w:val="00BE107D"/>
    <w:rsid w:val="00BE58AF"/>
    <w:rsid w:val="00BE672C"/>
    <w:rsid w:val="00BE6D80"/>
    <w:rsid w:val="00BF1D89"/>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258A"/>
    <w:rsid w:val="00CE6BA6"/>
    <w:rsid w:val="00CE796F"/>
    <w:rsid w:val="00CF7080"/>
    <w:rsid w:val="00D01717"/>
    <w:rsid w:val="00D16093"/>
    <w:rsid w:val="00D160BC"/>
    <w:rsid w:val="00D17441"/>
    <w:rsid w:val="00D22C34"/>
    <w:rsid w:val="00D505E2"/>
    <w:rsid w:val="00D553B8"/>
    <w:rsid w:val="00D63EA2"/>
    <w:rsid w:val="00D64C64"/>
    <w:rsid w:val="00D73585"/>
    <w:rsid w:val="00D9171E"/>
    <w:rsid w:val="00D93CDB"/>
    <w:rsid w:val="00D96AE0"/>
    <w:rsid w:val="00D96D3E"/>
    <w:rsid w:val="00DA7657"/>
    <w:rsid w:val="00DA7EA4"/>
    <w:rsid w:val="00DB5FEB"/>
    <w:rsid w:val="00DB6C5E"/>
    <w:rsid w:val="00DC16AC"/>
    <w:rsid w:val="00DE2744"/>
    <w:rsid w:val="00DE49F4"/>
    <w:rsid w:val="00DE7FDE"/>
    <w:rsid w:val="00E065D9"/>
    <w:rsid w:val="00E127B5"/>
    <w:rsid w:val="00E24FBF"/>
    <w:rsid w:val="00E26CAC"/>
    <w:rsid w:val="00E3345A"/>
    <w:rsid w:val="00E350CD"/>
    <w:rsid w:val="00E463B4"/>
    <w:rsid w:val="00E516FF"/>
    <w:rsid w:val="00E52A86"/>
    <w:rsid w:val="00E55747"/>
    <w:rsid w:val="00E57B66"/>
    <w:rsid w:val="00E57C58"/>
    <w:rsid w:val="00E628CF"/>
    <w:rsid w:val="00E660D1"/>
    <w:rsid w:val="00E90036"/>
    <w:rsid w:val="00E93732"/>
    <w:rsid w:val="00E96A9D"/>
    <w:rsid w:val="00EA4625"/>
    <w:rsid w:val="00EB11BD"/>
    <w:rsid w:val="00EB2FAC"/>
    <w:rsid w:val="00EB340B"/>
    <w:rsid w:val="00ED164B"/>
    <w:rsid w:val="00ED361C"/>
    <w:rsid w:val="00EE3945"/>
    <w:rsid w:val="00EF0062"/>
    <w:rsid w:val="00F00096"/>
    <w:rsid w:val="00F059A9"/>
    <w:rsid w:val="00F137D8"/>
    <w:rsid w:val="00F14E52"/>
    <w:rsid w:val="00F26A3F"/>
    <w:rsid w:val="00F445A1"/>
    <w:rsid w:val="00F445FC"/>
    <w:rsid w:val="00F51D79"/>
    <w:rsid w:val="00F51D8E"/>
    <w:rsid w:val="00F660C7"/>
    <w:rsid w:val="00F66D7F"/>
    <w:rsid w:val="00F66F8C"/>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13FA7FE-FD34-4293-82CA-12EA7FD3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23F1B30-5D75-44DC-88C3-2B3FF714D25E}">
  <ds:schemaRefs>
    <ds:schemaRef ds:uri="730269a7-69c5-483f-a552-e74dab880ae2"/>
    <ds:schemaRef ds:uri="http://schemas.microsoft.com/office/2006/metadata/properties"/>
    <ds:schemaRef ds:uri="http://purl.org/dc/elements/1.1/"/>
    <ds:schemaRef ds:uri="http://purl.org/dc/dcmitype/"/>
    <ds:schemaRef ds:uri="http://schemas.openxmlformats.org/package/2006/metadata/core-properties"/>
    <ds:schemaRef ds:uri="40de77e2-37bb-4c7a-ab4d-547915d99553"/>
    <ds:schemaRef ds:uri="http://schemas.microsoft.com/office/2006/documentManagement/typ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677</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4804</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65</cp:revision>
  <cp:lastPrinted>2021-02-04T17:22:00Z</cp:lastPrinted>
  <dcterms:created xsi:type="dcterms:W3CDTF">2023-12-29T11:50:00Z</dcterms:created>
  <dcterms:modified xsi:type="dcterms:W3CDTF">2024-05-03T18:26:00Z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