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1E5A21E1"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w:t>
      </w:r>
      <w:r w:rsidR="00161BB7">
        <w:rPr>
          <w:spacing w:val="-3"/>
          <w:sz w:val="22"/>
          <w:szCs w:val="22"/>
        </w:rPr>
        <w:t xml:space="preserve">7 </w:t>
      </w:r>
      <w:r w:rsidR="00AF2F8F">
        <w:rPr>
          <w:spacing w:val="-3"/>
          <w:sz w:val="22"/>
          <w:szCs w:val="22"/>
        </w:rPr>
        <w:t>de ma</w:t>
      </w:r>
      <w:r w:rsidR="00161BB7">
        <w:rPr>
          <w:spacing w:val="-3"/>
          <w:sz w:val="22"/>
          <w:szCs w:val="22"/>
        </w:rPr>
        <w:t>yo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D974C4E" w:rsidR="00743E80" w:rsidRPr="00186C88" w:rsidRDefault="000F1EBB" w:rsidP="00743E80">
      <w:pPr>
        <w:suppressAutoHyphens/>
        <w:rPr>
          <w:rFonts w:cs="Arial"/>
          <w:b/>
          <w:sz w:val="22"/>
          <w:szCs w:val="22"/>
        </w:rPr>
      </w:pPr>
      <w:r>
        <w:rPr>
          <w:rFonts w:cs="Arial"/>
          <w:b/>
          <w:sz w:val="22"/>
          <w:szCs w:val="22"/>
        </w:rPr>
        <w:t>Área Río Negro Norte</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1EC01F00" w14:textId="62617FDF" w:rsidR="00683A02" w:rsidRPr="00292F8A" w:rsidRDefault="00875DA5" w:rsidP="00683A02">
      <w:pPr>
        <w:rPr>
          <w:sz w:val="22"/>
          <w:szCs w:val="22"/>
          <w:lang w:eastAsia="es-AR"/>
        </w:rPr>
      </w:pPr>
      <w:r w:rsidRPr="00292F8A">
        <w:rPr>
          <w:rFonts w:cs="Arial"/>
          <w:spacing w:val="-3"/>
          <w:sz w:val="22"/>
          <w:szCs w:val="22"/>
          <w:lang w:val="es-AR"/>
        </w:rPr>
        <w:t>At’n</w:t>
      </w:r>
      <w:r w:rsidR="00A556D6" w:rsidRPr="00292F8A">
        <w:rPr>
          <w:rFonts w:cs="Arial"/>
          <w:spacing w:val="-3"/>
          <w:sz w:val="22"/>
          <w:szCs w:val="22"/>
          <w:lang w:val="es-AR"/>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0F1EBB" w:rsidRDefault="00683A02" w:rsidP="00683A02">
      <w:pPr>
        <w:rPr>
          <w:sz w:val="22"/>
          <w:szCs w:val="22"/>
          <w:lang w:val="en-US" w:eastAsia="es-AR"/>
        </w:rPr>
      </w:pPr>
      <w:r w:rsidRPr="000F1EBB">
        <w:rPr>
          <w:sz w:val="22"/>
          <w:szCs w:val="22"/>
          <w:lang w:val="en-US" w:eastAsia="es-AR"/>
        </w:rPr>
        <w:t xml:space="preserve">Mail: </w:t>
      </w:r>
      <w:hyperlink r:id="rId11" w:history="1">
        <w:r w:rsidR="00A556D6" w:rsidRPr="000F1EBB">
          <w:rPr>
            <w:rStyle w:val="Hipervnculo"/>
            <w:rFonts w:ascii="Arial" w:hAnsi="Arial"/>
            <w:sz w:val="22"/>
            <w:szCs w:val="22"/>
            <w:lang w:val="en-US" w:eastAsia="es-AR"/>
          </w:rPr>
          <w:t>Adrian.Miranda@grupocapsa.com.ar</w:t>
        </w:r>
      </w:hyperlink>
      <w:r w:rsidR="00A556D6" w:rsidRPr="000F1EBB">
        <w:rPr>
          <w:sz w:val="22"/>
          <w:szCs w:val="22"/>
          <w:lang w:val="en-US" w:eastAsia="es-AR"/>
        </w:rPr>
        <w:t xml:space="preserve">, </w:t>
      </w:r>
      <w:hyperlink r:id="rId12" w:history="1">
        <w:r w:rsidR="00A556D6" w:rsidRPr="000F1EBB">
          <w:rPr>
            <w:rStyle w:val="Hipervnculo"/>
            <w:rFonts w:ascii="Arial" w:hAnsi="Arial"/>
            <w:sz w:val="22"/>
            <w:szCs w:val="22"/>
            <w:lang w:val="en-US" w:eastAsia="es-AR"/>
          </w:rPr>
          <w:t>Hugo.Goenaga@grupocapsa.com.ar</w:t>
        </w:r>
      </w:hyperlink>
      <w:r w:rsidR="00A556D6" w:rsidRPr="000F1EBB">
        <w:rPr>
          <w:sz w:val="22"/>
          <w:szCs w:val="22"/>
          <w:lang w:val="en-US" w:eastAsia="es-AR"/>
        </w:rPr>
        <w:t xml:space="preserve"> </w:t>
      </w:r>
    </w:p>
    <w:p w14:paraId="189AC6DD" w14:textId="77777777" w:rsidR="000E20BA" w:rsidRPr="000F1EBB" w:rsidRDefault="000E20BA" w:rsidP="00875DA5">
      <w:pPr>
        <w:rPr>
          <w:lang w:val="en-US"/>
        </w:rPr>
      </w:pPr>
    </w:p>
    <w:p w14:paraId="5682EF6A" w14:textId="3ED802AE"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F36D5">
        <w:rPr>
          <w:rFonts w:cs="Arial"/>
          <w:b/>
          <w:spacing w:val="-3"/>
          <w:sz w:val="22"/>
          <w:szCs w:val="22"/>
          <w:lang w:val="es-AR"/>
        </w:rPr>
        <w:t xml:space="preserve">provisión de </w:t>
      </w:r>
      <w:r w:rsidR="001A061B">
        <w:rPr>
          <w:rFonts w:cs="Arial"/>
          <w:b/>
          <w:spacing w:val="-3"/>
          <w:sz w:val="22"/>
          <w:szCs w:val="22"/>
          <w:lang w:val="es-AR"/>
        </w:rPr>
        <w:t>espumígeno</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56F7FDE" w:rsidR="00F51D79" w:rsidRPr="008F7657" w:rsidRDefault="00315727" w:rsidP="001D54DE">
      <w:pPr>
        <w:suppressAutoHyphens/>
        <w:jc w:val="both"/>
        <w:rPr>
          <w:rFonts w:cs="Arial"/>
          <w:sz w:val="22"/>
          <w:szCs w:val="22"/>
          <w:lang w:val="es-AR"/>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r w:rsidRPr="00344014">
        <w:rPr>
          <w:rFonts w:cs="Arial"/>
          <w:bCs/>
          <w:spacing w:val="-3"/>
          <w:sz w:val="20"/>
          <w:lang w:val="es-ES_tradnl"/>
        </w:rPr>
        <w:t xml:space="preserve">At’n: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3"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A20766" w:rsidP="00A35BC5">
      <w:pPr>
        <w:suppressAutoHyphens/>
        <w:ind w:left="3545"/>
        <w:jc w:val="both"/>
        <w:rPr>
          <w:rStyle w:val="Hipervnculo"/>
          <w:rFonts w:ascii="Arial" w:hAnsi="Arial"/>
          <w:iCs/>
          <w:lang w:val="pt-BR"/>
        </w:rPr>
      </w:pPr>
      <w:hyperlink r:id="rId14"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0" w:type="auto"/>
        <w:tblCellMar>
          <w:left w:w="70" w:type="dxa"/>
          <w:right w:w="70" w:type="dxa"/>
        </w:tblCellMar>
        <w:tblLook w:val="04A0" w:firstRow="1" w:lastRow="0" w:firstColumn="1" w:lastColumn="0" w:noHBand="0" w:noVBand="1"/>
      </w:tblPr>
      <w:tblGrid>
        <w:gridCol w:w="567"/>
        <w:gridCol w:w="1283"/>
        <w:gridCol w:w="2179"/>
        <w:gridCol w:w="517"/>
        <w:gridCol w:w="2111"/>
        <w:gridCol w:w="1434"/>
        <w:gridCol w:w="1538"/>
      </w:tblGrid>
      <w:tr w:rsidR="008F4AEC" w:rsidRPr="008F4AEC" w14:paraId="6D4E76D2" w14:textId="77777777" w:rsidTr="008F4AEC">
        <w:trPr>
          <w:trHeight w:val="1005"/>
        </w:trPr>
        <w:tc>
          <w:tcPr>
            <w:tcW w:w="0" w:type="auto"/>
            <w:tcBorders>
              <w:top w:val="single" w:sz="4" w:space="0" w:color="auto"/>
              <w:left w:val="single" w:sz="4" w:space="0" w:color="auto"/>
              <w:bottom w:val="single" w:sz="4" w:space="0" w:color="auto"/>
              <w:right w:val="nil"/>
            </w:tcBorders>
            <w:shd w:val="clear" w:color="000000" w:fill="002060"/>
            <w:vAlign w:val="center"/>
            <w:hideMark/>
          </w:tcPr>
          <w:p w14:paraId="160671DA"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Ítem</w:t>
            </w:r>
          </w:p>
        </w:tc>
        <w:tc>
          <w:tcPr>
            <w:tcW w:w="0" w:type="auto"/>
            <w:tcBorders>
              <w:top w:val="single" w:sz="4" w:space="0" w:color="auto"/>
              <w:left w:val="nil"/>
              <w:bottom w:val="single" w:sz="4" w:space="0" w:color="auto"/>
              <w:right w:val="nil"/>
            </w:tcBorders>
            <w:shd w:val="clear" w:color="000000" w:fill="002060"/>
            <w:vAlign w:val="center"/>
            <w:hideMark/>
          </w:tcPr>
          <w:p w14:paraId="104A805B"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Descripción</w:t>
            </w:r>
          </w:p>
        </w:tc>
        <w:tc>
          <w:tcPr>
            <w:tcW w:w="0" w:type="auto"/>
            <w:tcBorders>
              <w:top w:val="single" w:sz="4" w:space="0" w:color="auto"/>
              <w:left w:val="nil"/>
              <w:bottom w:val="single" w:sz="4" w:space="0" w:color="auto"/>
              <w:right w:val="nil"/>
            </w:tcBorders>
            <w:shd w:val="clear" w:color="000000" w:fill="002060"/>
            <w:vAlign w:val="center"/>
            <w:hideMark/>
          </w:tcPr>
          <w:p w14:paraId="152AD377"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Denominación comercial</w:t>
            </w:r>
          </w:p>
        </w:tc>
        <w:tc>
          <w:tcPr>
            <w:tcW w:w="0" w:type="auto"/>
            <w:tcBorders>
              <w:top w:val="single" w:sz="4" w:space="0" w:color="auto"/>
              <w:left w:val="nil"/>
              <w:bottom w:val="single" w:sz="4" w:space="0" w:color="auto"/>
              <w:right w:val="nil"/>
            </w:tcBorders>
            <w:shd w:val="clear" w:color="000000" w:fill="002060"/>
            <w:vAlign w:val="center"/>
            <w:hideMark/>
          </w:tcPr>
          <w:p w14:paraId="26FF3CBF"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UM</w:t>
            </w:r>
          </w:p>
        </w:tc>
        <w:tc>
          <w:tcPr>
            <w:tcW w:w="0" w:type="auto"/>
            <w:tcBorders>
              <w:top w:val="single" w:sz="4" w:space="0" w:color="auto"/>
              <w:left w:val="nil"/>
              <w:bottom w:val="single" w:sz="4" w:space="0" w:color="auto"/>
              <w:right w:val="nil"/>
            </w:tcBorders>
            <w:shd w:val="clear" w:color="000000" w:fill="002060"/>
            <w:vAlign w:val="center"/>
            <w:hideMark/>
          </w:tcPr>
          <w:p w14:paraId="28CA2DED"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unitario [USD/UM]</w:t>
            </w:r>
          </w:p>
        </w:tc>
        <w:tc>
          <w:tcPr>
            <w:tcW w:w="0" w:type="auto"/>
            <w:tcBorders>
              <w:top w:val="single" w:sz="4" w:space="0" w:color="auto"/>
              <w:left w:val="nil"/>
              <w:bottom w:val="single" w:sz="4" w:space="0" w:color="auto"/>
              <w:right w:val="nil"/>
            </w:tcBorders>
            <w:shd w:val="clear" w:color="000000" w:fill="002060"/>
            <w:vAlign w:val="center"/>
            <w:hideMark/>
          </w:tcPr>
          <w:p w14:paraId="6F509BF6"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Cantidad [#UM]</w:t>
            </w:r>
          </w:p>
        </w:tc>
        <w:tc>
          <w:tcPr>
            <w:tcW w:w="0" w:type="auto"/>
            <w:tcBorders>
              <w:top w:val="single" w:sz="4" w:space="0" w:color="auto"/>
              <w:left w:val="nil"/>
              <w:bottom w:val="single" w:sz="4" w:space="0" w:color="auto"/>
              <w:right w:val="single" w:sz="4" w:space="0" w:color="auto"/>
            </w:tcBorders>
            <w:shd w:val="clear" w:color="000000" w:fill="002060"/>
            <w:vAlign w:val="center"/>
            <w:hideMark/>
          </w:tcPr>
          <w:p w14:paraId="027C156C"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[USD/UM]</w:t>
            </w:r>
          </w:p>
        </w:tc>
      </w:tr>
      <w:tr w:rsidR="008F4AEC" w:rsidRPr="008F4AEC" w14:paraId="3EC63723" w14:textId="77777777" w:rsidTr="008F4AEC">
        <w:trPr>
          <w:trHeight w:val="540"/>
        </w:trPr>
        <w:tc>
          <w:tcPr>
            <w:tcW w:w="0" w:type="auto"/>
            <w:tcBorders>
              <w:top w:val="nil"/>
              <w:left w:val="single" w:sz="4" w:space="0" w:color="auto"/>
              <w:bottom w:val="single" w:sz="4" w:space="0" w:color="auto"/>
              <w:right w:val="nil"/>
            </w:tcBorders>
            <w:shd w:val="clear" w:color="auto" w:fill="auto"/>
            <w:vAlign w:val="center"/>
            <w:hideMark/>
          </w:tcPr>
          <w:p w14:paraId="76314508"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1</w:t>
            </w:r>
          </w:p>
        </w:tc>
        <w:tc>
          <w:tcPr>
            <w:tcW w:w="0" w:type="auto"/>
            <w:tcBorders>
              <w:top w:val="nil"/>
              <w:left w:val="nil"/>
              <w:bottom w:val="single" w:sz="4" w:space="0" w:color="auto"/>
              <w:right w:val="nil"/>
            </w:tcBorders>
            <w:shd w:val="clear" w:color="auto" w:fill="auto"/>
            <w:vAlign w:val="center"/>
            <w:hideMark/>
          </w:tcPr>
          <w:p w14:paraId="5B3246A8" w14:textId="7BC8BE59"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Espumígeno</w:t>
            </w:r>
          </w:p>
        </w:tc>
        <w:tc>
          <w:tcPr>
            <w:tcW w:w="0" w:type="auto"/>
            <w:tcBorders>
              <w:top w:val="nil"/>
              <w:left w:val="nil"/>
              <w:bottom w:val="single" w:sz="4" w:space="0" w:color="auto"/>
              <w:right w:val="nil"/>
            </w:tcBorders>
            <w:shd w:val="clear" w:color="auto" w:fill="auto"/>
            <w:vAlign w:val="center"/>
            <w:hideMark/>
          </w:tcPr>
          <w:p w14:paraId="32CD7386"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ESB900</w:t>
            </w:r>
          </w:p>
        </w:tc>
        <w:tc>
          <w:tcPr>
            <w:tcW w:w="0" w:type="auto"/>
            <w:tcBorders>
              <w:top w:val="nil"/>
              <w:left w:val="nil"/>
              <w:bottom w:val="single" w:sz="4" w:space="0" w:color="auto"/>
              <w:right w:val="nil"/>
            </w:tcBorders>
            <w:shd w:val="clear" w:color="auto" w:fill="auto"/>
            <w:vAlign w:val="center"/>
            <w:hideMark/>
          </w:tcPr>
          <w:p w14:paraId="0ED5A304"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litro</w:t>
            </w:r>
          </w:p>
        </w:tc>
        <w:tc>
          <w:tcPr>
            <w:tcW w:w="0" w:type="auto"/>
            <w:tcBorders>
              <w:top w:val="nil"/>
              <w:left w:val="nil"/>
              <w:bottom w:val="single" w:sz="4" w:space="0" w:color="auto"/>
              <w:right w:val="nil"/>
            </w:tcBorders>
            <w:shd w:val="clear" w:color="auto" w:fill="auto"/>
            <w:vAlign w:val="center"/>
            <w:hideMark/>
          </w:tcPr>
          <w:p w14:paraId="34DB80EF"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3,72</w:t>
            </w:r>
          </w:p>
        </w:tc>
        <w:tc>
          <w:tcPr>
            <w:tcW w:w="0" w:type="auto"/>
            <w:tcBorders>
              <w:top w:val="nil"/>
              <w:left w:val="nil"/>
              <w:bottom w:val="single" w:sz="4" w:space="0" w:color="auto"/>
              <w:right w:val="nil"/>
            </w:tcBorders>
            <w:shd w:val="clear" w:color="auto" w:fill="auto"/>
            <w:vAlign w:val="center"/>
            <w:hideMark/>
          </w:tcPr>
          <w:p w14:paraId="63EE184E" w14:textId="65AEB806" w:rsidR="008F4AEC" w:rsidRPr="008F4AEC" w:rsidRDefault="00161BB7" w:rsidP="008F4AEC">
            <w:pPr>
              <w:jc w:val="center"/>
              <w:rPr>
                <w:rFonts w:ascii="Exo" w:hAnsi="Exo" w:cs="Arial"/>
                <w:sz w:val="20"/>
                <w:lang w:val="es-AR" w:eastAsia="es-AR"/>
              </w:rPr>
            </w:pPr>
            <w:r>
              <w:rPr>
                <w:rFonts w:ascii="Exo" w:hAnsi="Exo" w:cs="Arial"/>
                <w:sz w:val="20"/>
                <w:lang w:val="es-AR" w:eastAsia="es-AR"/>
              </w:rPr>
              <w:t>300</w:t>
            </w:r>
          </w:p>
        </w:tc>
        <w:tc>
          <w:tcPr>
            <w:tcW w:w="0" w:type="auto"/>
            <w:tcBorders>
              <w:top w:val="nil"/>
              <w:left w:val="nil"/>
              <w:bottom w:val="single" w:sz="4" w:space="0" w:color="auto"/>
              <w:right w:val="single" w:sz="4" w:space="0" w:color="auto"/>
            </w:tcBorders>
            <w:shd w:val="clear" w:color="auto" w:fill="auto"/>
            <w:vAlign w:val="center"/>
            <w:hideMark/>
          </w:tcPr>
          <w:p w14:paraId="40274D1D" w14:textId="12BEB3B3" w:rsidR="008F4AEC" w:rsidRPr="008F4AEC" w:rsidRDefault="005F4316" w:rsidP="008F4AEC">
            <w:pPr>
              <w:jc w:val="center"/>
              <w:rPr>
                <w:rFonts w:ascii="Exo" w:hAnsi="Exo" w:cs="Arial"/>
                <w:sz w:val="20"/>
                <w:lang w:val="es-AR" w:eastAsia="es-AR"/>
              </w:rPr>
            </w:pPr>
            <w:r>
              <w:rPr>
                <w:rFonts w:ascii="Exo" w:hAnsi="Exo" w:cs="Arial"/>
                <w:sz w:val="20"/>
                <w:lang w:val="es-AR" w:eastAsia="es-AR"/>
              </w:rPr>
              <w:t>1.116</w:t>
            </w:r>
          </w:p>
        </w:tc>
      </w:tr>
    </w:tbl>
    <w:p w14:paraId="040B761A" w14:textId="53D269B2" w:rsidR="0077601D" w:rsidRDefault="0077601D" w:rsidP="00764D20">
      <w:pPr>
        <w:autoSpaceDE w:val="0"/>
        <w:autoSpaceDN w:val="0"/>
        <w:adjustRightInd w:val="0"/>
        <w:jc w:val="both"/>
        <w:rPr>
          <w:b/>
          <w:bCs/>
          <w:sz w:val="22"/>
          <w:lang w:val="es-ES_tradnl"/>
        </w:rPr>
      </w:pPr>
    </w:p>
    <w:p w14:paraId="022FCE1C" w14:textId="77777777" w:rsidR="004E3AA1" w:rsidRDefault="004E3AA1" w:rsidP="002F3624">
      <w:pPr>
        <w:autoSpaceDE w:val="0"/>
        <w:autoSpaceDN w:val="0"/>
        <w:adjustRightInd w:val="0"/>
        <w:jc w:val="both"/>
        <w:rPr>
          <w:b/>
          <w:bCs/>
          <w:sz w:val="22"/>
          <w:lang w:val="es-ES_tradnl"/>
        </w:rPr>
      </w:pPr>
    </w:p>
    <w:p w14:paraId="0AF07E84" w14:textId="6A3CA1C7" w:rsid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345071C5" w14:textId="4D5D15CA" w:rsidR="00BA6690" w:rsidRPr="0054389A" w:rsidRDefault="00BA6690" w:rsidP="00BA6690">
      <w:pPr>
        <w:pStyle w:val="Prrafodelista"/>
        <w:numPr>
          <w:ilvl w:val="0"/>
          <w:numId w:val="38"/>
        </w:numPr>
        <w:autoSpaceDE w:val="0"/>
        <w:autoSpaceDN w:val="0"/>
        <w:adjustRightInd w:val="0"/>
        <w:spacing w:line="360" w:lineRule="auto"/>
        <w:ind w:left="426" w:hanging="284"/>
        <w:jc w:val="both"/>
        <w:rPr>
          <w:sz w:val="22"/>
        </w:rPr>
      </w:pPr>
      <w:r>
        <w:rPr>
          <w:sz w:val="22"/>
        </w:rPr>
        <w:t>Servicio: para la aplicación se considera la utilización del ítem 3 (</w:t>
      </w:r>
      <w:r w:rsidRPr="00875F88">
        <w:rPr>
          <w:sz w:val="22"/>
        </w:rPr>
        <w:t>Tratamientos en pozos + bombeos</w:t>
      </w:r>
      <w:r>
        <w:rPr>
          <w:sz w:val="22"/>
        </w:rPr>
        <w:t xml:space="preserve"> - </w:t>
      </w:r>
      <w:r w:rsidRPr="00875F88">
        <w:rPr>
          <w:sz w:val="22"/>
        </w:rPr>
        <w:t>costo por jornada de 8hs)</w:t>
      </w:r>
      <w:r>
        <w:rPr>
          <w:sz w:val="22"/>
        </w:rPr>
        <w:t xml:space="preserve"> del contrato marco para LN.</w:t>
      </w:r>
    </w:p>
    <w:p w14:paraId="690E2B88" w14:textId="772E2520" w:rsidR="0054161C" w:rsidRPr="00BA6690" w:rsidRDefault="00C91415" w:rsidP="00011F45">
      <w:pPr>
        <w:pStyle w:val="Prrafodelista"/>
        <w:numPr>
          <w:ilvl w:val="0"/>
          <w:numId w:val="38"/>
        </w:numPr>
        <w:autoSpaceDE w:val="0"/>
        <w:autoSpaceDN w:val="0"/>
        <w:adjustRightInd w:val="0"/>
        <w:spacing w:line="360" w:lineRule="auto"/>
        <w:ind w:left="426" w:hanging="284"/>
        <w:jc w:val="both"/>
        <w:rPr>
          <w:sz w:val="22"/>
          <w:lang w:val="es-ES_tradnl"/>
        </w:rPr>
      </w:pPr>
      <w:r w:rsidRPr="00D96E55">
        <w:rPr>
          <w:sz w:val="22"/>
          <w:lang w:val="es-ES_tradnl"/>
        </w:rPr>
        <w:t xml:space="preserve">Producto </w:t>
      </w:r>
      <w:r w:rsidR="00711562" w:rsidRPr="00D96E55">
        <w:rPr>
          <w:sz w:val="22"/>
          <w:lang w:val="es-ES_tradnl"/>
        </w:rPr>
        <w:t xml:space="preserve">químico </w:t>
      </w:r>
      <w:r w:rsidR="00B722E8" w:rsidRPr="00D96E55">
        <w:rPr>
          <w:sz w:val="22"/>
          <w:lang w:val="es-ES_tradnl"/>
        </w:rPr>
        <w:t>espumígeno</w:t>
      </w:r>
      <w:r w:rsidR="00711562" w:rsidRPr="00D96E55">
        <w:rPr>
          <w:sz w:val="22"/>
          <w:lang w:val="es-ES_tradnl"/>
        </w:rPr>
        <w:t>:</w:t>
      </w:r>
      <w:r w:rsidR="00711562" w:rsidRPr="00BA6690">
        <w:rPr>
          <w:sz w:val="22"/>
          <w:lang w:val="es-ES_tradnl"/>
        </w:rPr>
        <w:t xml:space="preserve"> implic</w:t>
      </w:r>
      <w:r w:rsidR="00042A74" w:rsidRPr="00BA6690">
        <w:rPr>
          <w:sz w:val="22"/>
          <w:lang w:val="es-ES_tradnl"/>
        </w:rPr>
        <w:t xml:space="preserve">a la aplicación de </w:t>
      </w:r>
      <w:r w:rsidR="005F4316">
        <w:rPr>
          <w:sz w:val="22"/>
          <w:lang w:val="es-ES_tradnl"/>
        </w:rPr>
        <w:t>300</w:t>
      </w:r>
      <w:r w:rsidR="00042A74" w:rsidRPr="00BA6690">
        <w:rPr>
          <w:sz w:val="22"/>
          <w:lang w:val="es-ES_tradnl"/>
        </w:rPr>
        <w:t xml:space="preserve"> litros de ESB900</w:t>
      </w:r>
      <w:r w:rsidR="00AA08C0" w:rsidRPr="00BA6690">
        <w:rPr>
          <w:sz w:val="22"/>
          <w:lang w:val="es-ES_tradnl"/>
        </w:rPr>
        <w:t xml:space="preserve"> al pozo </w:t>
      </w:r>
      <w:r w:rsidR="00846289" w:rsidRPr="00BA6690">
        <w:rPr>
          <w:sz w:val="22"/>
          <w:lang w:val="es-ES_tradnl"/>
        </w:rPr>
        <w:t>LMa-1005</w:t>
      </w:r>
    </w:p>
    <w:p w14:paraId="4DA873DA" w14:textId="364D79AC" w:rsidR="00CC4141" w:rsidRDefault="00CC4141" w:rsidP="00037B53">
      <w:pPr>
        <w:pStyle w:val="Prrafodelista"/>
        <w:numPr>
          <w:ilvl w:val="0"/>
          <w:numId w:val="38"/>
        </w:numPr>
        <w:autoSpaceDE w:val="0"/>
        <w:autoSpaceDN w:val="0"/>
        <w:adjustRightInd w:val="0"/>
        <w:spacing w:line="360" w:lineRule="auto"/>
        <w:ind w:left="426" w:hanging="284"/>
        <w:jc w:val="both"/>
        <w:rPr>
          <w:sz w:val="22"/>
          <w:lang w:val="es-ES_tradnl"/>
        </w:rPr>
      </w:pPr>
      <w:r>
        <w:rPr>
          <w:sz w:val="22"/>
          <w:lang w:val="es-ES_tradnl"/>
        </w:rPr>
        <w:t xml:space="preserve">Previa emisión de orden de compra, </w:t>
      </w:r>
      <w:r w:rsidR="00037B53">
        <w:rPr>
          <w:sz w:val="22"/>
          <w:lang w:val="es-ES_tradnl"/>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52E8" w14:textId="77777777" w:rsidR="00515CE7" w:rsidRDefault="00515CE7">
      <w:r>
        <w:separator/>
      </w:r>
    </w:p>
  </w:endnote>
  <w:endnote w:type="continuationSeparator" w:id="0">
    <w:p w14:paraId="5466A77C" w14:textId="77777777" w:rsidR="00515CE7" w:rsidRDefault="00515CE7">
      <w:r>
        <w:continuationSeparator/>
      </w:r>
    </w:p>
  </w:endnote>
  <w:endnote w:type="continuationNotice" w:id="1">
    <w:p w14:paraId="4844BA74" w14:textId="77777777" w:rsidR="00515CE7" w:rsidRDefault="00515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CB3E26F"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161BB7">
      <w:rPr>
        <w:rFonts w:ascii="HelveticaNeueLT Std" w:hAnsi="HelveticaNeueLT Std" w:cs="Helvetica"/>
        <w:i/>
        <w:sz w:val="18"/>
        <w:lang w:val="es-ES_tradnl"/>
      </w:rPr>
      <w:t>7</w:t>
    </w:r>
    <w:r w:rsidR="00217DBF">
      <w:rPr>
        <w:rFonts w:ascii="HelveticaNeueLT Std" w:hAnsi="HelveticaNeueLT Std" w:cs="Helvetica"/>
        <w:i/>
        <w:sz w:val="18"/>
        <w:lang w:val="es-ES_tradnl"/>
      </w:rPr>
      <w:t xml:space="preserve"> de ma</w:t>
    </w:r>
    <w:r w:rsidR="00161BB7">
      <w:rPr>
        <w:rFonts w:ascii="HelveticaNeueLT Std" w:hAnsi="HelveticaNeueLT Std" w:cs="Helvetica"/>
        <w:i/>
        <w:sz w:val="18"/>
        <w:lang w:val="es-ES_tradnl"/>
      </w:rPr>
      <w:t>yo</w:t>
    </w:r>
    <w:r w:rsidR="00DC16AC">
      <w:rPr>
        <w:rFonts w:ascii="HelveticaNeueLT Std" w:hAnsi="HelveticaNeueLT Std" w:cs="Helvetica"/>
        <w:i/>
        <w:sz w:val="18"/>
        <w:lang w:val="es-ES_tradnl"/>
      </w:rPr>
      <w:t xml:space="preserve"> de 202</w:t>
    </w:r>
    <w:r w:rsidR="00F445A1">
      <w:rPr>
        <w:rFonts w:ascii="HelveticaNeueLT Std" w:hAnsi="HelveticaNeueLT Std" w:cs="Helvetica"/>
        <w:i/>
        <w:sz w:val="18"/>
        <w:lang w:val="es-ES_tradnl"/>
      </w:rPr>
      <w:t>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060B" w14:textId="77777777" w:rsidR="00515CE7" w:rsidRDefault="00515CE7">
      <w:r>
        <w:separator/>
      </w:r>
    </w:p>
  </w:footnote>
  <w:footnote w:type="continuationSeparator" w:id="0">
    <w:p w14:paraId="71A73295" w14:textId="77777777" w:rsidR="00515CE7" w:rsidRDefault="00515CE7">
      <w:r>
        <w:continuationSeparator/>
      </w:r>
    </w:p>
  </w:footnote>
  <w:footnote w:type="continuationNotice" w:id="1">
    <w:p w14:paraId="2E94A044" w14:textId="77777777" w:rsidR="00515CE7" w:rsidRDefault="00515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493BE523" w:rsidR="009B0188" w:rsidRPr="005473B5" w:rsidRDefault="009B0188" w:rsidP="009B0188">
    <w:pPr>
      <w:rPr>
        <w:sz w:val="20"/>
      </w:rPr>
    </w:pPr>
    <w:r>
      <w:rPr>
        <w:sz w:val="20"/>
      </w:rPr>
      <w:t xml:space="preserve">Cliente: </w:t>
    </w:r>
    <w:r w:rsidR="000F1EBB">
      <w:rPr>
        <w:sz w:val="20"/>
      </w:rPr>
      <w:t>Área Río Negro Norte</w:t>
    </w:r>
  </w:p>
  <w:p w14:paraId="7D0A4A74" w14:textId="09918EB1" w:rsidR="005473B5" w:rsidRDefault="0025596F" w:rsidP="00430F4D">
    <w:pPr>
      <w:rPr>
        <w:rFonts w:cs="Arial"/>
        <w:spacing w:val="-3"/>
        <w:sz w:val="20"/>
        <w:lang w:val="es-AR"/>
      </w:rPr>
    </w:pPr>
    <w:r>
      <w:rPr>
        <w:rFonts w:cs="Arial"/>
        <w:spacing w:val="-3"/>
        <w:sz w:val="20"/>
        <w:lang w:val="es-AR"/>
      </w:rPr>
      <w:t xml:space="preserve">Cotización </w:t>
    </w:r>
    <w:r w:rsidR="000E1272">
      <w:rPr>
        <w:rFonts w:cs="Arial"/>
        <w:spacing w:val="-3"/>
        <w:sz w:val="20"/>
        <w:lang w:val="es-AR"/>
      </w:rPr>
      <w:t xml:space="preserve">provisión de </w:t>
    </w:r>
    <w:r w:rsidR="00B722E8">
      <w:rPr>
        <w:rFonts w:cs="Arial"/>
        <w:spacing w:val="-3"/>
        <w:sz w:val="20"/>
        <w:lang w:val="es-AR"/>
      </w:rPr>
      <w:t>espumígeno</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3398"/>
    <w:rsid w:val="000259F2"/>
    <w:rsid w:val="00037B53"/>
    <w:rsid w:val="00042A74"/>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1BB7"/>
    <w:rsid w:val="0016222B"/>
    <w:rsid w:val="00171E67"/>
    <w:rsid w:val="0018023E"/>
    <w:rsid w:val="00180837"/>
    <w:rsid w:val="001822C7"/>
    <w:rsid w:val="001A061B"/>
    <w:rsid w:val="001A252D"/>
    <w:rsid w:val="001B054A"/>
    <w:rsid w:val="001B18F5"/>
    <w:rsid w:val="001D2DC5"/>
    <w:rsid w:val="001D54D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B0428"/>
    <w:rsid w:val="002B4717"/>
    <w:rsid w:val="002D543D"/>
    <w:rsid w:val="002F19C6"/>
    <w:rsid w:val="002F1DB8"/>
    <w:rsid w:val="002F3624"/>
    <w:rsid w:val="002F6AA0"/>
    <w:rsid w:val="00315727"/>
    <w:rsid w:val="00317C77"/>
    <w:rsid w:val="00330D88"/>
    <w:rsid w:val="003314F2"/>
    <w:rsid w:val="00344014"/>
    <w:rsid w:val="00354A97"/>
    <w:rsid w:val="0036556C"/>
    <w:rsid w:val="003744A0"/>
    <w:rsid w:val="0037773B"/>
    <w:rsid w:val="003A4D21"/>
    <w:rsid w:val="003C17AD"/>
    <w:rsid w:val="003C54C1"/>
    <w:rsid w:val="003D2F14"/>
    <w:rsid w:val="003D7B0D"/>
    <w:rsid w:val="003E0585"/>
    <w:rsid w:val="003E7120"/>
    <w:rsid w:val="003F2EEA"/>
    <w:rsid w:val="00406132"/>
    <w:rsid w:val="00413165"/>
    <w:rsid w:val="00422CEA"/>
    <w:rsid w:val="00430F4D"/>
    <w:rsid w:val="00457A91"/>
    <w:rsid w:val="00463DDE"/>
    <w:rsid w:val="00492022"/>
    <w:rsid w:val="0049228C"/>
    <w:rsid w:val="004A395D"/>
    <w:rsid w:val="004A7F5D"/>
    <w:rsid w:val="004B4622"/>
    <w:rsid w:val="004B5D30"/>
    <w:rsid w:val="004D1BD5"/>
    <w:rsid w:val="004E3AA1"/>
    <w:rsid w:val="0050667E"/>
    <w:rsid w:val="00515CE7"/>
    <w:rsid w:val="005207F6"/>
    <w:rsid w:val="00526DD0"/>
    <w:rsid w:val="00531F96"/>
    <w:rsid w:val="0054161C"/>
    <w:rsid w:val="00541EA5"/>
    <w:rsid w:val="005473B5"/>
    <w:rsid w:val="005513C3"/>
    <w:rsid w:val="00563F31"/>
    <w:rsid w:val="00590C78"/>
    <w:rsid w:val="005A2915"/>
    <w:rsid w:val="005B6A22"/>
    <w:rsid w:val="005D3D80"/>
    <w:rsid w:val="005D5226"/>
    <w:rsid w:val="005E719B"/>
    <w:rsid w:val="005F2BB1"/>
    <w:rsid w:val="005F4316"/>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C28C9"/>
    <w:rsid w:val="006D710E"/>
    <w:rsid w:val="006D726B"/>
    <w:rsid w:val="006E05D2"/>
    <w:rsid w:val="006E2264"/>
    <w:rsid w:val="006F4D3D"/>
    <w:rsid w:val="007110E5"/>
    <w:rsid w:val="00711562"/>
    <w:rsid w:val="0071269B"/>
    <w:rsid w:val="007160C5"/>
    <w:rsid w:val="007178AD"/>
    <w:rsid w:val="00743E80"/>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27A2"/>
    <w:rsid w:val="00816A66"/>
    <w:rsid w:val="008221A2"/>
    <w:rsid w:val="00846289"/>
    <w:rsid w:val="00854305"/>
    <w:rsid w:val="008543C9"/>
    <w:rsid w:val="00865F71"/>
    <w:rsid w:val="008676C1"/>
    <w:rsid w:val="0087139B"/>
    <w:rsid w:val="00875DA5"/>
    <w:rsid w:val="0088429A"/>
    <w:rsid w:val="00884875"/>
    <w:rsid w:val="00886A87"/>
    <w:rsid w:val="00887000"/>
    <w:rsid w:val="008936FC"/>
    <w:rsid w:val="008941B9"/>
    <w:rsid w:val="008A7D4B"/>
    <w:rsid w:val="008C101D"/>
    <w:rsid w:val="008C5453"/>
    <w:rsid w:val="008C6580"/>
    <w:rsid w:val="008D4E22"/>
    <w:rsid w:val="008E12B9"/>
    <w:rsid w:val="008F1A94"/>
    <w:rsid w:val="008F4AEC"/>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848EF"/>
    <w:rsid w:val="009875FE"/>
    <w:rsid w:val="00996408"/>
    <w:rsid w:val="00996A83"/>
    <w:rsid w:val="009B0188"/>
    <w:rsid w:val="009B0D08"/>
    <w:rsid w:val="009B2776"/>
    <w:rsid w:val="009C339C"/>
    <w:rsid w:val="009C69E7"/>
    <w:rsid w:val="009D0DBF"/>
    <w:rsid w:val="009E18BD"/>
    <w:rsid w:val="009F48EF"/>
    <w:rsid w:val="009F7A5E"/>
    <w:rsid w:val="00A0145D"/>
    <w:rsid w:val="00A01D5F"/>
    <w:rsid w:val="00A20766"/>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B40B0"/>
    <w:rsid w:val="00AC17D5"/>
    <w:rsid w:val="00AC323B"/>
    <w:rsid w:val="00AD008F"/>
    <w:rsid w:val="00AD217E"/>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7136E"/>
    <w:rsid w:val="00B722E8"/>
    <w:rsid w:val="00B80F23"/>
    <w:rsid w:val="00B87168"/>
    <w:rsid w:val="00B87C1B"/>
    <w:rsid w:val="00B90382"/>
    <w:rsid w:val="00BA2853"/>
    <w:rsid w:val="00BA6690"/>
    <w:rsid w:val="00BB0601"/>
    <w:rsid w:val="00BB34AB"/>
    <w:rsid w:val="00BD2DFC"/>
    <w:rsid w:val="00BE107D"/>
    <w:rsid w:val="00BE58AF"/>
    <w:rsid w:val="00BE672C"/>
    <w:rsid w:val="00BE6D80"/>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6BA6"/>
    <w:rsid w:val="00CE796F"/>
    <w:rsid w:val="00CF7080"/>
    <w:rsid w:val="00D01717"/>
    <w:rsid w:val="00D16093"/>
    <w:rsid w:val="00D160BC"/>
    <w:rsid w:val="00D17441"/>
    <w:rsid w:val="00D22C34"/>
    <w:rsid w:val="00D505E2"/>
    <w:rsid w:val="00D5184D"/>
    <w:rsid w:val="00D553B8"/>
    <w:rsid w:val="00D63EA2"/>
    <w:rsid w:val="00D64C64"/>
    <w:rsid w:val="00D73585"/>
    <w:rsid w:val="00D9171E"/>
    <w:rsid w:val="00D93CDB"/>
    <w:rsid w:val="00D96AE0"/>
    <w:rsid w:val="00D96D3E"/>
    <w:rsid w:val="00D96E55"/>
    <w:rsid w:val="00DA7657"/>
    <w:rsid w:val="00DA7EA4"/>
    <w:rsid w:val="00DB5FEB"/>
    <w:rsid w:val="00DC16AC"/>
    <w:rsid w:val="00DE2744"/>
    <w:rsid w:val="00DE49F4"/>
    <w:rsid w:val="00DE7FDE"/>
    <w:rsid w:val="00E065D9"/>
    <w:rsid w:val="00E06F7C"/>
    <w:rsid w:val="00E127B5"/>
    <w:rsid w:val="00E24FBF"/>
    <w:rsid w:val="00E26CAC"/>
    <w:rsid w:val="00E3345A"/>
    <w:rsid w:val="00E350CD"/>
    <w:rsid w:val="00E463B4"/>
    <w:rsid w:val="00E516FF"/>
    <w:rsid w:val="00E52A86"/>
    <w:rsid w:val="00E57B66"/>
    <w:rsid w:val="00E57C58"/>
    <w:rsid w:val="00E628CF"/>
    <w:rsid w:val="00E660D1"/>
    <w:rsid w:val="00E90036"/>
    <w:rsid w:val="00E93732"/>
    <w:rsid w:val="00E96A9D"/>
    <w:rsid w:val="00EA4625"/>
    <w:rsid w:val="00EB2FAC"/>
    <w:rsid w:val="00EB340B"/>
    <w:rsid w:val="00ED164B"/>
    <w:rsid w:val="00EE3945"/>
    <w:rsid w:val="00F059A9"/>
    <w:rsid w:val="00F137D8"/>
    <w:rsid w:val="00F14E52"/>
    <w:rsid w:val="00F26A3F"/>
    <w:rsid w:val="00F445A1"/>
    <w:rsid w:val="00F445FC"/>
    <w:rsid w:val="00F51D79"/>
    <w:rsid w:val="00F62758"/>
    <w:rsid w:val="00F660C7"/>
    <w:rsid w:val="00F66D7F"/>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96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031F1191-1036-4D3F-B253-4902D699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730269a7-69c5-483f-a552-e74dab880ae2"/>
    <ds:schemaRef ds:uri="http://schemas.microsoft.com/office/infopath/2007/PartnerControls"/>
    <ds:schemaRef ds:uri="40de77e2-37bb-4c7a-ab4d-547915d9955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667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4713</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Villanova Briceño, Joanna Carolina</cp:lastModifiedBy>
  <cp:revision>54</cp:revision>
  <cp:lastPrinted>2021-02-04T17:22:00Z</cp:lastPrinted>
  <dcterms:created xsi:type="dcterms:W3CDTF">2023-12-29T11:50:00Z</dcterms:created>
  <dcterms:modified xsi:type="dcterms:W3CDTF">2024-05-07T10:40:00Z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