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ABFF" w14:textId="77777777" w:rsidR="00E02DBD" w:rsidRDefault="00E02DBD" w:rsidP="00E02DBD">
      <w:pPr>
        <w:pStyle w:val="Ttulo1"/>
        <w:spacing w:before="0" w:after="0" w:line="360" w:lineRule="auto"/>
        <w:ind w:right="982"/>
        <w:jc w:val="both"/>
        <w:rPr>
          <w:b/>
          <w:bCs/>
          <w:sz w:val="20"/>
          <w:szCs w:val="20"/>
          <w:lang w:val="es-AR"/>
        </w:rPr>
      </w:pPr>
    </w:p>
    <w:p w14:paraId="20460E0F" w14:textId="77777777" w:rsidR="00313D82" w:rsidRPr="00B94A41" w:rsidRDefault="00676E65" w:rsidP="00B94A41">
      <w:pPr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B94A41">
        <w:rPr>
          <w:rFonts w:cs="Arial"/>
          <w:lang w:val="es-AR"/>
        </w:rPr>
        <w:t xml:space="preserve">A los fines de mantener en equilibrio la ecuación económico-financiera de </w:t>
      </w:r>
      <w:r w:rsidRPr="00B94A41">
        <w:rPr>
          <w:rFonts w:cs="Arial"/>
          <w:b/>
          <w:lang w:val="es-AR"/>
        </w:rPr>
        <w:t xml:space="preserve">los SERVICIOS o provisión de MATERIALES </w:t>
      </w:r>
      <w:r w:rsidRPr="00B94A41">
        <w:rPr>
          <w:rFonts w:cs="Arial"/>
          <w:lang w:val="es-AR"/>
        </w:rPr>
        <w:t>objeto de la licitación, el Oferente pondrá a consideración de P</w:t>
      </w:r>
      <w:r w:rsidR="00535958" w:rsidRPr="00B94A41">
        <w:rPr>
          <w:rFonts w:cs="Arial"/>
          <w:lang w:val="es-AR"/>
        </w:rPr>
        <w:t>AMPA ENERGIA</w:t>
      </w:r>
      <w:r w:rsidRPr="00B94A41">
        <w:rPr>
          <w:rFonts w:cs="Arial"/>
          <w:lang w:val="es-AR"/>
        </w:rPr>
        <w:t xml:space="preserve"> la </w:t>
      </w:r>
      <w:r w:rsidRPr="00B94A41">
        <w:rPr>
          <w:rFonts w:cs="Arial"/>
          <w:b/>
          <w:lang w:val="es-AR"/>
        </w:rPr>
        <w:t xml:space="preserve">planilla de estructura de costos </w:t>
      </w:r>
      <w:r w:rsidRPr="00B94A41">
        <w:rPr>
          <w:rFonts w:cs="Arial"/>
          <w:lang w:val="es-AR"/>
        </w:rPr>
        <w:t>y los supuestos bajo los cuales propone manten</w:t>
      </w:r>
      <w:r w:rsidR="00535958" w:rsidRPr="00B94A41">
        <w:rPr>
          <w:rFonts w:cs="Arial"/>
          <w:lang w:val="es-AR"/>
        </w:rPr>
        <w:t xml:space="preserve">er dicha ecuación en equilibrio, a fin de </w:t>
      </w:r>
      <w:proofErr w:type="spellStart"/>
      <w:r w:rsidR="00535958" w:rsidRPr="00B94A41">
        <w:rPr>
          <w:rFonts w:cs="Arial"/>
          <w:lang w:val="es-AR"/>
        </w:rPr>
        <w:t>redeterminar</w:t>
      </w:r>
      <w:proofErr w:type="spellEnd"/>
      <w:r w:rsidR="00535958" w:rsidRPr="00B94A41">
        <w:rPr>
          <w:rFonts w:cs="Arial"/>
          <w:lang w:val="es-AR"/>
        </w:rPr>
        <w:t xml:space="preserve"> la Tarifa de </w:t>
      </w:r>
      <w:r w:rsidR="00535958" w:rsidRPr="00B94A41">
        <w:rPr>
          <w:rFonts w:cs="Arial"/>
          <w:b/>
          <w:lang w:val="es-AR"/>
        </w:rPr>
        <w:t>los SERVICIOS o</w:t>
      </w:r>
      <w:r w:rsidR="00535958" w:rsidRPr="00B94A41">
        <w:rPr>
          <w:rFonts w:cs="Arial"/>
          <w:lang w:val="es-AR"/>
        </w:rPr>
        <w:t xml:space="preserve"> </w:t>
      </w:r>
      <w:r w:rsidR="00535958" w:rsidRPr="00B94A41">
        <w:rPr>
          <w:rFonts w:cs="Arial"/>
          <w:b/>
          <w:lang w:val="es-AR"/>
        </w:rPr>
        <w:t>provisión de MATERIALES</w:t>
      </w:r>
      <w:r w:rsidR="00535958" w:rsidRPr="00B94A41">
        <w:rPr>
          <w:rFonts w:cs="Arial"/>
          <w:lang w:val="es-AR"/>
        </w:rPr>
        <w:t xml:space="preserve">, cuando cualquiera de las Partes lo requiera </w:t>
      </w:r>
      <w:proofErr w:type="gramStart"/>
      <w:r w:rsidR="00535958" w:rsidRPr="00B94A41">
        <w:rPr>
          <w:rFonts w:cs="Arial"/>
          <w:lang w:val="es-AR"/>
        </w:rPr>
        <w:t>de acuerdo a</w:t>
      </w:r>
      <w:proofErr w:type="gramEnd"/>
      <w:r w:rsidR="00535958" w:rsidRPr="00B94A41">
        <w:rPr>
          <w:rFonts w:cs="Arial"/>
          <w:lang w:val="es-AR"/>
        </w:rPr>
        <w:t xml:space="preserve"> lo establecido en el presente.</w:t>
      </w:r>
    </w:p>
    <w:p w14:paraId="3A9626AC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2D566A6E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Las propuestas a presentar deberán estar en un todo </w:t>
      </w:r>
      <w:proofErr w:type="gramStart"/>
      <w:r w:rsidRPr="00B94A41">
        <w:rPr>
          <w:rFonts w:cs="Arial"/>
          <w:sz w:val="22"/>
          <w:szCs w:val="22"/>
          <w:lang w:val="es-AR"/>
        </w:rPr>
        <w:t>de acuerdo a</w:t>
      </w:r>
      <w:proofErr w:type="gramEnd"/>
      <w:r w:rsidRPr="00B94A41">
        <w:rPr>
          <w:rFonts w:cs="Arial"/>
          <w:sz w:val="22"/>
          <w:szCs w:val="22"/>
          <w:lang w:val="es-AR"/>
        </w:rPr>
        <w:t xml:space="preserve"> los términos del presente capítulo y sus anexos. Sin perjuicio de lo manifestado, PA</w:t>
      </w:r>
      <w:r w:rsidR="00535958" w:rsidRPr="00B94A41">
        <w:rPr>
          <w:rFonts w:cs="Arial"/>
          <w:sz w:val="22"/>
          <w:szCs w:val="22"/>
          <w:lang w:val="es-AR"/>
        </w:rPr>
        <w:t>MPA ENERGIA</w:t>
      </w:r>
      <w:r w:rsidRPr="00B94A41">
        <w:rPr>
          <w:rFonts w:cs="Arial"/>
          <w:sz w:val="22"/>
          <w:szCs w:val="22"/>
          <w:lang w:val="es-AR"/>
        </w:rPr>
        <w:t xml:space="preserve"> se reserva el derecho de solicitar información adicional a la presentada por el Oferente, así como también de objetar la Oferta y/o de rechazarla total o parcialmente, acorde a su parecer.</w:t>
      </w:r>
    </w:p>
    <w:p w14:paraId="673DBE8C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46C3F0BA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Las Partes expresamente establecen que, una vez acordada la metodología de ajuste, el presente anexo solamente reflejará la estructura de costos de las distintas prestaciones componentes de </w:t>
      </w:r>
      <w:r w:rsidRPr="00B94A41">
        <w:rPr>
          <w:rFonts w:cs="Arial"/>
          <w:b/>
          <w:sz w:val="22"/>
          <w:szCs w:val="22"/>
          <w:lang w:val="es-AR"/>
        </w:rPr>
        <w:t xml:space="preserve">los SERVICIOS o provisión de MATERIALES </w:t>
      </w:r>
      <w:r w:rsidRPr="00B94A41">
        <w:rPr>
          <w:rFonts w:cs="Arial"/>
          <w:sz w:val="22"/>
          <w:szCs w:val="22"/>
          <w:lang w:val="es-AR"/>
        </w:rPr>
        <w:t xml:space="preserve">y que únicamente servirá como base de referencia para la eventual </w:t>
      </w:r>
      <w:proofErr w:type="spellStart"/>
      <w:r w:rsidRPr="00B94A41">
        <w:rPr>
          <w:rFonts w:cs="Arial"/>
          <w:sz w:val="22"/>
          <w:szCs w:val="22"/>
          <w:lang w:val="es-AR"/>
        </w:rPr>
        <w:t>redeterminación</w:t>
      </w:r>
      <w:proofErr w:type="spellEnd"/>
      <w:r w:rsidRPr="00B94A41">
        <w:rPr>
          <w:rFonts w:cs="Arial"/>
          <w:sz w:val="22"/>
          <w:szCs w:val="22"/>
          <w:lang w:val="es-AR"/>
        </w:rPr>
        <w:t xml:space="preserve"> del valor cotizado, en caso de corresponder.</w:t>
      </w:r>
    </w:p>
    <w:p w14:paraId="65F6F0AD" w14:textId="77777777" w:rsidR="00313D82" w:rsidRPr="00B94A41" w:rsidRDefault="00313D82" w:rsidP="00B94A41">
      <w:pPr>
        <w:pStyle w:val="Textoindependiente"/>
        <w:spacing w:line="276" w:lineRule="auto"/>
        <w:jc w:val="both"/>
        <w:rPr>
          <w:sz w:val="22"/>
          <w:szCs w:val="22"/>
          <w:lang w:val="es-AR"/>
        </w:rPr>
      </w:pPr>
    </w:p>
    <w:p w14:paraId="4D7C0645" w14:textId="77777777" w:rsidR="00E02DBD" w:rsidRPr="00B94A41" w:rsidRDefault="00E02DBD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2A0974B6" w14:textId="77777777" w:rsidR="00313D82" w:rsidRPr="00B94A41" w:rsidRDefault="00676E65" w:rsidP="00B94A41">
      <w:pPr>
        <w:pStyle w:val="Ttulo1"/>
        <w:spacing w:before="0" w:after="0" w:line="276" w:lineRule="auto"/>
        <w:ind w:firstLine="38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ESTRUCTURA DE COSTOS</w:t>
      </w:r>
      <w:r w:rsidR="00535958"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 xml:space="preserve"> DE LA TARIFA</w:t>
      </w:r>
    </w:p>
    <w:p w14:paraId="47CF3652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b/>
          <w:sz w:val="22"/>
          <w:szCs w:val="22"/>
          <w:lang w:val="es-AR"/>
        </w:rPr>
      </w:pPr>
    </w:p>
    <w:p w14:paraId="7363B736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Los indicadores que integren las </w:t>
      </w:r>
      <w:proofErr w:type="spellStart"/>
      <w:r w:rsidRPr="00B94A41">
        <w:rPr>
          <w:rFonts w:cs="Arial"/>
          <w:sz w:val="22"/>
          <w:szCs w:val="22"/>
          <w:lang w:val="es-AR"/>
        </w:rPr>
        <w:t>formulas</w:t>
      </w:r>
      <w:proofErr w:type="spellEnd"/>
      <w:r w:rsidRPr="00B94A41">
        <w:rPr>
          <w:rFonts w:cs="Arial"/>
          <w:sz w:val="22"/>
          <w:szCs w:val="22"/>
          <w:lang w:val="es-AR"/>
        </w:rPr>
        <w:t xml:space="preserve"> polinómicas deberán tene</w:t>
      </w:r>
      <w:r w:rsidR="00535958" w:rsidRPr="00B94A41">
        <w:rPr>
          <w:rFonts w:cs="Arial"/>
          <w:sz w:val="22"/>
          <w:szCs w:val="22"/>
          <w:lang w:val="es-AR"/>
        </w:rPr>
        <w:t xml:space="preserve">r su origen en </w:t>
      </w:r>
      <w:r w:rsidRPr="00B94A41">
        <w:rPr>
          <w:rFonts w:cs="Arial"/>
          <w:sz w:val="22"/>
          <w:szCs w:val="22"/>
          <w:lang w:val="es-AR"/>
        </w:rPr>
        <w:t>publicaciones de organismos gubernamentales o aquellos reconocidos en la industria, como ser: INDEC, Ministerio de Trabajo (</w:t>
      </w:r>
      <w:r w:rsidR="00535958" w:rsidRPr="00B94A41">
        <w:rPr>
          <w:rFonts w:cs="Arial"/>
          <w:sz w:val="22"/>
          <w:szCs w:val="22"/>
          <w:lang w:val="es-AR"/>
        </w:rPr>
        <w:t xml:space="preserve">UOM, </w:t>
      </w:r>
      <w:r w:rsidRPr="00B94A41">
        <w:rPr>
          <w:rFonts w:cs="Arial"/>
          <w:sz w:val="22"/>
          <w:szCs w:val="22"/>
          <w:lang w:val="es-AR"/>
        </w:rPr>
        <w:t xml:space="preserve">UOCRA, </w:t>
      </w:r>
      <w:r w:rsidR="00490A6C" w:rsidRPr="00B94A41">
        <w:rPr>
          <w:rFonts w:cs="Arial"/>
          <w:sz w:val="22"/>
          <w:szCs w:val="22"/>
          <w:lang w:val="es-AR"/>
        </w:rPr>
        <w:t>PETROLEROS PRIVADOS/JERARQUICOS</w:t>
      </w:r>
      <w:r w:rsidRPr="00B94A41">
        <w:rPr>
          <w:rFonts w:cs="Arial"/>
          <w:sz w:val="22"/>
          <w:szCs w:val="22"/>
          <w:lang w:val="es-AR"/>
        </w:rPr>
        <w:t>, etc</w:t>
      </w:r>
      <w:r w:rsidR="003B7614">
        <w:rPr>
          <w:rFonts w:cs="Arial"/>
          <w:sz w:val="22"/>
          <w:szCs w:val="22"/>
          <w:lang w:val="es-AR"/>
        </w:rPr>
        <w:t>.</w:t>
      </w:r>
      <w:r w:rsidRPr="00B94A41">
        <w:rPr>
          <w:rFonts w:cs="Arial"/>
          <w:sz w:val="22"/>
          <w:szCs w:val="22"/>
          <w:lang w:val="es-AR"/>
        </w:rPr>
        <w:t>), Banco de la Nación Argentina, Bureau of Labor, etc.</w:t>
      </w:r>
    </w:p>
    <w:p w14:paraId="53788123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50FEF28E" w14:textId="77777777" w:rsidR="007307DA" w:rsidRDefault="00676E65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La Incidencia </w:t>
      </w:r>
      <w:r w:rsidR="007307DA">
        <w:rPr>
          <w:rFonts w:cs="Arial"/>
          <w:sz w:val="22"/>
          <w:szCs w:val="22"/>
          <w:lang w:val="es-AR"/>
        </w:rPr>
        <w:t>total de los Índices considerados para la fórmula polinómica</w:t>
      </w:r>
      <w:r w:rsidRPr="00B94A41">
        <w:rPr>
          <w:rFonts w:cs="Arial"/>
          <w:sz w:val="22"/>
          <w:szCs w:val="22"/>
          <w:lang w:val="es-AR"/>
        </w:rPr>
        <w:t xml:space="preserve"> </w:t>
      </w:r>
      <w:r w:rsidR="007307DA">
        <w:rPr>
          <w:rFonts w:cs="Arial"/>
          <w:sz w:val="22"/>
          <w:szCs w:val="22"/>
          <w:lang w:val="es-AR"/>
        </w:rPr>
        <w:t>deberá ser 100%.</w:t>
      </w:r>
    </w:p>
    <w:p w14:paraId="5FAC1F6E" w14:textId="77777777" w:rsidR="007307DA" w:rsidRDefault="007307DA" w:rsidP="00B94A41">
      <w:pPr>
        <w:pStyle w:val="Textoindependiente"/>
        <w:spacing w:after="0" w:line="276" w:lineRule="auto"/>
        <w:ind w:left="380"/>
        <w:jc w:val="both"/>
        <w:rPr>
          <w:rFonts w:cs="Arial"/>
          <w:sz w:val="22"/>
          <w:szCs w:val="22"/>
          <w:lang w:val="es-AR"/>
        </w:rPr>
      </w:pPr>
    </w:p>
    <w:p w14:paraId="693EA3BD" w14:textId="77777777" w:rsidR="003E40CF" w:rsidRDefault="003E40CF" w:rsidP="00B94A41">
      <w:pPr>
        <w:pStyle w:val="Textoindependiente"/>
        <w:spacing w:after="0" w:line="276" w:lineRule="auto"/>
        <w:ind w:left="380"/>
        <w:jc w:val="both"/>
        <w:rPr>
          <w:rFonts w:cs="Arial"/>
          <w:sz w:val="22"/>
          <w:szCs w:val="22"/>
          <w:lang w:val="es-AR"/>
        </w:rPr>
      </w:pPr>
    </w:p>
    <w:p w14:paraId="231C6F44" w14:textId="77777777" w:rsidR="003E40CF" w:rsidRDefault="003E40CF" w:rsidP="00B94A41">
      <w:pPr>
        <w:pStyle w:val="Textoindependiente"/>
        <w:spacing w:after="0" w:line="276" w:lineRule="auto"/>
        <w:ind w:left="380"/>
        <w:jc w:val="both"/>
        <w:rPr>
          <w:rFonts w:cs="Arial"/>
          <w:sz w:val="22"/>
          <w:szCs w:val="22"/>
          <w:lang w:val="es-AR"/>
        </w:rPr>
      </w:pPr>
    </w:p>
    <w:p w14:paraId="14E542DF" w14:textId="77777777" w:rsidR="003E40CF" w:rsidRDefault="003E40CF" w:rsidP="00B94A41">
      <w:pPr>
        <w:pStyle w:val="Textoindependiente"/>
        <w:spacing w:after="0" w:line="276" w:lineRule="auto"/>
        <w:ind w:left="380"/>
        <w:jc w:val="both"/>
        <w:rPr>
          <w:rFonts w:cs="Arial"/>
          <w:sz w:val="22"/>
          <w:szCs w:val="22"/>
          <w:lang w:val="es-AR"/>
        </w:rPr>
      </w:pPr>
    </w:p>
    <w:p w14:paraId="3A431D35" w14:textId="77777777" w:rsidR="00313D82" w:rsidRPr="00B94A41" w:rsidRDefault="00676E65" w:rsidP="00B94A41">
      <w:pPr>
        <w:pStyle w:val="Ttulo1"/>
        <w:spacing w:line="276" w:lineRule="auto"/>
        <w:ind w:left="380" w:right="760"/>
        <w:jc w:val="both"/>
        <w:rPr>
          <w:rFonts w:asciiTheme="minorHAnsi" w:hAnsiTheme="minorHAnsi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lastRenderedPageBreak/>
        <w:t>FORMA DE CÁLCULO DE</w:t>
      </w:r>
      <w:r w:rsidR="00C311E8"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L INDICADOR DE COSTO DE MANO DE OBRA - CCT PETROLEROS PRIVADOS, PETROLEROS JERÁRQUICOS Y UOCRA YACIMIENTO</w:t>
      </w:r>
    </w:p>
    <w:p w14:paraId="3BC45CEF" w14:textId="77777777" w:rsidR="00E02DBD" w:rsidRPr="00B94A41" w:rsidRDefault="00E02DBD" w:rsidP="00B94A41">
      <w:pPr>
        <w:pStyle w:val="Ttulo1"/>
        <w:spacing w:before="0" w:after="0" w:line="276" w:lineRule="auto"/>
        <w:ind w:left="380" w:right="760"/>
        <w:jc w:val="both"/>
        <w:rPr>
          <w:rFonts w:asciiTheme="minorHAnsi" w:hAnsiTheme="minorHAnsi" w:cs="Arial"/>
          <w:sz w:val="22"/>
          <w:szCs w:val="22"/>
          <w:lang w:val="es-AR"/>
        </w:rPr>
      </w:pPr>
    </w:p>
    <w:p w14:paraId="772E1F21" w14:textId="77777777" w:rsidR="00C311E8" w:rsidRPr="00B94A41" w:rsidRDefault="00C311E8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Para el seguimiento del costo de mano de obra, se considerará el informe elaborado por la consultora P&amp;P </w:t>
      </w:r>
      <w:proofErr w:type="spellStart"/>
      <w:r w:rsidRPr="00B94A41">
        <w:rPr>
          <w:rFonts w:cs="Arial"/>
          <w:sz w:val="22"/>
          <w:szCs w:val="22"/>
          <w:lang w:val="es-AR"/>
        </w:rPr>
        <w:t>Consulting</w:t>
      </w:r>
      <w:proofErr w:type="spellEnd"/>
      <w:r w:rsidRPr="00B94A41">
        <w:rPr>
          <w:rFonts w:cs="Arial"/>
          <w:sz w:val="22"/>
          <w:szCs w:val="22"/>
          <w:lang w:val="es-AR"/>
        </w:rPr>
        <w:t xml:space="preserve"> S</w:t>
      </w:r>
      <w:r w:rsidR="006053E2" w:rsidRPr="00B94A41">
        <w:rPr>
          <w:rFonts w:cs="Arial"/>
          <w:sz w:val="22"/>
          <w:szCs w:val="22"/>
          <w:lang w:val="es-AR"/>
        </w:rPr>
        <w:t>.</w:t>
      </w:r>
      <w:r w:rsidRPr="00B94A41">
        <w:rPr>
          <w:rFonts w:cs="Arial"/>
          <w:sz w:val="22"/>
          <w:szCs w:val="22"/>
          <w:lang w:val="es-AR"/>
        </w:rPr>
        <w:t>R</w:t>
      </w:r>
      <w:r w:rsidR="006053E2" w:rsidRPr="00B94A41">
        <w:rPr>
          <w:rFonts w:cs="Arial"/>
          <w:sz w:val="22"/>
          <w:szCs w:val="22"/>
          <w:lang w:val="es-AR"/>
        </w:rPr>
        <w:t>.</w:t>
      </w:r>
      <w:r w:rsidRPr="00B94A41">
        <w:rPr>
          <w:rFonts w:cs="Arial"/>
          <w:sz w:val="22"/>
          <w:szCs w:val="22"/>
          <w:lang w:val="es-AR"/>
        </w:rPr>
        <w:t>L.</w:t>
      </w:r>
    </w:p>
    <w:p w14:paraId="3F6D1AD1" w14:textId="77777777" w:rsidR="007307DA" w:rsidRDefault="007307DA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57AA9812" w14:textId="77777777" w:rsidR="006053E2" w:rsidRPr="00B94A41" w:rsidRDefault="00C311E8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>Se adjunta a continuación el informe con las últimas variaciones:</w:t>
      </w:r>
    </w:p>
    <w:p w14:paraId="4698C3B4" w14:textId="77777777" w:rsidR="003B7614" w:rsidRDefault="003B7614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6D98B012" w14:textId="77777777" w:rsidR="00C311E8" w:rsidRPr="00B94A41" w:rsidRDefault="005A4D7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object w:dxaOrig="1513" w:dyaOrig="986" w14:anchorId="7856A4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0.1pt" o:ole="">
            <v:imagedata r:id="rId11" o:title=""/>
          </v:shape>
          <o:OLEObject Type="Embed" ProgID="Excel.Sheet.12" ShapeID="_x0000_i1025" DrawAspect="Icon" ObjectID="_1739017152" r:id="rId12"/>
        </w:object>
      </w:r>
    </w:p>
    <w:p w14:paraId="5F05240E" w14:textId="77777777" w:rsidR="00C311E8" w:rsidRPr="00B94A41" w:rsidRDefault="00C311E8" w:rsidP="00B94A41">
      <w:pPr>
        <w:pStyle w:val="Textoindependiente"/>
        <w:spacing w:after="0" w:line="276" w:lineRule="auto"/>
        <w:ind w:left="379"/>
        <w:jc w:val="both"/>
        <w:rPr>
          <w:rFonts w:cs="Arial"/>
          <w:sz w:val="22"/>
          <w:szCs w:val="22"/>
          <w:lang w:val="es-AR"/>
        </w:rPr>
      </w:pPr>
    </w:p>
    <w:p w14:paraId="6345093F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6A809FC2" w14:textId="77777777" w:rsidR="00313D82" w:rsidRPr="00B94A41" w:rsidRDefault="00676E65" w:rsidP="00B94A41">
      <w:pPr>
        <w:pStyle w:val="Ttulo1"/>
        <w:spacing w:before="0" w:after="0" w:line="276" w:lineRule="auto"/>
        <w:ind w:left="380" w:right="76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FORMA DE CÁLCULO DEL FACTOR DE AJUSTE</w:t>
      </w:r>
    </w:p>
    <w:p w14:paraId="637DC891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b/>
          <w:sz w:val="22"/>
          <w:szCs w:val="22"/>
          <w:lang w:val="es-AR"/>
        </w:rPr>
      </w:pPr>
    </w:p>
    <w:p w14:paraId="6B843C83" w14:textId="77777777" w:rsidR="00313D82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En función a los parámetros anteriormente definidos, el factor de ajuste </w:t>
      </w:r>
      <w:r w:rsidR="007307DA">
        <w:rPr>
          <w:rFonts w:cs="Arial"/>
          <w:sz w:val="22"/>
          <w:szCs w:val="22"/>
          <w:lang w:val="es-AR"/>
        </w:rPr>
        <w:t>(f</w:t>
      </w:r>
      <w:r w:rsidR="007307DA" w:rsidRPr="007307DA">
        <w:rPr>
          <w:rFonts w:cs="Arial"/>
          <w:sz w:val="22"/>
          <w:szCs w:val="22"/>
          <w:vertAlign w:val="subscript"/>
          <w:lang w:val="es-AR"/>
        </w:rPr>
        <w:t>a</w:t>
      </w:r>
      <w:r w:rsidR="007307DA">
        <w:rPr>
          <w:rFonts w:cs="Arial"/>
          <w:sz w:val="22"/>
          <w:szCs w:val="22"/>
          <w:lang w:val="es-AR"/>
        </w:rPr>
        <w:t xml:space="preserve">) </w:t>
      </w:r>
      <w:r w:rsidR="003B7614">
        <w:rPr>
          <w:rFonts w:cs="Arial"/>
          <w:sz w:val="22"/>
          <w:szCs w:val="22"/>
          <w:lang w:val="es-AR"/>
        </w:rPr>
        <w:t xml:space="preserve">para un período "n", </w:t>
      </w:r>
      <w:r w:rsidRPr="00B94A41">
        <w:rPr>
          <w:rFonts w:cs="Arial"/>
          <w:sz w:val="22"/>
          <w:szCs w:val="22"/>
          <w:lang w:val="es-AR"/>
        </w:rPr>
        <w:t>aplicable par</w:t>
      </w:r>
      <w:r w:rsidR="007307DA">
        <w:rPr>
          <w:rFonts w:cs="Arial"/>
          <w:sz w:val="22"/>
          <w:szCs w:val="22"/>
          <w:lang w:val="es-AR"/>
        </w:rPr>
        <w:t xml:space="preserve">a la </w:t>
      </w:r>
      <w:proofErr w:type="spellStart"/>
      <w:r w:rsidR="007307DA">
        <w:rPr>
          <w:rFonts w:cs="Arial"/>
          <w:sz w:val="22"/>
          <w:szCs w:val="22"/>
          <w:lang w:val="es-AR"/>
        </w:rPr>
        <w:t>redeterminación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de precios, </w:t>
      </w:r>
      <w:r w:rsidRPr="00B94A41">
        <w:rPr>
          <w:rFonts w:cs="Arial"/>
          <w:sz w:val="22"/>
          <w:szCs w:val="22"/>
          <w:lang w:val="es-AR"/>
        </w:rPr>
        <w:t>será calculado de la siguiente manera:</w:t>
      </w:r>
    </w:p>
    <w:p w14:paraId="4B1265A0" w14:textId="77777777" w:rsidR="00163D92" w:rsidRDefault="00163D9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1BD184AB" w14:textId="77777777" w:rsidR="003B7614" w:rsidRDefault="003B7614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4FDB49EB" w14:textId="77777777" w:rsidR="00163D92" w:rsidRDefault="00163D9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Para tarifas expresadas en </w:t>
      </w:r>
      <w:r w:rsidRPr="003B7614">
        <w:rPr>
          <w:rFonts w:cs="Arial"/>
          <w:b/>
          <w:sz w:val="22"/>
          <w:szCs w:val="22"/>
          <w:lang w:val="es-AR"/>
        </w:rPr>
        <w:t>USD</w:t>
      </w:r>
      <w:r>
        <w:rPr>
          <w:rFonts w:cs="Arial"/>
          <w:sz w:val="22"/>
          <w:szCs w:val="22"/>
          <w:lang w:val="es-AR"/>
        </w:rPr>
        <w:t>:</w:t>
      </w:r>
    </w:p>
    <w:p w14:paraId="2AAFA63F" w14:textId="77777777" w:rsidR="007307DA" w:rsidRDefault="007307DA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2F898B9D" w14:textId="77777777" w:rsidR="007307DA" w:rsidRDefault="00163D92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261EA" wp14:editId="13A7BDC9">
                <wp:simplePos x="0" y="0"/>
                <wp:positionH relativeFrom="margin">
                  <wp:posOffset>3641569</wp:posOffset>
                </wp:positionH>
                <wp:positionV relativeFrom="paragraph">
                  <wp:posOffset>247015</wp:posOffset>
                </wp:positionV>
                <wp:extent cx="845820" cy="0"/>
                <wp:effectExtent l="0" t="0" r="3048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B2B93" id="Conector recto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75pt,19.45pt" to="353.3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" strokecolor="black [3213]">
                <w10:wrap anchorx="margin"/>
              </v:line>
            </w:pict>
          </mc:Fallback>
        </mc:AlternateContent>
      </w: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AD395" wp14:editId="0ABD277D">
                <wp:simplePos x="0" y="0"/>
                <wp:positionH relativeFrom="column">
                  <wp:posOffset>1401577</wp:posOffset>
                </wp:positionH>
                <wp:positionV relativeFrom="paragraph">
                  <wp:posOffset>247015</wp:posOffset>
                </wp:positionV>
                <wp:extent cx="807720" cy="0"/>
                <wp:effectExtent l="0" t="0" r="3048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C1D9F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19.45pt" to="173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" strokecolor="black [3213]"/>
            </w:pict>
          </mc:Fallback>
        </mc:AlternateContent>
      </w: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39C0D" wp14:editId="024156D9">
                <wp:simplePos x="0" y="0"/>
                <wp:positionH relativeFrom="column">
                  <wp:posOffset>2461763</wp:posOffset>
                </wp:positionH>
                <wp:positionV relativeFrom="paragraph">
                  <wp:posOffset>246380</wp:posOffset>
                </wp:positionV>
                <wp:extent cx="279400" cy="0"/>
                <wp:effectExtent l="0" t="0" r="2540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0F554" id="Conector recto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5pt,19.4pt" to="215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" strokecolor="black [3213]"/>
            </w:pict>
          </mc:Fallback>
        </mc:AlternateContent>
      </w: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2EB9D" wp14:editId="2E34EB99">
                <wp:simplePos x="0" y="0"/>
                <wp:positionH relativeFrom="column">
                  <wp:posOffset>603608</wp:posOffset>
                </wp:positionH>
                <wp:positionV relativeFrom="paragraph">
                  <wp:posOffset>16654</wp:posOffset>
                </wp:positionV>
                <wp:extent cx="1664899" cy="470140"/>
                <wp:effectExtent l="0" t="0" r="12065" b="25400"/>
                <wp:wrapNone/>
                <wp:docPr id="10" name="Corchet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9" cy="4701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26DA1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10" o:spid="_x0000_s1026" type="#_x0000_t185" style="position:absolute;margin-left:47.55pt;margin-top:1.3pt;width:131.1pt;height:3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" strokecolor="black [3213]"/>
            </w:pict>
          </mc:Fallback>
        </mc:AlternateContent>
      </w:r>
      <w:r w:rsidR="0005635B" w:rsidRPr="0005635B">
        <w:rPr>
          <w:rFonts w:cs="Arial"/>
          <w:sz w:val="22"/>
          <w:szCs w:val="22"/>
          <w:lang w:val="es-AR"/>
        </w:rPr>
        <w:t xml:space="preserve"> </w:t>
      </w:r>
      <w:r w:rsidR="0005635B">
        <w:rPr>
          <w:rFonts w:cs="Arial"/>
          <w:sz w:val="22"/>
          <w:szCs w:val="22"/>
          <w:lang w:val="es-AR"/>
        </w:rPr>
        <w:t>f</w:t>
      </w:r>
      <w:r w:rsidR="0005635B" w:rsidRPr="007307DA">
        <w:rPr>
          <w:rFonts w:cs="Arial"/>
          <w:sz w:val="22"/>
          <w:szCs w:val="22"/>
          <w:vertAlign w:val="subscript"/>
          <w:lang w:val="es-AR"/>
        </w:rPr>
        <w:t>a</w:t>
      </w:r>
      <w:r w:rsidR="007307DA">
        <w:rPr>
          <w:rFonts w:cs="Arial"/>
          <w:sz w:val="22"/>
          <w:szCs w:val="22"/>
          <w:lang w:val="es-AR"/>
        </w:rPr>
        <w:t xml:space="preserve"> =</w:t>
      </w:r>
      <w:r w:rsidR="0005635B">
        <w:rPr>
          <w:rFonts w:cs="Arial"/>
          <w:sz w:val="22"/>
          <w:szCs w:val="22"/>
          <w:lang w:val="es-AR"/>
        </w:rPr>
        <w:t xml:space="preserve"> </w:t>
      </w:r>
      <w:r w:rsidR="007307DA">
        <w:rPr>
          <w:rFonts w:cs="Arial"/>
          <w:sz w:val="22"/>
          <w:szCs w:val="22"/>
          <w:lang w:val="es-AR"/>
        </w:rPr>
        <w:t xml:space="preserve"> </w:t>
      </w:r>
      <w:r w:rsidR="00E2489A" w:rsidRPr="00560694">
        <w:rPr>
          <w:rFonts w:cs="Arial"/>
          <w:position w:val="-5"/>
          <w:sz w:val="32"/>
          <w:lang w:val="es-AR"/>
        </w:rPr>
        <w:t>∑</w:t>
      </w:r>
      <w:r w:rsidR="007307DA">
        <w:rPr>
          <w:rFonts w:cs="Arial"/>
          <w:sz w:val="22"/>
          <w:szCs w:val="22"/>
          <w:lang w:val="es-AR"/>
        </w:rPr>
        <w:t xml:space="preserve"> </w:t>
      </w:r>
      <w:proofErr w:type="spellStart"/>
      <w:r>
        <w:rPr>
          <w:rFonts w:cs="Arial"/>
          <w:sz w:val="22"/>
          <w:szCs w:val="22"/>
          <w:lang w:val="es-AR"/>
        </w:rPr>
        <w:t>Inc</w:t>
      </w:r>
      <w:proofErr w:type="spellEnd"/>
      <w:r>
        <w:rPr>
          <w:rFonts w:cs="Arial"/>
          <w:sz w:val="22"/>
          <w:szCs w:val="22"/>
          <w:lang w:val="es-AR"/>
        </w:rPr>
        <w:t xml:space="preserve">% x </w:t>
      </w:r>
      <w:proofErr w:type="spellStart"/>
      <w:r w:rsidR="007307DA">
        <w:rPr>
          <w:rFonts w:cs="Arial"/>
          <w:sz w:val="22"/>
          <w:szCs w:val="22"/>
          <w:lang w:val="es-AR"/>
        </w:rPr>
        <w:t>Indices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</w:t>
      </w:r>
      <w:proofErr w:type="spellStart"/>
      <w:r w:rsidR="007307DA" w:rsidRPr="005E2C99">
        <w:rPr>
          <w:rFonts w:cs="Arial"/>
          <w:sz w:val="22"/>
          <w:szCs w:val="22"/>
          <w:vertAlign w:val="subscript"/>
          <w:lang w:val="es-AR"/>
        </w:rPr>
        <w:t>ARSn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</w:t>
      </w:r>
      <w:r w:rsidR="0005635B">
        <w:rPr>
          <w:rFonts w:cs="Arial"/>
          <w:sz w:val="22"/>
          <w:szCs w:val="22"/>
          <w:lang w:val="es-AR"/>
        </w:rPr>
        <w:t xml:space="preserve">  </w:t>
      </w:r>
      <w:r w:rsidR="007307DA">
        <w:rPr>
          <w:rFonts w:cs="Arial"/>
          <w:sz w:val="22"/>
          <w:szCs w:val="22"/>
          <w:lang w:val="es-AR"/>
        </w:rPr>
        <w:t>x TC</w:t>
      </w:r>
      <w:r w:rsidR="007307DA" w:rsidRPr="005E2C99">
        <w:rPr>
          <w:rFonts w:cs="Arial"/>
          <w:sz w:val="22"/>
          <w:szCs w:val="22"/>
          <w:vertAlign w:val="subscript"/>
          <w:lang w:val="es-AR"/>
        </w:rPr>
        <w:t>0</w:t>
      </w:r>
      <w:r w:rsidR="007307DA">
        <w:rPr>
          <w:rFonts w:cs="Arial"/>
          <w:sz w:val="22"/>
          <w:szCs w:val="22"/>
          <w:lang w:val="es-AR"/>
        </w:rPr>
        <w:t xml:space="preserve"> + </w:t>
      </w:r>
      <w:r w:rsidR="00E2489A" w:rsidRPr="00560694">
        <w:rPr>
          <w:rFonts w:cs="Arial"/>
          <w:position w:val="-5"/>
          <w:sz w:val="32"/>
          <w:lang w:val="es-AR"/>
        </w:rPr>
        <w:t>∑</w:t>
      </w:r>
      <w:r w:rsidR="007307DA">
        <w:rPr>
          <w:rFonts w:cs="Arial"/>
          <w:sz w:val="22"/>
          <w:szCs w:val="22"/>
          <w:lang w:val="es-AR"/>
        </w:rPr>
        <w:t xml:space="preserve"> </w:t>
      </w:r>
      <w:proofErr w:type="spellStart"/>
      <w:r>
        <w:rPr>
          <w:rFonts w:cs="Arial"/>
          <w:sz w:val="22"/>
          <w:szCs w:val="22"/>
          <w:lang w:val="es-AR"/>
        </w:rPr>
        <w:t>Inc</w:t>
      </w:r>
      <w:proofErr w:type="spellEnd"/>
      <w:r>
        <w:rPr>
          <w:rFonts w:cs="Arial"/>
          <w:sz w:val="22"/>
          <w:szCs w:val="22"/>
          <w:lang w:val="es-AR"/>
        </w:rPr>
        <w:t xml:space="preserve">% x </w:t>
      </w:r>
      <w:proofErr w:type="spellStart"/>
      <w:r w:rsidR="007307DA">
        <w:rPr>
          <w:rFonts w:cs="Arial"/>
          <w:sz w:val="22"/>
          <w:szCs w:val="22"/>
          <w:lang w:val="es-AR"/>
        </w:rPr>
        <w:t>Indices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</w:t>
      </w:r>
      <w:proofErr w:type="spellStart"/>
      <w:r w:rsidR="007307DA" w:rsidRPr="005E2C99">
        <w:rPr>
          <w:rFonts w:cs="Arial"/>
          <w:sz w:val="22"/>
          <w:szCs w:val="22"/>
          <w:vertAlign w:val="subscript"/>
          <w:lang w:val="es-AR"/>
        </w:rPr>
        <w:t>USDn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- 1</w:t>
      </w:r>
    </w:p>
    <w:p w14:paraId="4ABDDFE0" w14:textId="77777777" w:rsidR="00E2489A" w:rsidRPr="00B94A41" w:rsidRDefault="005E2C99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       </w:t>
      </w:r>
      <w:r w:rsidR="0005635B">
        <w:rPr>
          <w:rFonts w:cs="Arial"/>
          <w:sz w:val="22"/>
          <w:szCs w:val="22"/>
          <w:lang w:val="es-AR"/>
        </w:rPr>
        <w:t xml:space="preserve"> </w:t>
      </w:r>
      <w:r>
        <w:rPr>
          <w:rFonts w:cs="Arial"/>
          <w:sz w:val="22"/>
          <w:szCs w:val="22"/>
          <w:lang w:val="es-AR"/>
        </w:rPr>
        <w:t xml:space="preserve">    </w:t>
      </w:r>
      <w:r w:rsidR="00163D92">
        <w:rPr>
          <w:rFonts w:cs="Arial"/>
          <w:sz w:val="22"/>
          <w:szCs w:val="22"/>
          <w:lang w:val="es-AR"/>
        </w:rPr>
        <w:t xml:space="preserve">            </w:t>
      </w:r>
      <w:proofErr w:type="spellStart"/>
      <w:r>
        <w:rPr>
          <w:rFonts w:cs="Arial"/>
          <w:sz w:val="22"/>
          <w:szCs w:val="22"/>
          <w:lang w:val="es-AR"/>
        </w:rPr>
        <w:t>Indices</w:t>
      </w:r>
      <w:proofErr w:type="spellEnd"/>
      <w:r>
        <w:rPr>
          <w:rFonts w:cs="Arial"/>
          <w:sz w:val="22"/>
          <w:szCs w:val="22"/>
          <w:lang w:val="es-AR"/>
        </w:rPr>
        <w:t xml:space="preserve"> </w:t>
      </w:r>
      <w:r w:rsidRPr="005E2C99">
        <w:rPr>
          <w:rFonts w:cs="Arial"/>
          <w:sz w:val="22"/>
          <w:szCs w:val="22"/>
          <w:vertAlign w:val="subscript"/>
          <w:lang w:val="es-AR"/>
        </w:rPr>
        <w:t>ARS0</w:t>
      </w:r>
      <w:r>
        <w:rPr>
          <w:rFonts w:cs="Arial"/>
          <w:sz w:val="22"/>
          <w:szCs w:val="22"/>
          <w:lang w:val="es-AR"/>
        </w:rPr>
        <w:t xml:space="preserve">   </w:t>
      </w:r>
      <w:r w:rsidR="0005635B">
        <w:rPr>
          <w:rFonts w:cs="Arial"/>
          <w:sz w:val="22"/>
          <w:szCs w:val="22"/>
          <w:lang w:val="es-AR"/>
        </w:rPr>
        <w:t xml:space="preserve">  </w:t>
      </w:r>
      <w:r>
        <w:rPr>
          <w:rFonts w:cs="Arial"/>
          <w:sz w:val="22"/>
          <w:szCs w:val="22"/>
          <w:lang w:val="es-AR"/>
        </w:rPr>
        <w:t xml:space="preserve"> </w:t>
      </w:r>
      <w:proofErr w:type="spellStart"/>
      <w:r>
        <w:rPr>
          <w:rFonts w:cs="Arial"/>
          <w:sz w:val="22"/>
          <w:szCs w:val="22"/>
          <w:lang w:val="es-AR"/>
        </w:rPr>
        <w:t>TC</w:t>
      </w:r>
      <w:r w:rsidRPr="005E2C99">
        <w:rPr>
          <w:rFonts w:cs="Arial"/>
          <w:sz w:val="22"/>
          <w:szCs w:val="22"/>
          <w:vertAlign w:val="subscript"/>
          <w:lang w:val="es-AR"/>
        </w:rPr>
        <w:t>n</w:t>
      </w:r>
      <w:proofErr w:type="spellEnd"/>
      <w:r>
        <w:rPr>
          <w:rFonts w:cs="Arial"/>
          <w:sz w:val="22"/>
          <w:szCs w:val="22"/>
          <w:lang w:val="es-AR"/>
        </w:rPr>
        <w:t xml:space="preserve">        </w:t>
      </w:r>
      <w:r w:rsidR="00163D92">
        <w:rPr>
          <w:rFonts w:cs="Arial"/>
          <w:sz w:val="22"/>
          <w:szCs w:val="22"/>
          <w:lang w:val="es-AR"/>
        </w:rPr>
        <w:t xml:space="preserve">           </w:t>
      </w:r>
      <w:proofErr w:type="spellStart"/>
      <w:r>
        <w:rPr>
          <w:rFonts w:cs="Arial"/>
          <w:sz w:val="22"/>
          <w:szCs w:val="22"/>
          <w:lang w:val="es-AR"/>
        </w:rPr>
        <w:t>Indices</w:t>
      </w:r>
      <w:proofErr w:type="spellEnd"/>
      <w:r>
        <w:rPr>
          <w:rFonts w:cs="Arial"/>
          <w:sz w:val="22"/>
          <w:szCs w:val="22"/>
          <w:lang w:val="es-AR"/>
        </w:rPr>
        <w:t xml:space="preserve"> </w:t>
      </w:r>
      <w:r w:rsidRPr="005E2C99">
        <w:rPr>
          <w:rFonts w:cs="Arial"/>
          <w:sz w:val="22"/>
          <w:szCs w:val="22"/>
          <w:vertAlign w:val="subscript"/>
          <w:lang w:val="es-AR"/>
        </w:rPr>
        <w:t>USD0</w:t>
      </w:r>
    </w:p>
    <w:p w14:paraId="7142660B" w14:textId="77777777" w:rsidR="007307DA" w:rsidRDefault="007307DA" w:rsidP="00B94A41">
      <w:pPr>
        <w:pStyle w:val="Textoindependiente"/>
        <w:spacing w:after="0" w:line="276" w:lineRule="auto"/>
        <w:ind w:left="380" w:right="760"/>
        <w:jc w:val="both"/>
        <w:rPr>
          <w:rFonts w:eastAsiaTheme="majorEastAsia" w:cs="Arial"/>
          <w:color w:val="365F91" w:themeColor="accent1" w:themeShade="BF"/>
          <w:w w:val="50"/>
          <w:position w:val="2"/>
          <w:sz w:val="22"/>
          <w:szCs w:val="22"/>
          <w:lang w:val="es-AR"/>
        </w:rPr>
      </w:pPr>
    </w:p>
    <w:p w14:paraId="1B51B3C0" w14:textId="77777777" w:rsidR="00163D92" w:rsidRDefault="00163D92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28699B0D" w14:textId="77777777" w:rsidR="00163D92" w:rsidRDefault="00163D92" w:rsidP="00163D92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Para tarifas expresadas en </w:t>
      </w:r>
      <w:r w:rsidRPr="003B7614">
        <w:rPr>
          <w:rFonts w:cs="Arial"/>
          <w:b/>
          <w:sz w:val="22"/>
          <w:szCs w:val="22"/>
          <w:lang w:val="es-AR"/>
        </w:rPr>
        <w:t>ARS</w:t>
      </w:r>
      <w:r>
        <w:rPr>
          <w:rFonts w:cs="Arial"/>
          <w:sz w:val="22"/>
          <w:szCs w:val="22"/>
          <w:lang w:val="es-AR"/>
        </w:rPr>
        <w:t>:</w:t>
      </w:r>
    </w:p>
    <w:p w14:paraId="766E1471" w14:textId="77777777" w:rsidR="00163D92" w:rsidRDefault="00163D92" w:rsidP="00163D92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78132144" w14:textId="77777777" w:rsidR="008B5CD1" w:rsidRDefault="008B5CD1" w:rsidP="008B5CD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37AA8" wp14:editId="26335BEE">
                <wp:simplePos x="0" y="0"/>
                <wp:positionH relativeFrom="column">
                  <wp:posOffset>1401577</wp:posOffset>
                </wp:positionH>
                <wp:positionV relativeFrom="paragraph">
                  <wp:posOffset>247015</wp:posOffset>
                </wp:positionV>
                <wp:extent cx="807720" cy="0"/>
                <wp:effectExtent l="0" t="0" r="3048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421C1" id="Conector recto 10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19.45pt" to="173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" strokecolor="black [3213]"/>
            </w:pict>
          </mc:Fallback>
        </mc:AlternateContent>
      </w: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0F298" wp14:editId="3948048E">
                <wp:simplePos x="0" y="0"/>
                <wp:positionH relativeFrom="column">
                  <wp:posOffset>603608</wp:posOffset>
                </wp:positionH>
                <wp:positionV relativeFrom="paragraph">
                  <wp:posOffset>16654</wp:posOffset>
                </wp:positionV>
                <wp:extent cx="1664899" cy="470140"/>
                <wp:effectExtent l="0" t="0" r="12065" b="25400"/>
                <wp:wrapNone/>
                <wp:docPr id="103" name="Corchete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9" cy="4701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29B55" id="Corchetes 103" o:spid="_x0000_s1026" type="#_x0000_t185" style="position:absolute;margin-left:47.55pt;margin-top:1.3pt;width:131.1pt;height:3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" strokecolor="black [3213]"/>
            </w:pict>
          </mc:Fallback>
        </mc:AlternateContent>
      </w:r>
      <w:r w:rsidRPr="0005635B">
        <w:rPr>
          <w:rFonts w:cs="Arial"/>
          <w:sz w:val="22"/>
          <w:szCs w:val="22"/>
          <w:lang w:val="es-AR"/>
        </w:rPr>
        <w:t xml:space="preserve"> </w:t>
      </w:r>
      <w:r>
        <w:rPr>
          <w:rFonts w:cs="Arial"/>
          <w:sz w:val="22"/>
          <w:szCs w:val="22"/>
          <w:lang w:val="es-AR"/>
        </w:rPr>
        <w:t>f</w:t>
      </w:r>
      <w:r w:rsidRPr="007307DA">
        <w:rPr>
          <w:rFonts w:cs="Arial"/>
          <w:sz w:val="22"/>
          <w:szCs w:val="22"/>
          <w:vertAlign w:val="subscript"/>
          <w:lang w:val="es-AR"/>
        </w:rPr>
        <w:t>a</w:t>
      </w:r>
      <w:r>
        <w:rPr>
          <w:rFonts w:cs="Arial"/>
          <w:sz w:val="22"/>
          <w:szCs w:val="22"/>
          <w:lang w:val="es-AR"/>
        </w:rPr>
        <w:t xml:space="preserve"> =  </w:t>
      </w:r>
      <w:r w:rsidRPr="00560694">
        <w:rPr>
          <w:rFonts w:cs="Arial"/>
          <w:position w:val="-5"/>
          <w:sz w:val="32"/>
          <w:lang w:val="es-AR"/>
        </w:rPr>
        <w:t>∑</w:t>
      </w:r>
      <w:r>
        <w:rPr>
          <w:rFonts w:cs="Arial"/>
          <w:sz w:val="22"/>
          <w:szCs w:val="22"/>
          <w:lang w:val="es-AR"/>
        </w:rPr>
        <w:t xml:space="preserve"> </w:t>
      </w:r>
      <w:proofErr w:type="spellStart"/>
      <w:r>
        <w:rPr>
          <w:rFonts w:cs="Arial"/>
          <w:sz w:val="22"/>
          <w:szCs w:val="22"/>
          <w:lang w:val="es-AR"/>
        </w:rPr>
        <w:t>Inc</w:t>
      </w:r>
      <w:proofErr w:type="spellEnd"/>
      <w:r>
        <w:rPr>
          <w:rFonts w:cs="Arial"/>
          <w:sz w:val="22"/>
          <w:szCs w:val="22"/>
          <w:lang w:val="es-AR"/>
        </w:rPr>
        <w:t xml:space="preserve">% x </w:t>
      </w:r>
      <w:proofErr w:type="spellStart"/>
      <w:r>
        <w:rPr>
          <w:rFonts w:cs="Arial"/>
          <w:sz w:val="22"/>
          <w:szCs w:val="22"/>
          <w:lang w:val="es-AR"/>
        </w:rPr>
        <w:t>Indices</w:t>
      </w:r>
      <w:proofErr w:type="spellEnd"/>
      <w:r>
        <w:rPr>
          <w:rFonts w:cs="Arial"/>
          <w:sz w:val="22"/>
          <w:szCs w:val="22"/>
          <w:lang w:val="es-AR"/>
        </w:rPr>
        <w:t xml:space="preserve"> </w:t>
      </w:r>
      <w:proofErr w:type="spellStart"/>
      <w:r w:rsidRPr="005E2C99">
        <w:rPr>
          <w:rFonts w:cs="Arial"/>
          <w:sz w:val="22"/>
          <w:szCs w:val="22"/>
          <w:vertAlign w:val="subscript"/>
          <w:lang w:val="es-AR"/>
        </w:rPr>
        <w:t>ARSn</w:t>
      </w:r>
      <w:proofErr w:type="spellEnd"/>
      <w:r>
        <w:rPr>
          <w:rFonts w:cs="Arial"/>
          <w:sz w:val="22"/>
          <w:szCs w:val="22"/>
          <w:lang w:val="es-AR"/>
        </w:rPr>
        <w:t xml:space="preserve">   - 1</w:t>
      </w:r>
    </w:p>
    <w:p w14:paraId="10F03567" w14:textId="77777777" w:rsidR="008B5CD1" w:rsidRPr="00B94A41" w:rsidRDefault="008B5CD1" w:rsidP="008B5CD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                        </w:t>
      </w:r>
      <w:proofErr w:type="spellStart"/>
      <w:r>
        <w:rPr>
          <w:rFonts w:cs="Arial"/>
          <w:sz w:val="22"/>
          <w:szCs w:val="22"/>
          <w:lang w:val="es-AR"/>
        </w:rPr>
        <w:t>Indices</w:t>
      </w:r>
      <w:proofErr w:type="spellEnd"/>
      <w:r>
        <w:rPr>
          <w:rFonts w:cs="Arial"/>
          <w:sz w:val="22"/>
          <w:szCs w:val="22"/>
          <w:lang w:val="es-AR"/>
        </w:rPr>
        <w:t xml:space="preserve"> </w:t>
      </w:r>
      <w:r w:rsidRPr="005E2C99">
        <w:rPr>
          <w:rFonts w:cs="Arial"/>
          <w:sz w:val="22"/>
          <w:szCs w:val="22"/>
          <w:vertAlign w:val="subscript"/>
          <w:lang w:val="es-AR"/>
        </w:rPr>
        <w:t>ARS0</w:t>
      </w:r>
      <w:r>
        <w:rPr>
          <w:rFonts w:cs="Arial"/>
          <w:sz w:val="22"/>
          <w:szCs w:val="22"/>
          <w:lang w:val="es-AR"/>
        </w:rPr>
        <w:t xml:space="preserve"> </w:t>
      </w:r>
    </w:p>
    <w:p w14:paraId="6A3D6218" w14:textId="77777777" w:rsidR="00163D92" w:rsidRPr="00B94A41" w:rsidRDefault="00163D92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4FE91CF7" w14:textId="77777777" w:rsidR="005A063D" w:rsidRDefault="005A063D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El valor del factor de ajuste resultante de las fórmulas </w:t>
      </w:r>
      <w:proofErr w:type="gramStart"/>
      <w:r>
        <w:rPr>
          <w:rFonts w:cs="Arial"/>
          <w:sz w:val="22"/>
          <w:szCs w:val="22"/>
          <w:lang w:val="es-AR"/>
        </w:rPr>
        <w:t>precedentes,</w:t>
      </w:r>
      <w:proofErr w:type="gramEnd"/>
      <w:r>
        <w:rPr>
          <w:rFonts w:cs="Arial"/>
          <w:sz w:val="22"/>
          <w:szCs w:val="22"/>
          <w:lang w:val="es-AR"/>
        </w:rPr>
        <w:t xml:space="preserve"> será aplicado para el cálculo de las nuevas tarifas con dos decimales, utilizando para ello un redondeo simple.</w:t>
      </w:r>
    </w:p>
    <w:p w14:paraId="3D091F4D" w14:textId="77777777" w:rsidR="005A063D" w:rsidRDefault="005A063D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22029235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proofErr w:type="spellStart"/>
      <w:r>
        <w:rPr>
          <w:rFonts w:cs="Arial"/>
          <w:sz w:val="22"/>
          <w:szCs w:val="22"/>
          <w:lang w:val="es-AR"/>
        </w:rPr>
        <w:t>Inc</w:t>
      </w:r>
      <w:proofErr w:type="spellEnd"/>
      <w:r>
        <w:rPr>
          <w:rFonts w:cs="Arial"/>
          <w:sz w:val="22"/>
          <w:szCs w:val="22"/>
          <w:lang w:val="es-AR"/>
        </w:rPr>
        <w:t>% es la incidencia porcentual de cada uno de los indicadores.</w:t>
      </w:r>
    </w:p>
    <w:p w14:paraId="57AFCECC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0E9D5642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>Período "n", es el mes en revisión.</w:t>
      </w:r>
    </w:p>
    <w:p w14:paraId="4502D5E7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18D4D40A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>Período "0", es el mes base, o de la última revisión aplicada.</w:t>
      </w:r>
    </w:p>
    <w:p w14:paraId="37D7444C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5863E815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>El t</w:t>
      </w:r>
      <w:r w:rsidRPr="00B94A41">
        <w:rPr>
          <w:rFonts w:cs="Arial"/>
          <w:sz w:val="22"/>
          <w:szCs w:val="22"/>
          <w:lang w:val="es-AR"/>
        </w:rPr>
        <w:t>ipo de cambio</w:t>
      </w:r>
      <w:r>
        <w:rPr>
          <w:rFonts w:cs="Arial"/>
          <w:sz w:val="22"/>
          <w:szCs w:val="22"/>
          <w:lang w:val="es-AR"/>
        </w:rPr>
        <w:t xml:space="preserve"> (TC) a considerar será el promedio mensual del Valor  </w:t>
      </w:r>
      <w:r w:rsidRPr="00B94A41">
        <w:rPr>
          <w:rFonts w:cs="Arial"/>
          <w:sz w:val="22"/>
          <w:szCs w:val="22"/>
          <w:lang w:val="es-AR"/>
        </w:rPr>
        <w:t xml:space="preserve"> </w:t>
      </w:r>
      <w:r>
        <w:rPr>
          <w:rFonts w:cs="Arial"/>
          <w:sz w:val="22"/>
          <w:szCs w:val="22"/>
          <w:lang w:val="es-AR"/>
        </w:rPr>
        <w:t>V</w:t>
      </w:r>
      <w:r w:rsidRPr="00B94A41">
        <w:rPr>
          <w:rFonts w:cs="Arial"/>
          <w:sz w:val="22"/>
          <w:szCs w:val="22"/>
          <w:lang w:val="es-AR"/>
        </w:rPr>
        <w:t>endedor</w:t>
      </w:r>
      <w:r>
        <w:rPr>
          <w:rFonts w:cs="Arial"/>
          <w:sz w:val="22"/>
          <w:szCs w:val="22"/>
          <w:lang w:val="es-AR"/>
        </w:rPr>
        <w:t xml:space="preserve"> Cotización </w:t>
      </w:r>
      <w:r w:rsidR="005A063D">
        <w:rPr>
          <w:rFonts w:cs="Arial"/>
          <w:sz w:val="22"/>
          <w:szCs w:val="22"/>
          <w:lang w:val="es-AR"/>
        </w:rPr>
        <w:t>Divisas</w:t>
      </w:r>
      <w:r w:rsidRPr="00B94A41">
        <w:rPr>
          <w:rFonts w:cs="Arial"/>
          <w:sz w:val="22"/>
          <w:szCs w:val="22"/>
          <w:lang w:val="es-AR"/>
        </w:rPr>
        <w:t xml:space="preserve"> del Dólar </w:t>
      </w:r>
      <w:r>
        <w:rPr>
          <w:rFonts w:cs="Arial"/>
          <w:sz w:val="22"/>
          <w:szCs w:val="22"/>
          <w:lang w:val="es-AR"/>
        </w:rPr>
        <w:t>U</w:t>
      </w:r>
      <w:r w:rsidR="005A063D">
        <w:rPr>
          <w:rFonts w:cs="Arial"/>
          <w:sz w:val="22"/>
          <w:szCs w:val="22"/>
          <w:lang w:val="es-AR"/>
        </w:rPr>
        <w:t>.</w:t>
      </w:r>
      <w:r>
        <w:rPr>
          <w:rFonts w:cs="Arial"/>
          <w:sz w:val="22"/>
          <w:szCs w:val="22"/>
          <w:lang w:val="es-AR"/>
        </w:rPr>
        <w:t>S</w:t>
      </w:r>
      <w:r w:rsidR="005A063D">
        <w:rPr>
          <w:rFonts w:cs="Arial"/>
          <w:sz w:val="22"/>
          <w:szCs w:val="22"/>
          <w:lang w:val="es-AR"/>
        </w:rPr>
        <w:t>.</w:t>
      </w:r>
      <w:r>
        <w:rPr>
          <w:rFonts w:cs="Arial"/>
          <w:sz w:val="22"/>
          <w:szCs w:val="22"/>
          <w:lang w:val="es-AR"/>
        </w:rPr>
        <w:t>A</w:t>
      </w:r>
      <w:r w:rsidR="005A063D">
        <w:rPr>
          <w:rFonts w:cs="Arial"/>
          <w:sz w:val="22"/>
          <w:szCs w:val="22"/>
          <w:lang w:val="es-AR"/>
        </w:rPr>
        <w:t>.</w:t>
      </w:r>
      <w:r w:rsidRPr="00B94A41">
        <w:rPr>
          <w:rFonts w:cs="Arial"/>
          <w:sz w:val="22"/>
          <w:szCs w:val="22"/>
          <w:lang w:val="es-AR"/>
        </w:rPr>
        <w:t xml:space="preserve"> informado por el Banco Nación </w:t>
      </w:r>
      <w:r>
        <w:rPr>
          <w:rFonts w:cs="Arial"/>
          <w:sz w:val="22"/>
          <w:szCs w:val="22"/>
          <w:lang w:val="es-AR"/>
        </w:rPr>
        <w:t xml:space="preserve">(www.bna.com.ar) correspondiente al mes </w:t>
      </w:r>
      <w:r w:rsidRPr="00B94A41">
        <w:rPr>
          <w:rFonts w:cs="Arial"/>
          <w:sz w:val="22"/>
          <w:szCs w:val="22"/>
          <w:lang w:val="es-AR"/>
        </w:rPr>
        <w:t>de presentación de la oferta.</w:t>
      </w:r>
    </w:p>
    <w:p w14:paraId="0BCB4A9E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10FA52D6" w14:textId="77777777" w:rsidR="003B7614" w:rsidRDefault="003B7614" w:rsidP="00EB3873">
      <w:pPr>
        <w:pStyle w:val="Ttulo1"/>
        <w:spacing w:before="0" w:after="0" w:line="276" w:lineRule="auto"/>
        <w:ind w:right="76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</w:p>
    <w:p w14:paraId="6E48A17F" w14:textId="77777777" w:rsidR="00313D82" w:rsidRPr="00B94A41" w:rsidRDefault="00676E65" w:rsidP="00B94A41">
      <w:pPr>
        <w:pStyle w:val="Ttulo1"/>
        <w:spacing w:before="0" w:after="0" w:line="276" w:lineRule="auto"/>
        <w:ind w:left="380" w:right="76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REDETERMINACIÓN DEL PRECIO</w:t>
      </w:r>
    </w:p>
    <w:p w14:paraId="73688975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b/>
          <w:sz w:val="22"/>
          <w:szCs w:val="22"/>
          <w:lang w:val="es-AR"/>
        </w:rPr>
      </w:pPr>
    </w:p>
    <w:p w14:paraId="0C6E4551" w14:textId="77777777" w:rsidR="00313D82" w:rsidRPr="00163D92" w:rsidRDefault="00676E65" w:rsidP="00B94A41">
      <w:pPr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163D92">
        <w:rPr>
          <w:rFonts w:cs="Arial"/>
          <w:lang w:val="es-AR"/>
        </w:rPr>
        <w:t>Tarifa</w:t>
      </w:r>
      <w:r w:rsidR="003B7614">
        <w:rPr>
          <w:rFonts w:cs="Arial"/>
          <w:position w:val="-5"/>
          <w:lang w:val="es-AR"/>
        </w:rPr>
        <w:t>n</w:t>
      </w:r>
      <w:r w:rsidRPr="00163D92">
        <w:rPr>
          <w:rFonts w:cs="Arial"/>
          <w:position w:val="-5"/>
          <w:lang w:val="es-AR"/>
        </w:rPr>
        <w:t xml:space="preserve"> </w:t>
      </w:r>
      <w:r w:rsidR="006053E2" w:rsidRPr="00163D92">
        <w:rPr>
          <w:rFonts w:cs="Arial"/>
          <w:lang w:val="es-AR"/>
        </w:rPr>
        <w:t>=</w:t>
      </w:r>
      <w:r w:rsidRPr="00163D92">
        <w:rPr>
          <w:rFonts w:cs="Arial"/>
          <w:lang w:val="es-AR"/>
        </w:rPr>
        <w:t xml:space="preserve"> Tarifa</w:t>
      </w:r>
      <w:r w:rsidRPr="00163D92">
        <w:rPr>
          <w:rFonts w:cs="Arial"/>
          <w:position w:val="-5"/>
          <w:lang w:val="es-AR"/>
        </w:rPr>
        <w:t xml:space="preserve">0 </w:t>
      </w:r>
      <w:r w:rsidR="0005635B" w:rsidRPr="00163D92">
        <w:rPr>
          <w:rFonts w:cs="Arial"/>
          <w:lang w:val="es-AR"/>
        </w:rPr>
        <w:t>x</w:t>
      </w:r>
      <w:r w:rsidRPr="00163D92">
        <w:rPr>
          <w:rFonts w:cs="Arial"/>
          <w:lang w:val="es-AR"/>
        </w:rPr>
        <w:t xml:space="preserve"> f</w:t>
      </w:r>
      <w:r w:rsidRPr="00163D92">
        <w:rPr>
          <w:rFonts w:cs="Arial"/>
          <w:vertAlign w:val="subscript"/>
          <w:lang w:val="es-AR"/>
        </w:rPr>
        <w:t>a</w:t>
      </w:r>
    </w:p>
    <w:p w14:paraId="7D65F8FB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i/>
          <w:sz w:val="22"/>
          <w:szCs w:val="22"/>
          <w:lang w:val="es-AR"/>
        </w:rPr>
      </w:pPr>
    </w:p>
    <w:p w14:paraId="4C0DBD1A" w14:textId="77777777" w:rsidR="00313D82" w:rsidRPr="00B94A41" w:rsidRDefault="003B7614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>Para la primera revisión, s</w:t>
      </w:r>
      <w:r w:rsidR="00676E65" w:rsidRPr="00B94A41">
        <w:rPr>
          <w:rFonts w:cs="Arial"/>
          <w:sz w:val="22"/>
          <w:szCs w:val="22"/>
          <w:lang w:val="es-AR"/>
        </w:rPr>
        <w:t>e tomará como base (mes</w:t>
      </w:r>
      <w:r w:rsidR="00676E65" w:rsidRPr="0005635B">
        <w:rPr>
          <w:rFonts w:cs="Arial"/>
          <w:sz w:val="22"/>
          <w:szCs w:val="22"/>
          <w:vertAlign w:val="subscript"/>
          <w:lang w:val="es-AR"/>
        </w:rPr>
        <w:t>0</w:t>
      </w:r>
      <w:r w:rsidR="00676E65" w:rsidRPr="00B94A41">
        <w:rPr>
          <w:rFonts w:cs="Arial"/>
          <w:sz w:val="22"/>
          <w:szCs w:val="22"/>
          <w:lang w:val="es-AR"/>
        </w:rPr>
        <w:t xml:space="preserve">) </w:t>
      </w:r>
      <w:r w:rsidR="006053E2" w:rsidRPr="00B94A41">
        <w:rPr>
          <w:rFonts w:cs="Arial"/>
          <w:sz w:val="22"/>
          <w:szCs w:val="22"/>
          <w:lang w:val="es-AR"/>
        </w:rPr>
        <w:t xml:space="preserve">el indicado en la página </w:t>
      </w:r>
      <w:r w:rsidR="00D9662E">
        <w:rPr>
          <w:rFonts w:cs="Arial"/>
          <w:sz w:val="22"/>
          <w:szCs w:val="22"/>
          <w:lang w:val="es-AR"/>
        </w:rPr>
        <w:t>5</w:t>
      </w:r>
      <w:r w:rsidR="006053E2" w:rsidRPr="00B94A41">
        <w:rPr>
          <w:rFonts w:cs="Arial"/>
          <w:sz w:val="22"/>
          <w:szCs w:val="22"/>
          <w:lang w:val="es-AR"/>
        </w:rPr>
        <w:t xml:space="preserve"> del presente documento</w:t>
      </w:r>
      <w:r>
        <w:rPr>
          <w:rFonts w:cs="Arial"/>
          <w:sz w:val="22"/>
          <w:szCs w:val="22"/>
          <w:lang w:val="es-AR"/>
        </w:rPr>
        <w:t>, que coincide con el mes de cotización</w:t>
      </w:r>
      <w:r w:rsidR="00676E65" w:rsidRPr="00B94A41">
        <w:rPr>
          <w:rFonts w:cs="Arial"/>
          <w:sz w:val="22"/>
          <w:szCs w:val="22"/>
          <w:lang w:val="es-AR"/>
        </w:rPr>
        <w:t>.</w:t>
      </w:r>
    </w:p>
    <w:p w14:paraId="461C7B77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4DB96915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>Si hubiera atrasos en la publicación de los índices, se utilizará en forma provisoria el último índice publicado</w:t>
      </w:r>
      <w:r w:rsidR="00F21F72">
        <w:rPr>
          <w:rFonts w:cs="Arial"/>
          <w:sz w:val="22"/>
          <w:szCs w:val="22"/>
          <w:lang w:val="es-AR"/>
        </w:rPr>
        <w:t xml:space="preserve"> oficialmente, quedando dicho valor como base para el cálculo de futuros ajustes.</w:t>
      </w:r>
    </w:p>
    <w:p w14:paraId="5D013733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12AF80F0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Una vez comenzada la ejecución del servicio, </w:t>
      </w:r>
      <w:r w:rsidR="006053E2" w:rsidRPr="00B94A41">
        <w:rPr>
          <w:rFonts w:cs="Arial"/>
          <w:sz w:val="22"/>
          <w:szCs w:val="22"/>
          <w:lang w:val="es-AR"/>
        </w:rPr>
        <w:t xml:space="preserve">cualquiera de </w:t>
      </w:r>
      <w:r w:rsidRPr="00B94A41">
        <w:rPr>
          <w:rFonts w:cs="Arial"/>
          <w:sz w:val="22"/>
          <w:szCs w:val="22"/>
          <w:lang w:val="es-AR"/>
        </w:rPr>
        <w:t xml:space="preserve">las partes </w:t>
      </w:r>
      <w:r w:rsidR="006053E2" w:rsidRPr="00B94A41">
        <w:rPr>
          <w:rFonts w:cs="Arial"/>
          <w:sz w:val="22"/>
          <w:szCs w:val="22"/>
          <w:lang w:val="es-AR"/>
        </w:rPr>
        <w:t xml:space="preserve">podrá pedir la </w:t>
      </w:r>
      <w:proofErr w:type="spellStart"/>
      <w:r w:rsidR="006053E2" w:rsidRPr="00B94A41">
        <w:rPr>
          <w:rFonts w:cs="Arial"/>
          <w:sz w:val="22"/>
          <w:szCs w:val="22"/>
          <w:lang w:val="es-AR"/>
        </w:rPr>
        <w:t>redeterminación</w:t>
      </w:r>
      <w:proofErr w:type="spellEnd"/>
      <w:r w:rsidR="006053E2" w:rsidRPr="00B94A41">
        <w:rPr>
          <w:rFonts w:cs="Arial"/>
          <w:sz w:val="22"/>
          <w:szCs w:val="22"/>
          <w:lang w:val="es-AR"/>
        </w:rPr>
        <w:t xml:space="preserve"> de la tarifa, dentro de los seis (6) meses siguientes de que se haya cumplido alguna de las siguientes opciones</w:t>
      </w:r>
      <w:r w:rsidRPr="00B94A41">
        <w:rPr>
          <w:rFonts w:cs="Arial"/>
          <w:sz w:val="22"/>
          <w:szCs w:val="22"/>
          <w:lang w:val="es-AR"/>
        </w:rPr>
        <w:t>:</w:t>
      </w:r>
    </w:p>
    <w:p w14:paraId="71F22FC1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731F04A2" w14:textId="77777777" w:rsidR="00313D82" w:rsidRPr="00254321" w:rsidRDefault="006053E2" w:rsidP="00B94A41">
      <w:pPr>
        <w:tabs>
          <w:tab w:val="left" w:pos="613"/>
        </w:tabs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254321">
        <w:rPr>
          <w:rFonts w:cs="Arial"/>
          <w:lang w:val="es-AR"/>
        </w:rPr>
        <w:t>Opción A.</w:t>
      </w:r>
      <w:r w:rsidRPr="00254321">
        <w:rPr>
          <w:rFonts w:cs="Arial"/>
          <w:lang w:val="es-AR"/>
        </w:rPr>
        <w:tab/>
      </w:r>
      <w:r w:rsidR="00676E65" w:rsidRPr="00254321">
        <w:rPr>
          <w:rFonts w:cs="Arial"/>
          <w:lang w:val="es-AR"/>
        </w:rPr>
        <w:t>Cuando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exista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una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variación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acumulada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de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Pr="00254321">
        <w:rPr>
          <w:rFonts w:cs="Arial"/>
          <w:lang w:val="es-AR"/>
        </w:rPr>
        <w:t>cinco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por ciento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(</w:t>
      </w:r>
      <w:r w:rsidRPr="00254321">
        <w:rPr>
          <w:rFonts w:cs="Arial"/>
          <w:lang w:val="es-AR"/>
        </w:rPr>
        <w:t>5</w:t>
      </w:r>
      <w:r w:rsidR="00676E65" w:rsidRPr="00254321">
        <w:rPr>
          <w:rFonts w:cs="Arial"/>
          <w:lang w:val="es-AR"/>
        </w:rPr>
        <w:t>%) en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más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o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en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menos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E1533F" w:rsidRPr="00254321">
        <w:rPr>
          <w:rFonts w:cs="Arial"/>
          <w:lang w:val="es-AR"/>
        </w:rPr>
        <w:t>en el</w:t>
      </w:r>
      <w:r w:rsidR="00676E65" w:rsidRPr="00254321">
        <w:rPr>
          <w:rFonts w:cs="Arial"/>
          <w:lang w:val="es-AR"/>
        </w:rPr>
        <w:t xml:space="preserve"> costo</w:t>
      </w:r>
      <w:r w:rsidR="00E1533F" w:rsidRPr="00254321">
        <w:rPr>
          <w:rFonts w:cs="Arial"/>
          <w:lang w:val="es-AR"/>
        </w:rPr>
        <w:t xml:space="preserve"> total</w:t>
      </w:r>
      <w:r w:rsidR="00676E65" w:rsidRPr="00254321">
        <w:rPr>
          <w:rFonts w:cs="Arial"/>
          <w:lang w:val="es-AR"/>
        </w:rPr>
        <w:t xml:space="preserve"> del servicio</w:t>
      </w:r>
      <w:r w:rsidR="00E1533F" w:rsidRPr="00254321">
        <w:rPr>
          <w:rFonts w:cs="Arial"/>
          <w:lang w:val="es-AR"/>
        </w:rPr>
        <w:t>,</w:t>
      </w:r>
      <w:r w:rsidR="00676E65" w:rsidRPr="00254321">
        <w:rPr>
          <w:rFonts w:cs="Arial"/>
          <w:lang w:val="es-AR"/>
        </w:rPr>
        <w:t xml:space="preserve"> conforme surja de la estructura de costo y la evolución de los índices asociados, considerando dicha variación acumulada a partir del </w:t>
      </w:r>
      <w:r w:rsidR="00254321" w:rsidRPr="00254321">
        <w:rPr>
          <w:rFonts w:cs="Arial"/>
          <w:lang w:val="es-AR"/>
        </w:rPr>
        <w:t xml:space="preserve">mes de la presentación de la oferta para la prestación </w:t>
      </w:r>
      <w:r w:rsidR="00676E65" w:rsidRPr="00254321">
        <w:rPr>
          <w:rFonts w:cs="Arial"/>
          <w:lang w:val="es-AR"/>
        </w:rPr>
        <w:t xml:space="preserve">del servicio o desde la última </w:t>
      </w:r>
      <w:proofErr w:type="spellStart"/>
      <w:r w:rsidR="00676E65" w:rsidRPr="00254321">
        <w:rPr>
          <w:rFonts w:cs="Arial"/>
          <w:lang w:val="es-AR"/>
        </w:rPr>
        <w:t>redeterminación</w:t>
      </w:r>
      <w:proofErr w:type="spellEnd"/>
      <w:r w:rsidR="00676E65" w:rsidRPr="00254321">
        <w:rPr>
          <w:rFonts w:cs="Arial"/>
          <w:lang w:val="es-AR"/>
        </w:rPr>
        <w:t xml:space="preserve"> del precio acordada por las</w:t>
      </w:r>
      <w:r w:rsidR="00676E65" w:rsidRPr="00254321">
        <w:rPr>
          <w:rFonts w:cs="Arial"/>
          <w:spacing w:val="-36"/>
          <w:lang w:val="es-AR"/>
        </w:rPr>
        <w:t xml:space="preserve"> </w:t>
      </w:r>
      <w:r w:rsidR="00676E65" w:rsidRPr="00254321">
        <w:rPr>
          <w:rFonts w:cs="Arial"/>
          <w:lang w:val="es-AR"/>
        </w:rPr>
        <w:t>Partes.</w:t>
      </w:r>
    </w:p>
    <w:p w14:paraId="0801AF12" w14:textId="77777777" w:rsidR="00313D82" w:rsidRPr="0025432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43A5EE86" w14:textId="77777777" w:rsidR="00313D82" w:rsidRPr="00B94A41" w:rsidRDefault="00E1533F" w:rsidP="00B94A41">
      <w:pPr>
        <w:tabs>
          <w:tab w:val="left" w:pos="613"/>
        </w:tabs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254321">
        <w:rPr>
          <w:rFonts w:cs="Arial"/>
          <w:lang w:val="es-AR"/>
        </w:rPr>
        <w:t>Opción B.</w:t>
      </w:r>
      <w:r w:rsidRPr="00254321">
        <w:rPr>
          <w:rFonts w:cs="Arial"/>
          <w:lang w:val="es-AR"/>
        </w:rPr>
        <w:tab/>
      </w:r>
      <w:r w:rsidR="00676E65" w:rsidRPr="00254321">
        <w:rPr>
          <w:rFonts w:cs="Arial"/>
          <w:lang w:val="es-AR"/>
        </w:rPr>
        <w:t>Cuando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haya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transcurrido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un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período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de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Pr="00254321">
        <w:rPr>
          <w:rFonts w:cs="Arial"/>
          <w:spacing w:val="-5"/>
          <w:lang w:val="es-AR"/>
        </w:rPr>
        <w:t xml:space="preserve">seis (6) </w:t>
      </w:r>
      <w:r w:rsidR="00676E65" w:rsidRPr="00254321">
        <w:rPr>
          <w:rFonts w:cs="Arial"/>
          <w:lang w:val="es-AR"/>
        </w:rPr>
        <w:t>meses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desde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que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las</w:t>
      </w:r>
      <w:r w:rsidR="00676E65" w:rsidRPr="00254321">
        <w:rPr>
          <w:rFonts w:cs="Arial"/>
          <w:spacing w:val="-1"/>
          <w:lang w:val="es-AR"/>
        </w:rPr>
        <w:t xml:space="preserve"> </w:t>
      </w:r>
      <w:r w:rsidR="00676E65" w:rsidRPr="00254321">
        <w:rPr>
          <w:rFonts w:cs="Arial"/>
          <w:lang w:val="es-AR"/>
        </w:rPr>
        <w:t>Partes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hayan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acordado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 xml:space="preserve">la última </w:t>
      </w:r>
      <w:proofErr w:type="spellStart"/>
      <w:r w:rsidR="00676E65" w:rsidRPr="00254321">
        <w:rPr>
          <w:rFonts w:cs="Arial"/>
          <w:lang w:val="es-AR"/>
        </w:rPr>
        <w:t>redeterminación</w:t>
      </w:r>
      <w:proofErr w:type="spellEnd"/>
      <w:r w:rsidR="00676E65" w:rsidRPr="00B94A41">
        <w:rPr>
          <w:rFonts w:cs="Arial"/>
          <w:lang w:val="es-AR"/>
        </w:rPr>
        <w:t xml:space="preserve"> del precio a raíz de variaciones de costos o desde el inicio de la vigencia de la prestación del servicio, en caso de que aún no se haya acordado una </w:t>
      </w:r>
      <w:proofErr w:type="spellStart"/>
      <w:r w:rsidR="00676E65" w:rsidRPr="00B94A41">
        <w:rPr>
          <w:rFonts w:cs="Arial"/>
          <w:lang w:val="es-AR"/>
        </w:rPr>
        <w:t>redeterminación</w:t>
      </w:r>
      <w:proofErr w:type="spellEnd"/>
      <w:r w:rsidR="00676E65" w:rsidRPr="00B94A41">
        <w:rPr>
          <w:rFonts w:cs="Arial"/>
          <w:lang w:val="es-AR"/>
        </w:rPr>
        <w:t xml:space="preserve"> del precio.</w:t>
      </w:r>
    </w:p>
    <w:p w14:paraId="4FBC723B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0B771C53" w14:textId="77777777" w:rsidR="00313D82" w:rsidRPr="00B94A41" w:rsidRDefault="00E1533F" w:rsidP="00B94A41">
      <w:pPr>
        <w:tabs>
          <w:tab w:val="left" w:pos="604"/>
        </w:tabs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B94A41">
        <w:rPr>
          <w:rFonts w:cs="Arial"/>
          <w:lang w:val="es-AR"/>
        </w:rPr>
        <w:t>Opción C.</w:t>
      </w:r>
      <w:r w:rsidRPr="00B94A41">
        <w:rPr>
          <w:rFonts w:cs="Arial"/>
          <w:lang w:val="es-AR"/>
        </w:rPr>
        <w:tab/>
        <w:t xml:space="preserve">Cuando se manifieste </w:t>
      </w:r>
      <w:r w:rsidR="00676E65" w:rsidRPr="00B94A41">
        <w:rPr>
          <w:rFonts w:cs="Arial"/>
          <w:lang w:val="es-AR"/>
        </w:rPr>
        <w:t>una variación del componente de mano de obra</w:t>
      </w:r>
      <w:r w:rsidRPr="00B94A41">
        <w:rPr>
          <w:rFonts w:cs="Arial"/>
          <w:lang w:val="es-AR"/>
        </w:rPr>
        <w:t>,</w:t>
      </w:r>
      <w:r w:rsidR="00676E65" w:rsidRPr="00B94A41">
        <w:rPr>
          <w:rFonts w:cs="Arial"/>
          <w:lang w:val="es-AR"/>
        </w:rPr>
        <w:t xml:space="preserve"> de la estructura de costo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consensuada</w:t>
      </w:r>
      <w:r w:rsidRPr="00B94A41">
        <w:rPr>
          <w:rFonts w:cs="Arial"/>
          <w:lang w:val="es-AR"/>
        </w:rPr>
        <w:t>,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con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origen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>en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acuerdos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>salariales</w:t>
      </w:r>
      <w:r w:rsidR="00676E65" w:rsidRPr="00B94A41">
        <w:rPr>
          <w:rFonts w:cs="Arial"/>
          <w:spacing w:val="-2"/>
          <w:lang w:val="es-AR"/>
        </w:rPr>
        <w:t xml:space="preserve"> </w:t>
      </w:r>
      <w:r w:rsidR="00676E65" w:rsidRPr="00B94A41">
        <w:rPr>
          <w:rFonts w:cs="Arial"/>
          <w:lang w:val="es-AR"/>
        </w:rPr>
        <w:t>homologados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>por</w:t>
      </w:r>
      <w:r w:rsidR="00676E65" w:rsidRPr="00B94A41">
        <w:rPr>
          <w:rFonts w:cs="Arial"/>
          <w:spacing w:val="-2"/>
          <w:lang w:val="es-AR"/>
        </w:rPr>
        <w:t xml:space="preserve"> </w:t>
      </w:r>
      <w:r w:rsidR="00676E65" w:rsidRPr="00B94A41">
        <w:rPr>
          <w:rFonts w:cs="Arial"/>
          <w:lang w:val="es-AR"/>
        </w:rPr>
        <w:t>el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>Ministerio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de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 xml:space="preserve">Trabajo de la Nación, </w:t>
      </w:r>
      <w:r w:rsidRPr="00B94A41">
        <w:rPr>
          <w:rFonts w:cs="Arial"/>
          <w:lang w:val="es-AR"/>
        </w:rPr>
        <w:t>y que por la magnitud de la variación del costo total del servicio no se configure el supuesto del punto (A). E</w:t>
      </w:r>
      <w:r w:rsidR="00676E65" w:rsidRPr="00B94A41">
        <w:rPr>
          <w:rFonts w:cs="Arial"/>
          <w:lang w:val="es-AR"/>
        </w:rPr>
        <w:t xml:space="preserve">n </w:t>
      </w:r>
      <w:r w:rsidRPr="00B94A41">
        <w:rPr>
          <w:rFonts w:cs="Arial"/>
          <w:lang w:val="es-AR"/>
        </w:rPr>
        <w:t>este</w:t>
      </w:r>
      <w:r w:rsidR="00676E65" w:rsidRPr="00B94A41">
        <w:rPr>
          <w:rFonts w:cs="Arial"/>
          <w:lang w:val="es-AR"/>
        </w:rPr>
        <w:t xml:space="preserve"> caso se revisará</w:t>
      </w:r>
      <w:r w:rsidRPr="00B94A41">
        <w:rPr>
          <w:rFonts w:cs="Arial"/>
          <w:lang w:val="es-AR"/>
        </w:rPr>
        <w:t xml:space="preserve">n todas las componentes del precio del servicio, en un todo </w:t>
      </w:r>
      <w:proofErr w:type="gramStart"/>
      <w:r w:rsidRPr="00B94A41">
        <w:rPr>
          <w:rFonts w:cs="Arial"/>
          <w:lang w:val="es-AR"/>
        </w:rPr>
        <w:t>de acuerdo a</w:t>
      </w:r>
      <w:proofErr w:type="gramEnd"/>
      <w:r w:rsidRPr="00B94A41">
        <w:rPr>
          <w:rFonts w:cs="Arial"/>
          <w:lang w:val="es-AR"/>
        </w:rPr>
        <w:t xml:space="preserve"> la estructura de costo </w:t>
      </w:r>
      <w:r w:rsidR="00676E65" w:rsidRPr="00B94A41">
        <w:rPr>
          <w:rFonts w:cs="Arial"/>
          <w:lang w:val="es-AR"/>
        </w:rPr>
        <w:t>mencionada, con los plazos de validez estipulados en la referida homologación.</w:t>
      </w:r>
    </w:p>
    <w:p w14:paraId="73865C4A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048F6F4F" w14:textId="77777777" w:rsidR="00A42C34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lastRenderedPageBreak/>
        <w:t xml:space="preserve">La aplicación de la </w:t>
      </w:r>
      <w:proofErr w:type="spellStart"/>
      <w:r w:rsidRPr="00B94A41">
        <w:rPr>
          <w:rFonts w:cs="Arial"/>
          <w:sz w:val="22"/>
          <w:szCs w:val="22"/>
          <w:lang w:val="es-AR"/>
        </w:rPr>
        <w:t>redeterminación</w:t>
      </w:r>
      <w:proofErr w:type="spellEnd"/>
      <w:r w:rsidRPr="00B94A41">
        <w:rPr>
          <w:rFonts w:cs="Arial"/>
          <w:sz w:val="22"/>
          <w:szCs w:val="22"/>
          <w:lang w:val="es-AR"/>
        </w:rPr>
        <w:t xml:space="preserve"> del precio resultante en los casos </w:t>
      </w:r>
      <w:r w:rsidR="00E1533F" w:rsidRPr="00B94A41">
        <w:rPr>
          <w:rFonts w:cs="Arial"/>
          <w:sz w:val="22"/>
          <w:szCs w:val="22"/>
          <w:lang w:val="es-AR"/>
        </w:rPr>
        <w:t>A</w:t>
      </w:r>
      <w:r w:rsidRPr="00B94A41">
        <w:rPr>
          <w:rFonts w:cs="Arial"/>
          <w:sz w:val="22"/>
          <w:szCs w:val="22"/>
          <w:lang w:val="es-AR"/>
        </w:rPr>
        <w:t xml:space="preserve">), </w:t>
      </w:r>
      <w:r w:rsidR="00E1533F" w:rsidRPr="00B94A41">
        <w:rPr>
          <w:rFonts w:cs="Arial"/>
          <w:sz w:val="22"/>
          <w:szCs w:val="22"/>
          <w:lang w:val="es-AR"/>
        </w:rPr>
        <w:t>B</w:t>
      </w:r>
      <w:r w:rsidRPr="00B94A41">
        <w:rPr>
          <w:rFonts w:cs="Arial"/>
          <w:sz w:val="22"/>
          <w:szCs w:val="22"/>
          <w:lang w:val="es-AR"/>
        </w:rPr>
        <w:t xml:space="preserve">) y </w:t>
      </w:r>
      <w:r w:rsidR="00E1533F" w:rsidRPr="00B94A41">
        <w:rPr>
          <w:rFonts w:cs="Arial"/>
          <w:sz w:val="22"/>
          <w:szCs w:val="22"/>
          <w:lang w:val="es-AR"/>
        </w:rPr>
        <w:t>C</w:t>
      </w:r>
      <w:r w:rsidRPr="00B94A41">
        <w:rPr>
          <w:rFonts w:cs="Arial"/>
          <w:sz w:val="22"/>
          <w:szCs w:val="22"/>
          <w:lang w:val="es-AR"/>
        </w:rPr>
        <w:t xml:space="preserve">) </w:t>
      </w:r>
      <w:r w:rsidR="00E1533F" w:rsidRPr="00B94A41">
        <w:rPr>
          <w:rFonts w:cs="Arial"/>
          <w:sz w:val="22"/>
          <w:szCs w:val="22"/>
          <w:lang w:val="es-AR"/>
        </w:rPr>
        <w:t>en ningún caso será de forma automática. El Oferente o P</w:t>
      </w:r>
      <w:r w:rsidR="00D9662E">
        <w:rPr>
          <w:rFonts w:cs="Arial"/>
          <w:sz w:val="22"/>
          <w:szCs w:val="22"/>
          <w:lang w:val="es-AR"/>
        </w:rPr>
        <w:t>AMPA</w:t>
      </w:r>
      <w:r w:rsidR="00E1533F" w:rsidRPr="00B94A41">
        <w:rPr>
          <w:rFonts w:cs="Arial"/>
          <w:sz w:val="22"/>
          <w:szCs w:val="22"/>
          <w:lang w:val="es-AR"/>
        </w:rPr>
        <w:t xml:space="preserve"> E</w:t>
      </w:r>
      <w:r w:rsidR="00D9662E">
        <w:rPr>
          <w:rFonts w:cs="Arial"/>
          <w:sz w:val="22"/>
          <w:szCs w:val="22"/>
          <w:lang w:val="es-AR"/>
        </w:rPr>
        <w:t>NERGIA</w:t>
      </w:r>
      <w:r w:rsidR="00E1533F" w:rsidRPr="00B94A41">
        <w:rPr>
          <w:rFonts w:cs="Arial"/>
          <w:sz w:val="22"/>
          <w:szCs w:val="22"/>
          <w:lang w:val="es-AR"/>
        </w:rPr>
        <w:t xml:space="preserve"> deberán </w:t>
      </w:r>
      <w:r w:rsidR="00A42C34" w:rsidRPr="00B94A41">
        <w:rPr>
          <w:rFonts w:cs="Arial"/>
          <w:sz w:val="22"/>
          <w:szCs w:val="22"/>
          <w:lang w:val="es-AR"/>
        </w:rPr>
        <w:t>notificar</w:t>
      </w:r>
      <w:r w:rsidR="00E1533F" w:rsidRPr="00B94A41">
        <w:rPr>
          <w:rFonts w:cs="Arial"/>
          <w:sz w:val="22"/>
          <w:szCs w:val="22"/>
          <w:lang w:val="es-AR"/>
        </w:rPr>
        <w:t xml:space="preserve"> dentr</w:t>
      </w:r>
      <w:r w:rsidR="00A42C34" w:rsidRPr="00B94A41">
        <w:rPr>
          <w:rFonts w:cs="Arial"/>
          <w:sz w:val="22"/>
          <w:szCs w:val="22"/>
          <w:lang w:val="es-AR"/>
        </w:rPr>
        <w:t xml:space="preserve">o de los seis </w:t>
      </w:r>
      <w:r w:rsidR="00981101" w:rsidRPr="00B94A41">
        <w:rPr>
          <w:rFonts w:cs="Arial"/>
          <w:sz w:val="22"/>
          <w:szCs w:val="22"/>
          <w:lang w:val="es-AR"/>
        </w:rPr>
        <w:t xml:space="preserve">(6) </w:t>
      </w:r>
      <w:r w:rsidR="00A42C34" w:rsidRPr="00B94A41">
        <w:rPr>
          <w:rFonts w:cs="Arial"/>
          <w:sz w:val="22"/>
          <w:szCs w:val="22"/>
          <w:lang w:val="es-AR"/>
        </w:rPr>
        <w:t xml:space="preserve">meses de cumplida alguna de las condiciones establecidas en las opciones antes detalladas su intención de aplicar la </w:t>
      </w:r>
      <w:proofErr w:type="spellStart"/>
      <w:r w:rsidR="00A42C34" w:rsidRPr="00B94A41">
        <w:rPr>
          <w:rFonts w:cs="Arial"/>
          <w:sz w:val="22"/>
          <w:szCs w:val="22"/>
          <w:lang w:val="es-AR"/>
        </w:rPr>
        <w:t>rede</w:t>
      </w:r>
      <w:r w:rsidR="009C773D" w:rsidRPr="00B94A41">
        <w:rPr>
          <w:rFonts w:cs="Arial"/>
          <w:sz w:val="22"/>
          <w:szCs w:val="22"/>
          <w:lang w:val="es-AR"/>
        </w:rPr>
        <w:t>t</w:t>
      </w:r>
      <w:r w:rsidR="00A42C34" w:rsidRPr="00B94A41">
        <w:rPr>
          <w:rFonts w:cs="Arial"/>
          <w:sz w:val="22"/>
          <w:szCs w:val="22"/>
          <w:lang w:val="es-AR"/>
        </w:rPr>
        <w:t>e</w:t>
      </w:r>
      <w:r w:rsidR="009C773D" w:rsidRPr="00B94A41">
        <w:rPr>
          <w:rFonts w:cs="Arial"/>
          <w:sz w:val="22"/>
          <w:szCs w:val="22"/>
          <w:lang w:val="es-AR"/>
        </w:rPr>
        <w:t>r</w:t>
      </w:r>
      <w:r w:rsidR="00A42C34" w:rsidRPr="00B94A41">
        <w:rPr>
          <w:rFonts w:cs="Arial"/>
          <w:sz w:val="22"/>
          <w:szCs w:val="22"/>
          <w:lang w:val="es-AR"/>
        </w:rPr>
        <w:t>minación</w:t>
      </w:r>
      <w:proofErr w:type="spellEnd"/>
      <w:r w:rsidR="00A42C34" w:rsidRPr="00B94A41">
        <w:rPr>
          <w:rFonts w:cs="Arial"/>
          <w:sz w:val="22"/>
          <w:szCs w:val="22"/>
          <w:lang w:val="es-AR"/>
        </w:rPr>
        <w:t xml:space="preserve">. La otra Parte realizará la verificación fehaciente de los hechos mencionados en dichos puntos de la presente cláusula y la tarifa que surja de la aplicación de la presente se aplicará a los SERVICIOS prestados o provisión de MATERIALES desde la fecha en la cual la Parte solicita, </w:t>
      </w:r>
      <w:r w:rsidR="0005635B">
        <w:rPr>
          <w:rFonts w:cs="Arial"/>
          <w:sz w:val="22"/>
          <w:szCs w:val="22"/>
          <w:lang w:val="es-AR"/>
        </w:rPr>
        <w:t>por notificación fehaciente, a l</w:t>
      </w:r>
      <w:r w:rsidR="00A42C34" w:rsidRPr="00B94A41">
        <w:rPr>
          <w:rFonts w:cs="Arial"/>
          <w:sz w:val="22"/>
          <w:szCs w:val="22"/>
          <w:lang w:val="es-AR"/>
        </w:rPr>
        <w:t xml:space="preserve">a otra Parte la </w:t>
      </w:r>
      <w:r w:rsidR="00981101" w:rsidRPr="00B94A41">
        <w:rPr>
          <w:rFonts w:cs="Arial"/>
          <w:sz w:val="22"/>
          <w:szCs w:val="22"/>
          <w:lang w:val="es-AR"/>
        </w:rPr>
        <w:t>aplicación</w:t>
      </w:r>
      <w:r w:rsidR="00A42C34" w:rsidRPr="00B94A41">
        <w:rPr>
          <w:rFonts w:cs="Arial"/>
          <w:sz w:val="22"/>
          <w:szCs w:val="22"/>
          <w:lang w:val="es-AR"/>
        </w:rPr>
        <w:t xml:space="preserve"> de la </w:t>
      </w:r>
      <w:proofErr w:type="spellStart"/>
      <w:r w:rsidR="00A42C34" w:rsidRPr="00B94A41">
        <w:rPr>
          <w:rFonts w:cs="Arial"/>
          <w:sz w:val="22"/>
          <w:szCs w:val="22"/>
          <w:lang w:val="es-AR"/>
        </w:rPr>
        <w:t>redeterminación</w:t>
      </w:r>
      <w:proofErr w:type="spellEnd"/>
      <w:r w:rsidR="00A42C34" w:rsidRPr="00B94A41">
        <w:rPr>
          <w:rFonts w:cs="Arial"/>
          <w:sz w:val="22"/>
          <w:szCs w:val="22"/>
          <w:lang w:val="es-AR"/>
        </w:rPr>
        <w:t>.</w:t>
      </w:r>
    </w:p>
    <w:p w14:paraId="0DADD6E2" w14:textId="77777777" w:rsidR="00A42C34" w:rsidRPr="00B94A41" w:rsidRDefault="00A42C34" w:rsidP="00B94A41">
      <w:pPr>
        <w:pStyle w:val="Textoindependiente"/>
        <w:spacing w:after="0" w:line="276" w:lineRule="auto"/>
        <w:ind w:left="379" w:right="757"/>
        <w:jc w:val="both"/>
        <w:rPr>
          <w:rFonts w:cs="Arial"/>
          <w:sz w:val="22"/>
          <w:szCs w:val="22"/>
          <w:lang w:val="es-AR"/>
        </w:rPr>
      </w:pPr>
    </w:p>
    <w:p w14:paraId="611963E2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A partir de </w:t>
      </w:r>
      <w:r w:rsidR="00981101" w:rsidRPr="00B94A41">
        <w:rPr>
          <w:rFonts w:cs="Arial"/>
          <w:sz w:val="22"/>
          <w:szCs w:val="22"/>
          <w:lang w:val="es-AR"/>
        </w:rPr>
        <w:t xml:space="preserve">dicha notificación y la comprobación, el SERVICIO o la provisión de MATERIALES se certificarán con los valores </w:t>
      </w:r>
      <w:r w:rsidRPr="00B94A41">
        <w:rPr>
          <w:rFonts w:cs="Arial"/>
          <w:sz w:val="22"/>
          <w:szCs w:val="22"/>
          <w:lang w:val="es-AR"/>
        </w:rPr>
        <w:t xml:space="preserve">correspondientes de “Tarifa(n)” calculados. </w:t>
      </w:r>
      <w:r w:rsidR="00981101" w:rsidRPr="00254321">
        <w:rPr>
          <w:rFonts w:cs="Arial"/>
          <w:sz w:val="22"/>
          <w:szCs w:val="22"/>
          <w:lang w:val="es-AR"/>
        </w:rPr>
        <w:t>S</w:t>
      </w:r>
      <w:r w:rsidRPr="00254321">
        <w:rPr>
          <w:rFonts w:cs="Arial"/>
          <w:sz w:val="22"/>
          <w:szCs w:val="22"/>
          <w:lang w:val="es-AR"/>
        </w:rPr>
        <w:t xml:space="preserve">e tomará como mes(0) al mes de la </w:t>
      </w:r>
      <w:proofErr w:type="spellStart"/>
      <w:r w:rsidRPr="00254321">
        <w:rPr>
          <w:rFonts w:cs="Arial"/>
          <w:sz w:val="22"/>
          <w:szCs w:val="22"/>
          <w:lang w:val="es-AR"/>
        </w:rPr>
        <w:t>redeterminación</w:t>
      </w:r>
      <w:proofErr w:type="spellEnd"/>
      <w:r w:rsidRPr="00254321">
        <w:rPr>
          <w:rFonts w:cs="Arial"/>
          <w:sz w:val="22"/>
          <w:szCs w:val="22"/>
          <w:lang w:val="es-AR"/>
        </w:rPr>
        <w:t xml:space="preserve"> de precios</w:t>
      </w:r>
      <w:r w:rsidR="0054117D">
        <w:rPr>
          <w:rFonts w:cs="Arial"/>
          <w:sz w:val="22"/>
          <w:szCs w:val="22"/>
          <w:lang w:val="es-AR"/>
        </w:rPr>
        <w:t xml:space="preserve"> para la verificación de la ocurrencia de los casos A), B) y C)</w:t>
      </w:r>
      <w:r w:rsidRPr="00254321">
        <w:rPr>
          <w:rFonts w:cs="Arial"/>
          <w:sz w:val="22"/>
          <w:szCs w:val="22"/>
          <w:lang w:val="es-AR"/>
        </w:rPr>
        <w:t xml:space="preserve">, debiendo aplicar la metodología aquí establecida para </w:t>
      </w:r>
      <w:r w:rsidR="00254321" w:rsidRPr="00254321">
        <w:rPr>
          <w:rFonts w:cs="Arial"/>
          <w:sz w:val="22"/>
          <w:szCs w:val="22"/>
          <w:lang w:val="es-AR"/>
        </w:rPr>
        <w:t xml:space="preserve">el cálculo de </w:t>
      </w:r>
      <w:r w:rsidRPr="00254321">
        <w:rPr>
          <w:rFonts w:cs="Arial"/>
          <w:sz w:val="22"/>
          <w:szCs w:val="22"/>
          <w:lang w:val="es-AR"/>
        </w:rPr>
        <w:t>las nuevas tarifas.</w:t>
      </w:r>
      <w:r w:rsidR="00981101" w:rsidRPr="00B94A41">
        <w:rPr>
          <w:rFonts w:cs="Arial"/>
          <w:sz w:val="22"/>
          <w:szCs w:val="22"/>
          <w:lang w:val="es-AR"/>
        </w:rPr>
        <w:t xml:space="preserve"> Una vez ocurrida la actualización, el contratista no podrá reclamar por ajustes anteriores.</w:t>
      </w:r>
    </w:p>
    <w:p w14:paraId="2619AF64" w14:textId="77777777" w:rsidR="00981101" w:rsidRPr="00B94A41" w:rsidRDefault="00981101" w:rsidP="00B94A41">
      <w:pPr>
        <w:pStyle w:val="Textoindependiente"/>
        <w:spacing w:after="0" w:line="276" w:lineRule="auto"/>
        <w:ind w:left="379" w:right="757"/>
        <w:jc w:val="both"/>
        <w:rPr>
          <w:rFonts w:cs="Arial"/>
          <w:sz w:val="22"/>
          <w:szCs w:val="22"/>
          <w:lang w:val="es-AR"/>
        </w:rPr>
      </w:pPr>
    </w:p>
    <w:p w14:paraId="426A6472" w14:textId="77777777" w:rsidR="00313D82" w:rsidRPr="00B94A41" w:rsidRDefault="00313D82" w:rsidP="00B94A41">
      <w:pPr>
        <w:spacing w:after="0" w:line="276" w:lineRule="auto"/>
        <w:ind w:left="380" w:right="760"/>
        <w:jc w:val="both"/>
        <w:rPr>
          <w:rFonts w:cs="Arial"/>
          <w:lang w:val="es-AR"/>
        </w:rPr>
      </w:pPr>
    </w:p>
    <w:p w14:paraId="069C5072" w14:textId="77777777" w:rsidR="00313D82" w:rsidRPr="00B94A41" w:rsidRDefault="00676E65" w:rsidP="00B94A41">
      <w:pPr>
        <w:pStyle w:val="Ttulo1"/>
        <w:spacing w:before="0" w:after="0" w:line="276" w:lineRule="auto"/>
        <w:ind w:left="380" w:right="76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CONSIDERACIONES ADICIONALES</w:t>
      </w:r>
    </w:p>
    <w:p w14:paraId="35C6CF86" w14:textId="77777777" w:rsidR="00E02DBD" w:rsidRPr="00B94A41" w:rsidRDefault="00E02DBD" w:rsidP="00B94A41">
      <w:pPr>
        <w:pStyle w:val="Textoindependiente"/>
        <w:spacing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271424AB" w14:textId="77777777" w:rsidR="006E1414" w:rsidRPr="00B94A41" w:rsidRDefault="006E1414" w:rsidP="00B94A41">
      <w:pPr>
        <w:pStyle w:val="Textoindependiente"/>
        <w:spacing w:line="276" w:lineRule="auto"/>
        <w:ind w:left="380" w:right="760"/>
        <w:jc w:val="both"/>
        <w:rPr>
          <w:sz w:val="22"/>
          <w:szCs w:val="22"/>
          <w:lang w:val="es-AR"/>
        </w:rPr>
      </w:pPr>
      <w:r w:rsidRPr="00B94A41">
        <w:rPr>
          <w:sz w:val="22"/>
          <w:szCs w:val="22"/>
          <w:lang w:val="es-AR"/>
        </w:rPr>
        <w:t>a) Cualquier variación sobre el índice de Mano de Obra será reconocida siempre y cuando el acuerdo se encuentre homologado por la Secretaría de Trabajo correspondiente e incorporado en el convenio colectivo de trabajo y/o publicado en el boletín oficial.</w:t>
      </w:r>
    </w:p>
    <w:p w14:paraId="4ACF778E" w14:textId="77777777" w:rsidR="006E1414" w:rsidRPr="00B94A41" w:rsidRDefault="006E1414" w:rsidP="00B94A41">
      <w:pPr>
        <w:pStyle w:val="Textoindependiente"/>
        <w:spacing w:line="276" w:lineRule="auto"/>
        <w:ind w:left="380" w:right="760"/>
        <w:jc w:val="both"/>
        <w:rPr>
          <w:sz w:val="22"/>
          <w:szCs w:val="22"/>
          <w:lang w:val="es-AR"/>
        </w:rPr>
      </w:pPr>
      <w:r w:rsidRPr="00B94A41">
        <w:rPr>
          <w:sz w:val="22"/>
          <w:szCs w:val="22"/>
          <w:lang w:val="es-AR"/>
        </w:rPr>
        <w:t>b) En el caso de acuerdos extraordinarios regionales, locales o puntuales/particulares que sean debidamente homologados por acta acuerdo, las partes acordarán las compensaciones que correspondan de acuerdo a la documentación respaldatoria que la contratista presente a tal fin (recibos de sueldo, libros de sueldo rubricados, etc.).</w:t>
      </w:r>
    </w:p>
    <w:p w14:paraId="142A6EB6" w14:textId="77777777" w:rsidR="00313D82" w:rsidRDefault="006E141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  <w:r w:rsidRPr="00B94A41">
        <w:rPr>
          <w:sz w:val="22"/>
          <w:szCs w:val="22"/>
          <w:lang w:val="es-AR"/>
        </w:rPr>
        <w:t xml:space="preserve">c) </w:t>
      </w:r>
      <w:r w:rsidR="00676E65" w:rsidRPr="00B94A41">
        <w:rPr>
          <w:rFonts w:cs="Arial"/>
          <w:sz w:val="22"/>
          <w:szCs w:val="22"/>
          <w:lang w:val="es-AR"/>
        </w:rPr>
        <w:t xml:space="preserve">Una vez cumplido el plazo de vigencia del servicio o provisión de materiales </w:t>
      </w:r>
      <w:r w:rsidRPr="00B94A41">
        <w:rPr>
          <w:sz w:val="22"/>
          <w:szCs w:val="22"/>
          <w:lang w:val="es-AR"/>
        </w:rPr>
        <w:t>quedará</w:t>
      </w:r>
      <w:r w:rsidR="00676E65" w:rsidRPr="00B94A41">
        <w:rPr>
          <w:rFonts w:cs="Arial"/>
          <w:sz w:val="22"/>
          <w:szCs w:val="22"/>
          <w:lang w:val="es-AR"/>
        </w:rPr>
        <w:t xml:space="preserve"> sin efecto todo mecani</w:t>
      </w:r>
      <w:r w:rsidRPr="00B94A41">
        <w:rPr>
          <w:sz w:val="22"/>
          <w:szCs w:val="22"/>
          <w:lang w:val="es-AR"/>
        </w:rPr>
        <w:t>smo de actualización de precios y el contratista no podrá reclamar ningún cambio, modificación u omisión de ajustes anteriores.</w:t>
      </w:r>
    </w:p>
    <w:p w14:paraId="3AE5F3B7" w14:textId="77777777" w:rsidR="007307DA" w:rsidRDefault="007307DA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22C384C8" w14:textId="77777777" w:rsidR="001D546F" w:rsidRDefault="001D546F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41C9A334" w14:textId="77777777" w:rsidR="001D546F" w:rsidRDefault="001D546F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6F86E4B8" w14:textId="77777777" w:rsidR="003E40CF" w:rsidRDefault="003E40CF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25015717" w14:textId="77777777" w:rsidR="003E40CF" w:rsidRDefault="003E40CF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3F76C4BA" w14:textId="77777777" w:rsidR="005A4D72" w:rsidRDefault="005A4D72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4A65F653" w14:textId="77777777" w:rsidR="005A4D72" w:rsidRDefault="005A4D72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44A7B76D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  <w:r>
        <w:rPr>
          <w:rFonts w:cs="Arial"/>
          <w:b/>
          <w:color w:val="4F81BD" w:themeColor="accent1"/>
          <w:sz w:val="22"/>
          <w:szCs w:val="22"/>
          <w:lang w:val="es-AR"/>
        </w:rPr>
        <w:lastRenderedPageBreak/>
        <w:t>ESTRUCTURA DE COSTOS</w:t>
      </w:r>
    </w:p>
    <w:p w14:paraId="7134B24D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0DA92EC9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La estructura de costos predeterminada, que define la fórmula de ajuste, para este servicio se detalla en la siguiente tabla:</w:t>
      </w:r>
    </w:p>
    <w:p w14:paraId="2E747D68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45FBD4F3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tbl>
      <w:tblPr>
        <w:tblStyle w:val="Tablaconcuadrcula"/>
        <w:tblW w:w="0" w:type="auto"/>
        <w:tblInd w:w="380" w:type="dxa"/>
        <w:tblLook w:val="04A0" w:firstRow="1" w:lastRow="0" w:firstColumn="1" w:lastColumn="0" w:noHBand="0" w:noVBand="1"/>
      </w:tblPr>
      <w:tblGrid>
        <w:gridCol w:w="2450"/>
        <w:gridCol w:w="6606"/>
      </w:tblGrid>
      <w:tr w:rsidR="004E63E1" w:rsidRPr="00BC11CA" w14:paraId="52C654C5" w14:textId="77777777" w:rsidTr="001F49F7">
        <w:tc>
          <w:tcPr>
            <w:tcW w:w="2450" w:type="dxa"/>
            <w:shd w:val="clear" w:color="auto" w:fill="808080" w:themeFill="background1" w:themeFillShade="80"/>
          </w:tcPr>
          <w:p w14:paraId="692543C5" w14:textId="77777777" w:rsidR="004E63E1" w:rsidRPr="001F49F7" w:rsidRDefault="004E63E1" w:rsidP="00837EF7">
            <w:pPr>
              <w:pStyle w:val="Textoindependiente"/>
              <w:spacing w:line="276" w:lineRule="auto"/>
              <w:ind w:right="123"/>
              <w:jc w:val="both"/>
              <w:rPr>
                <w:color w:val="FFFFFF" w:themeColor="background1"/>
                <w:lang w:val="es-AR"/>
              </w:rPr>
            </w:pPr>
            <w:r w:rsidRPr="001F49F7">
              <w:rPr>
                <w:color w:val="FFFFFF" w:themeColor="background1"/>
                <w:lang w:val="es-AR"/>
              </w:rPr>
              <w:t>OBJETO LICITACION</w:t>
            </w:r>
          </w:p>
        </w:tc>
        <w:tc>
          <w:tcPr>
            <w:tcW w:w="6606" w:type="dxa"/>
            <w:shd w:val="clear" w:color="auto" w:fill="808080" w:themeFill="background1" w:themeFillShade="80"/>
          </w:tcPr>
          <w:p w14:paraId="55A5C012" w14:textId="67BCC0E4" w:rsidR="004E63E1" w:rsidRPr="001F49F7" w:rsidRDefault="000F269E" w:rsidP="001F49F7">
            <w:pPr>
              <w:pStyle w:val="Textoindependiente"/>
              <w:spacing w:line="276" w:lineRule="auto"/>
              <w:ind w:right="-20"/>
              <w:jc w:val="center"/>
              <w:rPr>
                <w:b/>
                <w:color w:val="FFFFFF" w:themeColor="background1"/>
                <w:lang w:val="es-AR"/>
              </w:rPr>
            </w:pPr>
            <w:r w:rsidRPr="001F49F7">
              <w:rPr>
                <w:color w:val="FFFFFF" w:themeColor="background1"/>
                <w:lang w:val="es-AR"/>
              </w:rPr>
              <w:t>“SERVICIO DE PROVISIÓN, APLICACIÓN Y REPOSICIÓN DE PRODUCTOS QUÍMICOS, CONTROL Y MANTENIMIENTO DE SISTEMAS DE DOSIFICACIÓN”</w:t>
            </w:r>
          </w:p>
        </w:tc>
      </w:tr>
      <w:tr w:rsidR="004E63E1" w14:paraId="510E9834" w14:textId="77777777" w:rsidTr="001F49F7">
        <w:tc>
          <w:tcPr>
            <w:tcW w:w="2450" w:type="dxa"/>
            <w:shd w:val="clear" w:color="auto" w:fill="808080" w:themeFill="background1" w:themeFillShade="80"/>
          </w:tcPr>
          <w:p w14:paraId="1DAEE86E" w14:textId="77777777" w:rsidR="004E63E1" w:rsidRPr="001F49F7" w:rsidRDefault="004E63E1" w:rsidP="00837EF7">
            <w:pPr>
              <w:pStyle w:val="Textoindependiente"/>
              <w:spacing w:line="276" w:lineRule="auto"/>
              <w:ind w:right="123"/>
              <w:jc w:val="both"/>
              <w:rPr>
                <w:color w:val="FFFFFF" w:themeColor="background1"/>
                <w:lang w:val="es-AR"/>
              </w:rPr>
            </w:pPr>
            <w:r w:rsidRPr="001F49F7">
              <w:rPr>
                <w:color w:val="FFFFFF" w:themeColor="background1"/>
                <w:lang w:val="es-AR"/>
              </w:rPr>
              <w:t>LICITACION N°</w:t>
            </w:r>
          </w:p>
        </w:tc>
        <w:tc>
          <w:tcPr>
            <w:tcW w:w="6606" w:type="dxa"/>
            <w:shd w:val="clear" w:color="auto" w:fill="808080" w:themeFill="background1" w:themeFillShade="80"/>
          </w:tcPr>
          <w:p w14:paraId="5A1775C9" w14:textId="3B2141CB" w:rsidR="004E63E1" w:rsidRPr="001F49F7" w:rsidRDefault="00837EF7" w:rsidP="001F49F7">
            <w:pPr>
              <w:pStyle w:val="Textoindependiente"/>
              <w:spacing w:line="276" w:lineRule="auto"/>
              <w:ind w:right="-20"/>
              <w:jc w:val="center"/>
              <w:rPr>
                <w:b/>
                <w:color w:val="FFFFFF" w:themeColor="background1"/>
                <w:lang w:val="es-AR"/>
              </w:rPr>
            </w:pPr>
            <w:r w:rsidRPr="001F49F7">
              <w:rPr>
                <w:color w:val="FFFFFF" w:themeColor="background1"/>
                <w:lang w:val="es-AR"/>
              </w:rPr>
              <w:t>Doc3479828784</w:t>
            </w:r>
          </w:p>
        </w:tc>
      </w:tr>
    </w:tbl>
    <w:p w14:paraId="37F1EA38" w14:textId="77777777" w:rsidR="004E63E1" w:rsidRDefault="004E63E1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tbl>
      <w:tblPr>
        <w:tblStyle w:val="Tablaconcuadrcula"/>
        <w:tblW w:w="0" w:type="auto"/>
        <w:tblInd w:w="380" w:type="dxa"/>
        <w:tblLook w:val="04A0" w:firstRow="1" w:lastRow="0" w:firstColumn="1" w:lastColumn="0" w:noHBand="0" w:noVBand="1"/>
      </w:tblPr>
      <w:tblGrid>
        <w:gridCol w:w="2503"/>
        <w:gridCol w:w="4557"/>
        <w:gridCol w:w="1996"/>
      </w:tblGrid>
      <w:tr w:rsidR="00C922E4" w:rsidRPr="00C922E4" w14:paraId="42902EC9" w14:textId="77777777" w:rsidTr="00D65CBC">
        <w:tc>
          <w:tcPr>
            <w:tcW w:w="2533" w:type="dxa"/>
            <w:shd w:val="clear" w:color="auto" w:fill="808080" w:themeFill="background1" w:themeFillShade="80"/>
          </w:tcPr>
          <w:p w14:paraId="56B32C53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  <w:proofErr w:type="spellStart"/>
            <w:r w:rsidRPr="00C922E4">
              <w:rPr>
                <w:rFonts w:cs="Arial"/>
                <w:color w:val="FFFFFF" w:themeColor="background1"/>
                <w:szCs w:val="22"/>
                <w:lang w:val="es-AR"/>
              </w:rPr>
              <w:t>Indice</w:t>
            </w:r>
            <w:proofErr w:type="spellEnd"/>
          </w:p>
        </w:tc>
        <w:tc>
          <w:tcPr>
            <w:tcW w:w="5446" w:type="dxa"/>
            <w:shd w:val="clear" w:color="auto" w:fill="808080" w:themeFill="background1" w:themeFillShade="80"/>
          </w:tcPr>
          <w:p w14:paraId="32B85F05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  <w:r w:rsidRPr="00C922E4">
              <w:rPr>
                <w:rFonts w:cs="Arial"/>
                <w:color w:val="FFFFFF" w:themeColor="background1"/>
                <w:szCs w:val="22"/>
                <w:lang w:val="es-AR"/>
              </w:rPr>
              <w:t>Detalle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14:paraId="662207C0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  <w:r w:rsidRPr="00C922E4">
              <w:rPr>
                <w:rFonts w:cs="Arial"/>
                <w:color w:val="FFFFFF" w:themeColor="background1"/>
                <w:szCs w:val="22"/>
                <w:lang w:val="es-AR"/>
              </w:rPr>
              <w:t>Incidencia</w:t>
            </w:r>
          </w:p>
        </w:tc>
      </w:tr>
      <w:tr w:rsidR="00C922E4" w:rsidRPr="00C922E4" w14:paraId="32B8F1A4" w14:textId="77777777" w:rsidTr="00D65CBC">
        <w:tc>
          <w:tcPr>
            <w:tcW w:w="2533" w:type="dxa"/>
          </w:tcPr>
          <w:p w14:paraId="305FAD49" w14:textId="7A56CE6B" w:rsidR="00C922E4" w:rsidRPr="00C922E4" w:rsidRDefault="00E842CE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BLSPP</w:t>
            </w:r>
            <w:r w:rsidR="006F618A">
              <w:rPr>
                <w:rFonts w:cs="Arial"/>
                <w:szCs w:val="22"/>
                <w:lang w:val="es-AR"/>
              </w:rPr>
              <w:t>I</w:t>
            </w:r>
            <w:r w:rsidR="00BC11CA">
              <w:rPr>
                <w:rStyle w:val="ui-provider"/>
              </w:rPr>
              <w:t>WPU06</w:t>
            </w:r>
          </w:p>
        </w:tc>
        <w:tc>
          <w:tcPr>
            <w:tcW w:w="5446" w:type="dxa"/>
          </w:tcPr>
          <w:p w14:paraId="6187A24F" w14:textId="4DB14D4A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1077" w:type="dxa"/>
          </w:tcPr>
          <w:p w14:paraId="2B6A93E8" w14:textId="04CAB1BC" w:rsidR="00693D23" w:rsidRPr="00C922E4" w:rsidRDefault="00B92CDB" w:rsidP="00E842CE">
            <w:pPr>
              <w:pStyle w:val="Textoindependiente"/>
              <w:spacing w:line="276" w:lineRule="auto"/>
              <w:ind w:right="760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100%</w:t>
            </w:r>
          </w:p>
        </w:tc>
      </w:tr>
      <w:tr w:rsidR="00693D23" w:rsidRPr="00BC11CA" w14:paraId="420B67D4" w14:textId="77777777" w:rsidTr="00D65CBC">
        <w:tc>
          <w:tcPr>
            <w:tcW w:w="2533" w:type="dxa"/>
          </w:tcPr>
          <w:p w14:paraId="581CDAB6" w14:textId="1278E5D5" w:rsidR="00693D23" w:rsidRDefault="00693D23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5446" w:type="dxa"/>
          </w:tcPr>
          <w:p w14:paraId="7063B290" w14:textId="77777777" w:rsidR="00EB76C2" w:rsidRDefault="00CE1DB1" w:rsidP="00270366">
            <w:pPr>
              <w:pStyle w:val="Textoindependiente"/>
              <w:spacing w:line="276" w:lineRule="auto"/>
              <w:jc w:val="center"/>
              <w:rPr>
                <w:rFonts w:cs="Arial"/>
                <w:szCs w:val="22"/>
                <w:lang w:val="es-AR"/>
              </w:rPr>
            </w:pPr>
            <w:r w:rsidRPr="00EB76C2">
              <w:rPr>
                <w:rFonts w:cs="Arial"/>
                <w:szCs w:val="22"/>
                <w:lang w:val="es-AR"/>
              </w:rPr>
              <w:t xml:space="preserve">VER </w:t>
            </w:r>
            <w:r w:rsidR="00270366" w:rsidRPr="00EB76C2">
              <w:rPr>
                <w:rFonts w:cs="Arial"/>
                <w:szCs w:val="22"/>
                <w:lang w:val="es-AR"/>
              </w:rPr>
              <w:t xml:space="preserve">PROPUESTA ECONÓMICA: </w:t>
            </w:r>
          </w:p>
          <w:p w14:paraId="65FF4ECF" w14:textId="354C90E4" w:rsidR="00693D23" w:rsidRDefault="00270366" w:rsidP="00270366">
            <w:pPr>
              <w:pStyle w:val="Textoindependiente"/>
              <w:spacing w:line="276" w:lineRule="auto"/>
              <w:jc w:val="center"/>
              <w:rPr>
                <w:rFonts w:cs="Arial"/>
                <w:szCs w:val="22"/>
                <w:lang w:val="es-AR"/>
              </w:rPr>
            </w:pPr>
            <w:r w:rsidRPr="00EB76C2">
              <w:rPr>
                <w:rFonts w:cs="Arial"/>
                <w:szCs w:val="22"/>
                <w:lang w:val="es-AR"/>
              </w:rPr>
              <w:t>5.</w:t>
            </w:r>
            <w:r w:rsidR="00D65CBC">
              <w:rPr>
                <w:rFonts w:cs="Arial"/>
                <w:szCs w:val="22"/>
                <w:lang w:val="es-AR"/>
              </w:rPr>
              <w:t>1</w:t>
            </w:r>
            <w:r w:rsidRPr="00EB76C2">
              <w:rPr>
                <w:rFonts w:cs="Arial"/>
                <w:szCs w:val="22"/>
                <w:lang w:val="es-AR"/>
              </w:rPr>
              <w:t xml:space="preserve"> “</w:t>
            </w:r>
            <w:r w:rsidR="00D65CBC" w:rsidRPr="00D65CBC">
              <w:rPr>
                <w:rStyle w:val="ui-provider"/>
                <w:lang w:val="es-AR"/>
              </w:rPr>
              <w:t xml:space="preserve">Prov. PQ y </w:t>
            </w:r>
            <w:proofErr w:type="spellStart"/>
            <w:r w:rsidR="00D65CBC" w:rsidRPr="00D65CBC">
              <w:rPr>
                <w:rStyle w:val="ui-provider"/>
                <w:lang w:val="es-AR"/>
              </w:rPr>
              <w:t>Mtto</w:t>
            </w:r>
            <w:proofErr w:type="spellEnd"/>
            <w:r w:rsidR="00D65CBC" w:rsidRPr="00D65CBC">
              <w:rPr>
                <w:rStyle w:val="ui-provider"/>
                <w:lang w:val="es-AR"/>
              </w:rPr>
              <w:t xml:space="preserve"> Sistemas Dos. - Prov. y Aplicación PQ</w:t>
            </w:r>
            <w:r w:rsidR="00EC75FB">
              <w:rPr>
                <w:rFonts w:cs="Arial"/>
                <w:szCs w:val="22"/>
                <w:lang w:val="es-AR"/>
              </w:rPr>
              <w:t>”</w:t>
            </w:r>
          </w:p>
        </w:tc>
        <w:tc>
          <w:tcPr>
            <w:tcW w:w="1077" w:type="dxa"/>
          </w:tcPr>
          <w:p w14:paraId="0E7F3B1C" w14:textId="28598C74" w:rsidR="000A1EEB" w:rsidRDefault="000A1EEB" w:rsidP="000A1EEB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</w:p>
        </w:tc>
      </w:tr>
      <w:tr w:rsidR="000D48BB" w:rsidRPr="00BC11CA" w14:paraId="0392C423" w14:textId="77777777" w:rsidTr="00D65CBC">
        <w:tc>
          <w:tcPr>
            <w:tcW w:w="2533" w:type="dxa"/>
          </w:tcPr>
          <w:p w14:paraId="72E4ECEB" w14:textId="0E6E0879" w:rsidR="000D48BB" w:rsidRPr="00C922E4" w:rsidRDefault="000D48BB" w:rsidP="004E632D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5446" w:type="dxa"/>
          </w:tcPr>
          <w:p w14:paraId="5361E051" w14:textId="2E47C4A1" w:rsidR="000D48BB" w:rsidRPr="00C922E4" w:rsidRDefault="000D48BB" w:rsidP="004E632D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1077" w:type="dxa"/>
          </w:tcPr>
          <w:p w14:paraId="6CE76175" w14:textId="124F1095" w:rsidR="000D48BB" w:rsidRPr="00C922E4" w:rsidRDefault="000D48BB" w:rsidP="00C719A2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</w:p>
        </w:tc>
      </w:tr>
      <w:tr w:rsidR="00207FBE" w:rsidRPr="00BC11CA" w14:paraId="04AA7A7F" w14:textId="77777777" w:rsidTr="00D65CBC">
        <w:tc>
          <w:tcPr>
            <w:tcW w:w="2533" w:type="dxa"/>
          </w:tcPr>
          <w:p w14:paraId="0F0B1A51" w14:textId="7E3BF187" w:rsidR="00207FBE" w:rsidRDefault="00207FBE" w:rsidP="004E632D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5446" w:type="dxa"/>
          </w:tcPr>
          <w:p w14:paraId="37FD454E" w14:textId="5CADBA3B" w:rsidR="00207FBE" w:rsidRDefault="00207FBE" w:rsidP="004E632D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1077" w:type="dxa"/>
          </w:tcPr>
          <w:p w14:paraId="0A589DCD" w14:textId="0FCE62BF" w:rsidR="00207FBE" w:rsidRDefault="00207FBE" w:rsidP="00C719A2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</w:p>
        </w:tc>
      </w:tr>
      <w:tr w:rsidR="004E63E1" w:rsidRPr="004E63E1" w14:paraId="1D3A8034" w14:textId="77777777" w:rsidTr="00D65CBC">
        <w:tc>
          <w:tcPr>
            <w:tcW w:w="2533" w:type="dxa"/>
            <w:shd w:val="clear" w:color="auto" w:fill="808080" w:themeFill="background1" w:themeFillShade="80"/>
          </w:tcPr>
          <w:p w14:paraId="307B254B" w14:textId="77777777" w:rsidR="00C922E4" w:rsidRPr="004E63E1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  <w:r w:rsidRPr="004E63E1">
              <w:rPr>
                <w:rFonts w:cs="Arial"/>
                <w:color w:val="FFFFFF" w:themeColor="background1"/>
                <w:szCs w:val="22"/>
                <w:lang w:val="es-AR"/>
              </w:rPr>
              <w:t>TOTAL</w:t>
            </w:r>
          </w:p>
        </w:tc>
        <w:tc>
          <w:tcPr>
            <w:tcW w:w="5446" w:type="dxa"/>
            <w:shd w:val="clear" w:color="auto" w:fill="808080" w:themeFill="background1" w:themeFillShade="80"/>
          </w:tcPr>
          <w:p w14:paraId="7F527905" w14:textId="77777777" w:rsidR="00C922E4" w:rsidRPr="004E63E1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</w:p>
        </w:tc>
        <w:tc>
          <w:tcPr>
            <w:tcW w:w="1077" w:type="dxa"/>
            <w:shd w:val="clear" w:color="auto" w:fill="808080" w:themeFill="background1" w:themeFillShade="80"/>
          </w:tcPr>
          <w:p w14:paraId="19F9BFA9" w14:textId="77777777" w:rsidR="00C922E4" w:rsidRPr="004E63E1" w:rsidRDefault="00C922E4" w:rsidP="00C922E4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color w:val="FFFFFF" w:themeColor="background1"/>
                <w:szCs w:val="22"/>
                <w:lang w:val="es-AR"/>
              </w:rPr>
            </w:pPr>
          </w:p>
        </w:tc>
      </w:tr>
      <w:tr w:rsidR="00C922E4" w:rsidRPr="00C922E4" w14:paraId="48382AB8" w14:textId="77777777" w:rsidTr="00D65CBC">
        <w:tc>
          <w:tcPr>
            <w:tcW w:w="2533" w:type="dxa"/>
          </w:tcPr>
          <w:p w14:paraId="6854FB24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5446" w:type="dxa"/>
          </w:tcPr>
          <w:p w14:paraId="1F339362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1077" w:type="dxa"/>
          </w:tcPr>
          <w:p w14:paraId="18A9E162" w14:textId="77777777" w:rsidR="00C922E4" w:rsidRPr="00C922E4" w:rsidRDefault="00C922E4" w:rsidP="00C922E4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</w:p>
        </w:tc>
      </w:tr>
      <w:tr w:rsidR="00C922E4" w:rsidRPr="00C922E4" w14:paraId="44C60193" w14:textId="77777777" w:rsidTr="00D65CBC">
        <w:tc>
          <w:tcPr>
            <w:tcW w:w="2533" w:type="dxa"/>
          </w:tcPr>
          <w:p w14:paraId="2DCB9E93" w14:textId="77777777" w:rsidR="00C922E4" w:rsidRPr="00C922E4" w:rsidRDefault="00C922E4" w:rsidP="00040167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Mes base</w:t>
            </w:r>
          </w:p>
        </w:tc>
        <w:tc>
          <w:tcPr>
            <w:tcW w:w="5446" w:type="dxa"/>
          </w:tcPr>
          <w:p w14:paraId="778F3D0C" w14:textId="1CDC3B7F" w:rsidR="00C922E4" w:rsidRPr="00C922E4" w:rsidRDefault="00BC11CA" w:rsidP="00040167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Enero</w:t>
            </w:r>
          </w:p>
        </w:tc>
        <w:tc>
          <w:tcPr>
            <w:tcW w:w="1077" w:type="dxa"/>
          </w:tcPr>
          <w:p w14:paraId="4D25F8C8" w14:textId="19CCDEEC" w:rsidR="00C922E4" w:rsidRPr="00C922E4" w:rsidRDefault="00F577EF" w:rsidP="005A4D72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202</w:t>
            </w:r>
            <w:r w:rsidR="00BC11CA">
              <w:rPr>
                <w:rFonts w:cs="Arial"/>
                <w:szCs w:val="22"/>
                <w:lang w:val="es-AR"/>
              </w:rPr>
              <w:t>3</w:t>
            </w:r>
          </w:p>
        </w:tc>
      </w:tr>
    </w:tbl>
    <w:p w14:paraId="7B3733F9" w14:textId="77777777" w:rsidR="007307DA" w:rsidRDefault="007307DA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0FD1D3EB" w14:textId="77777777" w:rsidR="00C922E4" w:rsidRDefault="00C922E4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7FBB869B" w14:textId="77777777" w:rsidR="007307DA" w:rsidRPr="00B94A41" w:rsidRDefault="007307DA" w:rsidP="001D546F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>En el caso en que el oferente tenga la necesidad de incorporar un índice adicional a los enumerados, podrá proponerlo siempre y cuando respete las premisas indicadas en el presente y cite la fuente propuesta para monitorear dicho índice.</w:t>
      </w:r>
      <w:r w:rsidR="00C922E4">
        <w:rPr>
          <w:rFonts w:cs="Arial"/>
          <w:sz w:val="22"/>
          <w:szCs w:val="22"/>
          <w:lang w:val="es-AR"/>
        </w:rPr>
        <w:t xml:space="preserve"> En es</w:t>
      </w:r>
      <w:r w:rsidR="001D546F">
        <w:rPr>
          <w:rFonts w:cs="Arial"/>
          <w:sz w:val="22"/>
          <w:szCs w:val="22"/>
          <w:lang w:val="es-AR"/>
        </w:rPr>
        <w:t>t</w:t>
      </w:r>
      <w:r w:rsidR="00C922E4">
        <w:rPr>
          <w:rFonts w:cs="Arial"/>
          <w:sz w:val="22"/>
          <w:szCs w:val="22"/>
          <w:lang w:val="es-AR"/>
        </w:rPr>
        <w:t>e caso, la fórmula polinómica presentada esta</w:t>
      </w:r>
      <w:r w:rsidR="00D9662E">
        <w:rPr>
          <w:rFonts w:cs="Arial"/>
          <w:sz w:val="22"/>
          <w:szCs w:val="22"/>
          <w:lang w:val="es-AR"/>
        </w:rPr>
        <w:t>rá sujeta a la revisión de PAMPA</w:t>
      </w:r>
      <w:r w:rsidR="00C922E4">
        <w:rPr>
          <w:rFonts w:cs="Arial"/>
          <w:sz w:val="22"/>
          <w:szCs w:val="22"/>
          <w:lang w:val="es-AR"/>
        </w:rPr>
        <w:t xml:space="preserve"> E</w:t>
      </w:r>
      <w:r w:rsidR="00D9662E">
        <w:rPr>
          <w:rFonts w:cs="Arial"/>
          <w:sz w:val="22"/>
          <w:szCs w:val="22"/>
          <w:lang w:val="es-AR"/>
        </w:rPr>
        <w:t>NERGIA</w:t>
      </w:r>
      <w:r w:rsidR="00C922E4">
        <w:rPr>
          <w:rFonts w:cs="Arial"/>
          <w:sz w:val="22"/>
          <w:szCs w:val="22"/>
          <w:lang w:val="es-AR"/>
        </w:rPr>
        <w:t>.</w:t>
      </w:r>
    </w:p>
    <w:sectPr w:rsidR="007307DA" w:rsidRPr="00B94A41" w:rsidSect="00EB3873">
      <w:headerReference w:type="default" r:id="rId13"/>
      <w:footerReference w:type="default" r:id="rId14"/>
      <w:pgSz w:w="11906" w:h="16838" w:code="9"/>
      <w:pgMar w:top="1320" w:right="1040" w:bottom="1080" w:left="1420" w:header="756" w:footer="8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22B86" w14:textId="77777777" w:rsidR="00B94082" w:rsidRDefault="00B94082">
      <w:r>
        <w:separator/>
      </w:r>
    </w:p>
  </w:endnote>
  <w:endnote w:type="continuationSeparator" w:id="0">
    <w:p w14:paraId="1BD97879" w14:textId="77777777" w:rsidR="00B94082" w:rsidRDefault="00B9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FF45" w14:textId="77777777" w:rsidR="00EB3873" w:rsidRDefault="00EB3873">
    <w:pPr>
      <w:tabs>
        <w:tab w:val="center" w:pos="4550"/>
        <w:tab w:val="left" w:pos="5818"/>
      </w:tabs>
      <w:ind w:right="260"/>
      <w:jc w:val="right"/>
      <w:rPr>
        <w:color w:val="548DD4" w:themeColor="text2" w:themeTint="99"/>
        <w:spacing w:val="60"/>
        <w:sz w:val="16"/>
        <w:szCs w:val="24"/>
        <w:lang w:val="es-ES"/>
      </w:rPr>
    </w:pPr>
  </w:p>
  <w:p w14:paraId="68A5C8BD" w14:textId="77777777" w:rsidR="00D9662E" w:rsidRPr="00D9662E" w:rsidRDefault="00D9662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16"/>
        <w:szCs w:val="24"/>
      </w:rPr>
    </w:pPr>
    <w:r w:rsidRPr="00D9662E">
      <w:rPr>
        <w:color w:val="548DD4" w:themeColor="text2" w:themeTint="99"/>
        <w:spacing w:val="60"/>
        <w:sz w:val="16"/>
        <w:szCs w:val="24"/>
        <w:lang w:val="es-ES"/>
      </w:rPr>
      <w:t>Página</w:t>
    </w:r>
    <w:r w:rsidRPr="00D9662E">
      <w:rPr>
        <w:color w:val="548DD4" w:themeColor="text2" w:themeTint="99"/>
        <w:sz w:val="16"/>
        <w:szCs w:val="24"/>
        <w:lang w:val="es-ES"/>
      </w:rPr>
      <w:t xml:space="preserve"> </w:t>
    </w:r>
    <w:r w:rsidRPr="00D9662E">
      <w:rPr>
        <w:color w:val="17365D" w:themeColor="text2" w:themeShade="BF"/>
        <w:sz w:val="16"/>
        <w:szCs w:val="24"/>
      </w:rPr>
      <w:fldChar w:fldCharType="begin"/>
    </w:r>
    <w:r w:rsidRPr="00D9662E">
      <w:rPr>
        <w:color w:val="17365D" w:themeColor="text2" w:themeShade="BF"/>
        <w:sz w:val="16"/>
        <w:szCs w:val="24"/>
      </w:rPr>
      <w:instrText>PAGE   \* MERGEFORMAT</w:instrText>
    </w:r>
    <w:r w:rsidRPr="00D9662E">
      <w:rPr>
        <w:color w:val="17365D" w:themeColor="text2" w:themeShade="BF"/>
        <w:sz w:val="16"/>
        <w:szCs w:val="24"/>
      </w:rPr>
      <w:fldChar w:fldCharType="separate"/>
    </w:r>
    <w:r w:rsidR="003B4DF8" w:rsidRPr="003B4DF8">
      <w:rPr>
        <w:noProof/>
        <w:color w:val="17365D" w:themeColor="text2" w:themeShade="BF"/>
        <w:sz w:val="16"/>
        <w:szCs w:val="24"/>
        <w:lang w:val="es-ES"/>
      </w:rPr>
      <w:t>1</w:t>
    </w:r>
    <w:r w:rsidRPr="00D9662E">
      <w:rPr>
        <w:color w:val="17365D" w:themeColor="text2" w:themeShade="BF"/>
        <w:sz w:val="16"/>
        <w:szCs w:val="24"/>
      </w:rPr>
      <w:fldChar w:fldCharType="end"/>
    </w:r>
    <w:r w:rsidRPr="00D9662E">
      <w:rPr>
        <w:color w:val="17365D" w:themeColor="text2" w:themeShade="BF"/>
        <w:sz w:val="16"/>
        <w:szCs w:val="24"/>
        <w:lang w:val="es-ES"/>
      </w:rPr>
      <w:t xml:space="preserve"> | </w:t>
    </w:r>
    <w:r w:rsidRPr="00D9662E">
      <w:rPr>
        <w:color w:val="17365D" w:themeColor="text2" w:themeShade="BF"/>
        <w:sz w:val="16"/>
        <w:szCs w:val="24"/>
      </w:rPr>
      <w:fldChar w:fldCharType="begin"/>
    </w:r>
    <w:r w:rsidRPr="00D9662E">
      <w:rPr>
        <w:color w:val="17365D" w:themeColor="text2" w:themeShade="BF"/>
        <w:sz w:val="16"/>
        <w:szCs w:val="24"/>
      </w:rPr>
      <w:instrText>NUMPAGES  \* Arabic  \* MERGEFORMAT</w:instrText>
    </w:r>
    <w:r w:rsidRPr="00D9662E">
      <w:rPr>
        <w:color w:val="17365D" w:themeColor="text2" w:themeShade="BF"/>
        <w:sz w:val="16"/>
        <w:szCs w:val="24"/>
      </w:rPr>
      <w:fldChar w:fldCharType="separate"/>
    </w:r>
    <w:r w:rsidR="003B4DF8" w:rsidRPr="003B4DF8">
      <w:rPr>
        <w:noProof/>
        <w:color w:val="17365D" w:themeColor="text2" w:themeShade="BF"/>
        <w:sz w:val="16"/>
        <w:szCs w:val="24"/>
        <w:lang w:val="es-ES"/>
      </w:rPr>
      <w:t>5</w:t>
    </w:r>
    <w:r w:rsidRPr="00D9662E">
      <w:rPr>
        <w:color w:val="17365D" w:themeColor="text2" w:themeShade="BF"/>
        <w:sz w:val="16"/>
        <w:szCs w:val="24"/>
      </w:rPr>
      <w:fldChar w:fldCharType="end"/>
    </w:r>
  </w:p>
  <w:p w14:paraId="3B12F039" w14:textId="77777777" w:rsidR="00D9662E" w:rsidRDefault="00D966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CFB3" w14:textId="77777777" w:rsidR="00B94082" w:rsidRDefault="00B94082">
      <w:r>
        <w:separator/>
      </w:r>
    </w:p>
  </w:footnote>
  <w:footnote w:type="continuationSeparator" w:id="0">
    <w:p w14:paraId="65C264D8" w14:textId="77777777" w:rsidR="00B94082" w:rsidRDefault="00B94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39A8" w14:textId="77777777" w:rsidR="00D5246C" w:rsidRPr="00D5246C" w:rsidRDefault="00D5246C" w:rsidP="00D5246C">
    <w:pPr>
      <w:pStyle w:val="Encabezado"/>
      <w:jc w:val="right"/>
      <w:rPr>
        <w:b/>
        <w:color w:val="4F81BD" w:themeColor="accent1"/>
        <w:lang w:val="es-AR"/>
      </w:rPr>
    </w:pPr>
    <w:r w:rsidRPr="00D5246C">
      <w:rPr>
        <w:b/>
        <w:color w:val="4F81BD" w:themeColor="accent1"/>
        <w:lang w:val="es-AR"/>
      </w:rPr>
      <w:t>REDETERMINACION DE PRECIOS DE SERVICIOS</w:t>
    </w:r>
  </w:p>
  <w:p w14:paraId="51EC9E6C" w14:textId="77777777" w:rsidR="00313D82" w:rsidRDefault="00D5246C" w:rsidP="00D5246C">
    <w:pPr>
      <w:pStyle w:val="Encabezado"/>
      <w:jc w:val="right"/>
      <w:rPr>
        <w:b/>
        <w:color w:val="4F81BD" w:themeColor="accent1"/>
        <w:lang w:val="es-AR"/>
      </w:rPr>
    </w:pPr>
    <w:r w:rsidRPr="00D5246C">
      <w:rPr>
        <w:b/>
        <w:color w:val="4F81BD" w:themeColor="accent1"/>
        <w:lang w:val="es-AR"/>
      </w:rPr>
      <w:t>O PROVISION DE MATERIALES</w:t>
    </w:r>
  </w:p>
  <w:p w14:paraId="7D867E81" w14:textId="77777777" w:rsidR="00D9662E" w:rsidRPr="009C4E53" w:rsidRDefault="00D9662E" w:rsidP="00D5246C">
    <w:pPr>
      <w:pStyle w:val="Encabezado"/>
      <w:jc w:val="right"/>
      <w:rPr>
        <w:color w:val="4F81BD" w:themeColor="accent1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0677"/>
    <w:multiLevelType w:val="hybridMultilevel"/>
    <w:tmpl w:val="8500D51C"/>
    <w:lvl w:ilvl="0" w:tplc="4A1C72A6">
      <w:start w:val="1"/>
      <w:numFmt w:val="lowerLetter"/>
      <w:lvlText w:val="%1)"/>
      <w:lvlJc w:val="left"/>
      <w:pPr>
        <w:ind w:left="1099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E558E592"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CD6C3986">
      <w:numFmt w:val="bullet"/>
      <w:lvlText w:val="•"/>
      <w:lvlJc w:val="left"/>
      <w:pPr>
        <w:ind w:left="2836" w:hanging="360"/>
      </w:pPr>
      <w:rPr>
        <w:rFonts w:hint="default"/>
      </w:rPr>
    </w:lvl>
    <w:lvl w:ilvl="3" w:tplc="2C68049C">
      <w:numFmt w:val="bullet"/>
      <w:lvlText w:val="•"/>
      <w:lvlJc w:val="left"/>
      <w:pPr>
        <w:ind w:left="3704" w:hanging="360"/>
      </w:pPr>
      <w:rPr>
        <w:rFonts w:hint="default"/>
      </w:rPr>
    </w:lvl>
    <w:lvl w:ilvl="4" w:tplc="5674FC80">
      <w:numFmt w:val="bullet"/>
      <w:lvlText w:val="•"/>
      <w:lvlJc w:val="left"/>
      <w:pPr>
        <w:ind w:left="4572" w:hanging="360"/>
      </w:pPr>
      <w:rPr>
        <w:rFonts w:hint="default"/>
      </w:rPr>
    </w:lvl>
    <w:lvl w:ilvl="5" w:tplc="5CD0F956">
      <w:numFmt w:val="bullet"/>
      <w:lvlText w:val="•"/>
      <w:lvlJc w:val="left"/>
      <w:pPr>
        <w:ind w:left="5440" w:hanging="360"/>
      </w:pPr>
      <w:rPr>
        <w:rFonts w:hint="default"/>
      </w:rPr>
    </w:lvl>
    <w:lvl w:ilvl="6" w:tplc="0A968C72"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5BE82B0E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782E000"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1" w15:restartNumberingAfterBreak="0">
    <w:nsid w:val="36872431"/>
    <w:multiLevelType w:val="hybridMultilevel"/>
    <w:tmpl w:val="3E76C7D6"/>
    <w:lvl w:ilvl="0" w:tplc="0C963A12">
      <w:start w:val="1"/>
      <w:numFmt w:val="lowerLetter"/>
      <w:lvlText w:val="%1)"/>
      <w:lvlJc w:val="left"/>
      <w:pPr>
        <w:ind w:left="379" w:hanging="233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533A5912">
      <w:numFmt w:val="bullet"/>
      <w:lvlText w:val="•"/>
      <w:lvlJc w:val="left"/>
      <w:pPr>
        <w:ind w:left="1320" w:hanging="233"/>
      </w:pPr>
      <w:rPr>
        <w:rFonts w:hint="default"/>
      </w:rPr>
    </w:lvl>
    <w:lvl w:ilvl="2" w:tplc="59CC68F4">
      <w:numFmt w:val="bullet"/>
      <w:lvlText w:val="•"/>
      <w:lvlJc w:val="left"/>
      <w:pPr>
        <w:ind w:left="2260" w:hanging="233"/>
      </w:pPr>
      <w:rPr>
        <w:rFonts w:hint="default"/>
      </w:rPr>
    </w:lvl>
    <w:lvl w:ilvl="3" w:tplc="C248B7EC">
      <w:numFmt w:val="bullet"/>
      <w:lvlText w:val="•"/>
      <w:lvlJc w:val="left"/>
      <w:pPr>
        <w:ind w:left="3200" w:hanging="233"/>
      </w:pPr>
      <w:rPr>
        <w:rFonts w:hint="default"/>
      </w:rPr>
    </w:lvl>
    <w:lvl w:ilvl="4" w:tplc="4EDCABA6">
      <w:numFmt w:val="bullet"/>
      <w:lvlText w:val="•"/>
      <w:lvlJc w:val="left"/>
      <w:pPr>
        <w:ind w:left="4140" w:hanging="233"/>
      </w:pPr>
      <w:rPr>
        <w:rFonts w:hint="default"/>
      </w:rPr>
    </w:lvl>
    <w:lvl w:ilvl="5" w:tplc="7D80235A">
      <w:numFmt w:val="bullet"/>
      <w:lvlText w:val="•"/>
      <w:lvlJc w:val="left"/>
      <w:pPr>
        <w:ind w:left="5080" w:hanging="233"/>
      </w:pPr>
      <w:rPr>
        <w:rFonts w:hint="default"/>
      </w:rPr>
    </w:lvl>
    <w:lvl w:ilvl="6" w:tplc="9F6C7594">
      <w:numFmt w:val="bullet"/>
      <w:lvlText w:val="•"/>
      <w:lvlJc w:val="left"/>
      <w:pPr>
        <w:ind w:left="6020" w:hanging="233"/>
      </w:pPr>
      <w:rPr>
        <w:rFonts w:hint="default"/>
      </w:rPr>
    </w:lvl>
    <w:lvl w:ilvl="7" w:tplc="2966B334">
      <w:numFmt w:val="bullet"/>
      <w:lvlText w:val="•"/>
      <w:lvlJc w:val="left"/>
      <w:pPr>
        <w:ind w:left="6960" w:hanging="233"/>
      </w:pPr>
      <w:rPr>
        <w:rFonts w:hint="default"/>
      </w:rPr>
    </w:lvl>
    <w:lvl w:ilvl="8" w:tplc="73AC1F40">
      <w:numFmt w:val="bullet"/>
      <w:lvlText w:val="•"/>
      <w:lvlJc w:val="left"/>
      <w:pPr>
        <w:ind w:left="7900" w:hanging="233"/>
      </w:pPr>
      <w:rPr>
        <w:rFonts w:hint="default"/>
      </w:rPr>
    </w:lvl>
  </w:abstractNum>
  <w:num w:numId="1" w16cid:durableId="1799566618">
    <w:abstractNumId w:val="1"/>
  </w:num>
  <w:num w:numId="2" w16cid:durableId="97264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D82"/>
    <w:rsid w:val="00045C21"/>
    <w:rsid w:val="000524D6"/>
    <w:rsid w:val="0005635B"/>
    <w:rsid w:val="00064ED1"/>
    <w:rsid w:val="00090BDC"/>
    <w:rsid w:val="000A1EEB"/>
    <w:rsid w:val="000D48BB"/>
    <w:rsid w:val="000E1C3C"/>
    <w:rsid w:val="000F269E"/>
    <w:rsid w:val="00101174"/>
    <w:rsid w:val="00132118"/>
    <w:rsid w:val="001423EA"/>
    <w:rsid w:val="00161A3D"/>
    <w:rsid w:val="00163D92"/>
    <w:rsid w:val="00173BF7"/>
    <w:rsid w:val="00184B65"/>
    <w:rsid w:val="001D546F"/>
    <w:rsid w:val="001F49F7"/>
    <w:rsid w:val="00207FBE"/>
    <w:rsid w:val="0023577C"/>
    <w:rsid w:val="00254321"/>
    <w:rsid w:val="00270366"/>
    <w:rsid w:val="00277A9F"/>
    <w:rsid w:val="002F32BA"/>
    <w:rsid w:val="00313D82"/>
    <w:rsid w:val="003440EE"/>
    <w:rsid w:val="003B1786"/>
    <w:rsid w:val="003B4DF8"/>
    <w:rsid w:val="003B7614"/>
    <w:rsid w:val="003E2816"/>
    <w:rsid w:val="003E40CF"/>
    <w:rsid w:val="00453F65"/>
    <w:rsid w:val="00463F4E"/>
    <w:rsid w:val="00466382"/>
    <w:rsid w:val="00490A6C"/>
    <w:rsid w:val="00497AF9"/>
    <w:rsid w:val="004A4E3E"/>
    <w:rsid w:val="004B275C"/>
    <w:rsid w:val="004E63E1"/>
    <w:rsid w:val="00535958"/>
    <w:rsid w:val="0054117D"/>
    <w:rsid w:val="00560694"/>
    <w:rsid w:val="00584DB6"/>
    <w:rsid w:val="00597B8F"/>
    <w:rsid w:val="005A063D"/>
    <w:rsid w:val="005A4D72"/>
    <w:rsid w:val="005E2C99"/>
    <w:rsid w:val="006053E2"/>
    <w:rsid w:val="00676E65"/>
    <w:rsid w:val="00693D23"/>
    <w:rsid w:val="006E1414"/>
    <w:rsid w:val="006F618A"/>
    <w:rsid w:val="007307DA"/>
    <w:rsid w:val="00741209"/>
    <w:rsid w:val="007C3245"/>
    <w:rsid w:val="007C3F4C"/>
    <w:rsid w:val="007F0113"/>
    <w:rsid w:val="007F5483"/>
    <w:rsid w:val="008239A3"/>
    <w:rsid w:val="00837EF7"/>
    <w:rsid w:val="00855097"/>
    <w:rsid w:val="008564CB"/>
    <w:rsid w:val="008A28BF"/>
    <w:rsid w:val="008B5CD1"/>
    <w:rsid w:val="0090226D"/>
    <w:rsid w:val="00935BF1"/>
    <w:rsid w:val="0097361E"/>
    <w:rsid w:val="00981101"/>
    <w:rsid w:val="009C4E53"/>
    <w:rsid w:val="009C773D"/>
    <w:rsid w:val="009D0F1F"/>
    <w:rsid w:val="00A42C34"/>
    <w:rsid w:val="00AB4FBF"/>
    <w:rsid w:val="00AE11D7"/>
    <w:rsid w:val="00AE641B"/>
    <w:rsid w:val="00B35BE5"/>
    <w:rsid w:val="00B73AB5"/>
    <w:rsid w:val="00B92CDB"/>
    <w:rsid w:val="00B94082"/>
    <w:rsid w:val="00B94A41"/>
    <w:rsid w:val="00BC11CA"/>
    <w:rsid w:val="00C306AB"/>
    <w:rsid w:val="00C311E8"/>
    <w:rsid w:val="00C526A1"/>
    <w:rsid w:val="00C67185"/>
    <w:rsid w:val="00C719A2"/>
    <w:rsid w:val="00C922E4"/>
    <w:rsid w:val="00CE1DB1"/>
    <w:rsid w:val="00D201F3"/>
    <w:rsid w:val="00D5246C"/>
    <w:rsid w:val="00D65CBC"/>
    <w:rsid w:val="00D9662E"/>
    <w:rsid w:val="00DE01DD"/>
    <w:rsid w:val="00E02DBD"/>
    <w:rsid w:val="00E12D9C"/>
    <w:rsid w:val="00E1533F"/>
    <w:rsid w:val="00E2489A"/>
    <w:rsid w:val="00E3658A"/>
    <w:rsid w:val="00E842CE"/>
    <w:rsid w:val="00EB3873"/>
    <w:rsid w:val="00EB76C2"/>
    <w:rsid w:val="00EC75FB"/>
    <w:rsid w:val="00F05B21"/>
    <w:rsid w:val="00F21F72"/>
    <w:rsid w:val="00F269BA"/>
    <w:rsid w:val="00F577EF"/>
    <w:rsid w:val="00F90CDD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D01405C"/>
  <w15:docId w15:val="{5B6F480B-4EF9-403E-BB47-F1A6D61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F"/>
  </w:style>
  <w:style w:type="paragraph" w:styleId="Ttulo1">
    <w:name w:val="heading 1"/>
    <w:basedOn w:val="Normal"/>
    <w:next w:val="Normal"/>
    <w:link w:val="Ttulo1Car"/>
    <w:uiPriority w:val="9"/>
    <w:qFormat/>
    <w:rsid w:val="009D0F1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F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F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F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F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F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F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Encabezado">
    <w:name w:val="header"/>
    <w:aliases w:val="encabezado"/>
    <w:basedOn w:val="Normal"/>
    <w:link w:val="EncabezadoCar"/>
    <w:unhideWhenUsed/>
    <w:rsid w:val="00676E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676E65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676E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E65"/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9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958"/>
    <w:rPr>
      <w:rFonts w:ascii="Segoe UI" w:eastAsia="Arial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D0F1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D0F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F1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F1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F1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F1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F1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F1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F1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D0F1F"/>
    <w:rPr>
      <w:b/>
      <w:bCs/>
      <w:smallCap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D0F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D0F1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F1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F1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D0F1F"/>
    <w:rPr>
      <w:b/>
      <w:bCs/>
    </w:rPr>
  </w:style>
  <w:style w:type="character" w:styleId="nfasis">
    <w:name w:val="Emphasis"/>
    <w:basedOn w:val="Fuentedeprrafopredeter"/>
    <w:uiPriority w:val="20"/>
    <w:qFormat/>
    <w:rsid w:val="009D0F1F"/>
    <w:rPr>
      <w:i/>
      <w:iCs/>
    </w:rPr>
  </w:style>
  <w:style w:type="paragraph" w:styleId="Sinespaciado">
    <w:name w:val="No Spacing"/>
    <w:uiPriority w:val="1"/>
    <w:qFormat/>
    <w:rsid w:val="009D0F1F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9D0F1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D0F1F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F1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F1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D0F1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D0F1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D0F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D0F1F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D0F1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0F1F"/>
    <w:pPr>
      <w:outlineLvl w:val="9"/>
    </w:pPr>
  </w:style>
  <w:style w:type="table" w:styleId="Tablaconcuadrcula">
    <w:name w:val="Table Grid"/>
    <w:basedOn w:val="Tablanormal"/>
    <w:uiPriority w:val="39"/>
    <w:rsid w:val="00C922E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head">
    <w:name w:val="pagehead"/>
    <w:basedOn w:val="Fuentedeprrafopredeter"/>
    <w:rsid w:val="00741209"/>
  </w:style>
  <w:style w:type="character" w:styleId="Hipervnculo">
    <w:name w:val="Hyperlink"/>
    <w:basedOn w:val="Fuentedeprrafopredeter"/>
    <w:uiPriority w:val="99"/>
    <w:unhideWhenUsed/>
    <w:rsid w:val="005A4D72"/>
    <w:rPr>
      <w:color w:val="0000FF" w:themeColor="hyperlink"/>
      <w:u w:val="single"/>
    </w:rPr>
  </w:style>
  <w:style w:type="character" w:customStyle="1" w:styleId="ui-provider">
    <w:name w:val="ui-provider"/>
    <w:basedOn w:val="Fuentedeprrafopredeter"/>
    <w:rsid w:val="00D6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 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86B4E-CA75-41EB-A7D7-4A8175FC2186}">
  <ds:schemaRefs>
    <ds:schemaRef ds:uri="http://schemas.microsoft.com/office/2006/metadata/properties"/>
    <ds:schemaRef ds:uri="http://schemas.microsoft.com/office/infopath/2007/PartnerControls"/>
    <ds:schemaRef ds:uri="76d08bc8-de8e-4ec5-99d2-4f8e444a0a2f"/>
    <ds:schemaRef ds:uri="97536d07-3373-42ea-9c9b-d1005648cf61"/>
  </ds:schemaRefs>
</ds:datastoreItem>
</file>

<file path=customXml/itemProps2.xml><?xml version="1.0" encoding="utf-8"?>
<ds:datastoreItem xmlns:ds="http://schemas.openxmlformats.org/officeDocument/2006/customXml" ds:itemID="{BF86F6CC-C125-4113-8AF9-31D372180832}"/>
</file>

<file path=customXml/itemProps3.xml><?xml version="1.0" encoding="utf-8"?>
<ds:datastoreItem xmlns:ds="http://schemas.openxmlformats.org/officeDocument/2006/customXml" ds:itemID="{363A4D6D-F442-413F-A623-A50BDADBE8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EF441-4FB8-4C41-AD37-9984BBFC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1190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RedeterminaciÓn de PRECIOs DE SERVICIOS O PROVISION DE MATERIALES</vt:lpstr>
    </vt:vector>
  </TitlesOfParts>
  <Company>Pampa Energía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RedeterminaciÓn de PRECIOs DE SERVICIOS O PROVISION DE MATERIALES</dc:title>
  <dc:creator>ahuv</dc:creator>
  <cp:lastModifiedBy>Rodriguez, Paula Ariana</cp:lastModifiedBy>
  <cp:revision>14</cp:revision>
  <cp:lastPrinted>2023-02-27T18:33:00Z</cp:lastPrinted>
  <dcterms:created xsi:type="dcterms:W3CDTF">2022-05-04T18:04:00Z</dcterms:created>
  <dcterms:modified xsi:type="dcterms:W3CDTF">2023-02-27T18:33:00Z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2018-06-25T00:00:00Z</vt:filetime>
  </property>
  <property fmtid="{D5CDD505-2E9C-101B-9397-08002B2CF9AE}" pid="5" name="ContentTypeId">
    <vt:lpwstr>0x010100C1C633A2D4197E43AA24C9ECA8292A7E</vt:lpwstr>
  </property>
  <property fmtid="{D5CDD505-2E9C-101B-9397-08002B2CF9AE}" pid="6" name="MediaServiceImageTags">
    <vt:lpwstr/>
  </property>
</Properties>
</file>