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4543C93D" w:rsidR="00903627" w:rsidRPr="00010532" w:rsidRDefault="00325006" w:rsidP="001A3CD6">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F1661B">
        <w:rPr>
          <w:spacing w:val="-3"/>
          <w:sz w:val="22"/>
          <w:szCs w:val="22"/>
        </w:rPr>
        <w:t>22</w:t>
      </w:r>
      <w:r w:rsidR="00F779D5">
        <w:rPr>
          <w:spacing w:val="-3"/>
          <w:sz w:val="22"/>
          <w:szCs w:val="22"/>
        </w:rPr>
        <w:t xml:space="preserve"> de </w:t>
      </w:r>
      <w:r w:rsidR="00F1661B">
        <w:rPr>
          <w:spacing w:val="-3"/>
          <w:sz w:val="22"/>
          <w:szCs w:val="22"/>
        </w:rPr>
        <w:t>mayo</w:t>
      </w:r>
      <w:r w:rsidR="00F779D5">
        <w:rPr>
          <w:spacing w:val="-3"/>
          <w:sz w:val="22"/>
          <w:szCs w:val="22"/>
        </w:rPr>
        <w:t xml:space="preserve"> de </w:t>
      </w:r>
      <w:r w:rsidR="002777C0">
        <w:rPr>
          <w:spacing w:val="-3"/>
          <w:sz w:val="22"/>
          <w:szCs w:val="22"/>
        </w:rPr>
        <w:t>202</w:t>
      </w:r>
      <w:r w:rsidR="00F779D5">
        <w:rPr>
          <w:spacing w:val="-3"/>
          <w:sz w:val="22"/>
          <w:szCs w:val="22"/>
        </w:rPr>
        <w:t>4</w:t>
      </w:r>
    </w:p>
    <w:p w14:paraId="378266C9" w14:textId="45947791" w:rsidR="00315727" w:rsidRDefault="00463DDE" w:rsidP="001A3CD6">
      <w:pPr>
        <w:tabs>
          <w:tab w:val="left" w:pos="3469"/>
        </w:tabs>
        <w:suppressAutoHyphens/>
        <w:jc w:val="both"/>
        <w:rPr>
          <w:rFonts w:cs="Arial"/>
          <w:spacing w:val="-3"/>
          <w:sz w:val="22"/>
        </w:rPr>
      </w:pPr>
      <w:r>
        <w:rPr>
          <w:rFonts w:cs="Arial"/>
          <w:spacing w:val="-3"/>
          <w:sz w:val="22"/>
        </w:rPr>
        <w:tab/>
      </w:r>
    </w:p>
    <w:p w14:paraId="41D14C86" w14:textId="189E1DF4" w:rsidR="002E77AC" w:rsidRDefault="005A52CA" w:rsidP="001A3CD6">
      <w:pPr>
        <w:suppressAutoHyphens/>
        <w:jc w:val="both"/>
        <w:rPr>
          <w:rFonts w:cs="Arial"/>
          <w:b/>
          <w:sz w:val="22"/>
          <w:szCs w:val="22"/>
        </w:rPr>
      </w:pPr>
      <w:r w:rsidRPr="005A52CA">
        <w:rPr>
          <w:rFonts w:cs="Arial"/>
          <w:b/>
          <w:sz w:val="22"/>
          <w:szCs w:val="22"/>
        </w:rPr>
        <w:t xml:space="preserve">Pan American Energy S.L. </w:t>
      </w:r>
      <w:proofErr w:type="spellStart"/>
      <w:r w:rsidRPr="005A52CA">
        <w:rPr>
          <w:rFonts w:cs="Arial"/>
          <w:b/>
          <w:sz w:val="22"/>
          <w:szCs w:val="22"/>
        </w:rPr>
        <w:t>Suc</w:t>
      </w:r>
      <w:proofErr w:type="spellEnd"/>
      <w:r w:rsidRPr="005A52CA">
        <w:rPr>
          <w:rFonts w:cs="Arial"/>
          <w:b/>
          <w:sz w:val="22"/>
          <w:szCs w:val="22"/>
        </w:rPr>
        <w:t>. Arg.</w:t>
      </w:r>
    </w:p>
    <w:p w14:paraId="15BA1581" w14:textId="25D6E9F2" w:rsidR="008528DC" w:rsidRPr="0094444D" w:rsidRDefault="008528DC" w:rsidP="001A3CD6">
      <w:pPr>
        <w:suppressAutoHyphens/>
        <w:jc w:val="both"/>
        <w:rPr>
          <w:rFonts w:cs="Arial"/>
          <w:b/>
          <w:sz w:val="22"/>
          <w:szCs w:val="22"/>
          <w:lang w:val="es-AR"/>
        </w:rPr>
      </w:pPr>
    </w:p>
    <w:p w14:paraId="0EB2E9CC" w14:textId="1651F9E3" w:rsidR="00903627" w:rsidRDefault="00875DA5" w:rsidP="001A3CD6">
      <w:pPr>
        <w:jc w:val="both"/>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A52CA">
        <w:rPr>
          <w:rFonts w:cs="Arial"/>
          <w:bCs/>
          <w:spacing w:val="-3"/>
          <w:sz w:val="22"/>
          <w:szCs w:val="22"/>
          <w:lang w:val="es-AR"/>
        </w:rPr>
        <w:t>Verónica Emiliani</w:t>
      </w:r>
    </w:p>
    <w:p w14:paraId="25E66A02" w14:textId="5B98D7C4" w:rsidR="00346820" w:rsidRDefault="00325006" w:rsidP="001A3CD6">
      <w:pPr>
        <w:jc w:val="both"/>
        <w:rPr>
          <w:rFonts w:cs="Arial"/>
          <w:bCs/>
          <w:spacing w:val="-3"/>
          <w:sz w:val="22"/>
          <w:szCs w:val="22"/>
          <w:lang w:val="es-AR"/>
        </w:rPr>
      </w:pPr>
      <w:r w:rsidRPr="003908AB">
        <w:rPr>
          <w:rFonts w:cs="Arial"/>
          <w:bCs/>
          <w:spacing w:val="-3"/>
          <w:sz w:val="22"/>
          <w:szCs w:val="22"/>
          <w:lang w:val="es-AR"/>
        </w:rPr>
        <w:t>E-mail:</w:t>
      </w:r>
      <w:r w:rsidR="00C92E71" w:rsidRPr="003908AB">
        <w:rPr>
          <w:rFonts w:cs="Arial"/>
          <w:bCs/>
          <w:spacing w:val="-3"/>
          <w:sz w:val="22"/>
          <w:szCs w:val="22"/>
          <w:lang w:val="es-AR"/>
        </w:rPr>
        <w:t xml:space="preserve"> </w:t>
      </w:r>
      <w:hyperlink r:id="rId11" w:history="1">
        <w:r w:rsidR="003908AB" w:rsidRPr="003908AB">
          <w:rPr>
            <w:rStyle w:val="Hipervnculo"/>
            <w:rFonts w:ascii="Arial" w:hAnsi="Arial" w:cs="Arial"/>
            <w:bCs/>
            <w:color w:val="auto"/>
            <w:spacing w:val="-3"/>
            <w:sz w:val="22"/>
            <w:szCs w:val="22"/>
            <w:u w:val="none"/>
            <w:lang w:val="es-AR"/>
          </w:rPr>
          <w:t>vlemiliani@pan-energy.com</w:t>
        </w:r>
      </w:hyperlink>
    </w:p>
    <w:p w14:paraId="3AD100D0" w14:textId="77777777" w:rsidR="003908AB" w:rsidRPr="003908AB" w:rsidRDefault="003908AB" w:rsidP="001A3CD6">
      <w:pPr>
        <w:jc w:val="both"/>
        <w:rPr>
          <w:rFonts w:cs="Arial"/>
          <w:color w:val="242424"/>
          <w:sz w:val="22"/>
          <w:szCs w:val="22"/>
          <w:shd w:val="clear" w:color="auto" w:fill="FFFFFF"/>
          <w:lang w:val="es-AR"/>
        </w:rPr>
      </w:pPr>
    </w:p>
    <w:p w14:paraId="24985D8D" w14:textId="0A32AF16" w:rsidR="00315727" w:rsidRPr="003908AB" w:rsidRDefault="00072F0F" w:rsidP="001A3CD6">
      <w:pPr>
        <w:jc w:val="both"/>
        <w:rPr>
          <w:rFonts w:cs="Arial"/>
          <w:b/>
          <w:bCs/>
          <w:spacing w:val="-3"/>
          <w:sz w:val="22"/>
          <w:szCs w:val="22"/>
          <w:lang w:val="es-AR"/>
        </w:rPr>
      </w:pPr>
      <w:r w:rsidRPr="003908AB">
        <w:rPr>
          <w:rFonts w:cs="Arial"/>
          <w:b/>
          <w:bCs/>
          <w:spacing w:val="-3"/>
          <w:sz w:val="22"/>
          <w:szCs w:val="22"/>
          <w:lang w:val="es-AR"/>
        </w:rPr>
        <w:t xml:space="preserve">Ref.: </w:t>
      </w:r>
      <w:r w:rsidR="00866172">
        <w:rPr>
          <w:rFonts w:cs="Arial"/>
          <w:b/>
          <w:bCs/>
          <w:spacing w:val="-3"/>
          <w:sz w:val="22"/>
          <w:szCs w:val="22"/>
          <w:lang w:val="es-AR"/>
        </w:rPr>
        <w:t>Desincrustante, DS3500 NOVOC</w:t>
      </w:r>
    </w:p>
    <w:p w14:paraId="0449BE99" w14:textId="77777777" w:rsidR="00315727" w:rsidRPr="003908AB" w:rsidRDefault="00315727" w:rsidP="001A3CD6">
      <w:pPr>
        <w:suppressAutoHyphens/>
        <w:jc w:val="both"/>
        <w:rPr>
          <w:rFonts w:cs="Arial"/>
          <w:spacing w:val="-3"/>
          <w:sz w:val="22"/>
          <w:szCs w:val="22"/>
          <w:lang w:val="es-AR"/>
        </w:rPr>
      </w:pPr>
    </w:p>
    <w:p w14:paraId="1CF8CD34" w14:textId="77777777" w:rsidR="004F259F" w:rsidRPr="003908AB" w:rsidRDefault="004F259F" w:rsidP="001A3CD6">
      <w:pPr>
        <w:suppressAutoHyphens/>
        <w:jc w:val="both"/>
        <w:rPr>
          <w:rFonts w:cs="Arial"/>
          <w:spacing w:val="-3"/>
          <w:sz w:val="22"/>
          <w:szCs w:val="22"/>
          <w:lang w:val="es-AR"/>
        </w:rPr>
      </w:pPr>
    </w:p>
    <w:p w14:paraId="1C2194ED" w14:textId="77777777" w:rsidR="00315727" w:rsidRPr="0009065C" w:rsidRDefault="00315727" w:rsidP="001A3CD6">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A3CD6">
      <w:pPr>
        <w:suppressAutoHyphens/>
        <w:jc w:val="both"/>
        <w:rPr>
          <w:rFonts w:cs="Arial"/>
          <w:spacing w:val="-3"/>
          <w:sz w:val="22"/>
          <w:szCs w:val="22"/>
        </w:rPr>
      </w:pPr>
    </w:p>
    <w:p w14:paraId="479C7D53" w14:textId="41F4B932" w:rsidR="00F51D79" w:rsidRDefault="00CA5A90" w:rsidP="001A3CD6">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1A3CD6">
      <w:pPr>
        <w:pStyle w:val="Prrafodelista"/>
        <w:suppressAutoHyphens/>
        <w:ind w:left="0"/>
        <w:jc w:val="both"/>
        <w:rPr>
          <w:rFonts w:cs="Arial"/>
          <w:sz w:val="22"/>
          <w:szCs w:val="22"/>
          <w:lang w:val="es-AR"/>
        </w:rPr>
      </w:pPr>
    </w:p>
    <w:p w14:paraId="2F5923CC" w14:textId="27502BA8" w:rsidR="00315727" w:rsidRPr="0009065C" w:rsidRDefault="00315727" w:rsidP="001A3CD6">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r w:rsidR="001A3CD6">
        <w:rPr>
          <w:rFonts w:cs="Arial"/>
          <w:sz w:val="22"/>
          <w:szCs w:val="22"/>
        </w:rPr>
        <w:t>.</w:t>
      </w:r>
    </w:p>
    <w:p w14:paraId="09BF225A" w14:textId="77777777" w:rsidR="00315727" w:rsidRPr="0009065C" w:rsidRDefault="00315727" w:rsidP="001A3CD6">
      <w:pPr>
        <w:suppressAutoHyphens/>
        <w:jc w:val="both"/>
        <w:rPr>
          <w:rFonts w:cs="Arial"/>
          <w:sz w:val="22"/>
          <w:szCs w:val="22"/>
        </w:rPr>
      </w:pPr>
    </w:p>
    <w:p w14:paraId="049596FD" w14:textId="77777777" w:rsidR="00315727" w:rsidRDefault="00315727" w:rsidP="001A3CD6">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1A3CD6">
      <w:pPr>
        <w:suppressAutoHyphens/>
        <w:jc w:val="both"/>
        <w:rPr>
          <w:sz w:val="22"/>
        </w:rPr>
      </w:pPr>
    </w:p>
    <w:p w14:paraId="721D40B9" w14:textId="10DC127C" w:rsidR="00315727" w:rsidRDefault="00315727" w:rsidP="001A3CD6">
      <w:pPr>
        <w:suppressAutoHyphens/>
        <w:jc w:val="both"/>
        <w:rPr>
          <w:sz w:val="22"/>
        </w:rPr>
      </w:pPr>
    </w:p>
    <w:p w14:paraId="6748E121" w14:textId="67B7D18E" w:rsidR="00904E18" w:rsidRDefault="00904E18" w:rsidP="001A3CD6">
      <w:pPr>
        <w:suppressAutoHyphens/>
        <w:jc w:val="both"/>
        <w:rPr>
          <w:sz w:val="22"/>
        </w:rPr>
      </w:pPr>
    </w:p>
    <w:p w14:paraId="71F1ACCA" w14:textId="236CA13A" w:rsidR="00315727" w:rsidRPr="000A48F6" w:rsidRDefault="00315727" w:rsidP="001A3CD6">
      <w:pPr>
        <w:suppressAutoHyphens/>
        <w:ind w:left="3828"/>
        <w:jc w:val="both"/>
        <w:rPr>
          <w:rFonts w:cs="Arial"/>
          <w:sz w:val="22"/>
        </w:rPr>
      </w:pPr>
    </w:p>
    <w:p w14:paraId="28A2A8D0" w14:textId="77777777" w:rsidR="00315727" w:rsidRDefault="00315727" w:rsidP="001A3CD6">
      <w:pPr>
        <w:jc w:val="both"/>
        <w:rPr>
          <w:rFonts w:cs="Arial"/>
          <w:b/>
          <w:spacing w:val="-3"/>
          <w:sz w:val="22"/>
        </w:rPr>
      </w:pPr>
      <w:r>
        <w:rPr>
          <w:rFonts w:cs="Arial"/>
          <w:b/>
          <w:spacing w:val="-3"/>
          <w:sz w:val="22"/>
        </w:rPr>
        <w:br w:type="page"/>
      </w:r>
    </w:p>
    <w:p w14:paraId="429E4D0B" w14:textId="3641EE67" w:rsidR="00EA4625" w:rsidRPr="00101EBD" w:rsidRDefault="00315727" w:rsidP="00101EBD">
      <w:pPr>
        <w:pStyle w:val="Prrafodelista"/>
        <w:numPr>
          <w:ilvl w:val="0"/>
          <w:numId w:val="24"/>
        </w:numPr>
        <w:suppressAutoHyphens/>
        <w:spacing w:line="276" w:lineRule="auto"/>
        <w:ind w:left="426" w:hanging="426"/>
        <w:jc w:val="both"/>
        <w:rPr>
          <w:rFonts w:cs="Arial"/>
          <w:b/>
          <w:spacing w:val="-3"/>
          <w:sz w:val="22"/>
          <w:szCs w:val="22"/>
        </w:rPr>
      </w:pPr>
      <w:r w:rsidRPr="00101EBD">
        <w:rPr>
          <w:rFonts w:cs="Arial"/>
          <w:b/>
          <w:spacing w:val="-3"/>
          <w:sz w:val="22"/>
          <w:szCs w:val="22"/>
        </w:rPr>
        <w:lastRenderedPageBreak/>
        <w:t>CONDICIONES COMERCIALES</w:t>
      </w:r>
    </w:p>
    <w:p w14:paraId="1A63BD16" w14:textId="77777777" w:rsidR="00C36A0D" w:rsidRPr="00101EBD" w:rsidRDefault="00C36A0D" w:rsidP="00101EBD">
      <w:pPr>
        <w:pStyle w:val="Prrafodelista"/>
        <w:suppressAutoHyphens/>
        <w:spacing w:line="276" w:lineRule="auto"/>
        <w:ind w:left="426"/>
        <w:jc w:val="both"/>
        <w:rPr>
          <w:rFonts w:cs="Arial"/>
          <w:b/>
          <w:spacing w:val="-3"/>
          <w:sz w:val="20"/>
        </w:rPr>
      </w:pPr>
    </w:p>
    <w:p w14:paraId="54E164C4" w14:textId="77777777" w:rsidR="00315727" w:rsidRPr="00101EBD" w:rsidRDefault="00B11593" w:rsidP="00101EBD">
      <w:pPr>
        <w:suppressAutoHyphens/>
        <w:spacing w:line="276" w:lineRule="auto"/>
        <w:jc w:val="both"/>
        <w:rPr>
          <w:rFonts w:cs="Arial"/>
          <w:spacing w:val="-3"/>
          <w:sz w:val="20"/>
        </w:rPr>
      </w:pPr>
      <w:r w:rsidRPr="00101EBD">
        <w:rPr>
          <w:rFonts w:cs="Arial"/>
          <w:spacing w:val="-3"/>
          <w:sz w:val="20"/>
        </w:rPr>
        <w:t>A l</w:t>
      </w:r>
      <w:r w:rsidR="00315727" w:rsidRPr="00101EBD">
        <w:rPr>
          <w:rFonts w:cs="Arial"/>
          <w:spacing w:val="-3"/>
          <w:sz w:val="20"/>
        </w:rPr>
        <w:t xml:space="preserve">os precios que se detallan en la presente les corresponden las siguientes condiciones comerciales:  </w:t>
      </w:r>
    </w:p>
    <w:p w14:paraId="65E39DD4" w14:textId="77777777" w:rsidR="00315727" w:rsidRPr="00101EBD" w:rsidRDefault="00315727" w:rsidP="00101EBD">
      <w:pPr>
        <w:suppressAutoHyphens/>
        <w:spacing w:line="276" w:lineRule="auto"/>
        <w:jc w:val="both"/>
        <w:rPr>
          <w:rFonts w:cs="Arial"/>
          <w:spacing w:val="-3"/>
          <w:sz w:val="20"/>
        </w:rPr>
      </w:pPr>
    </w:p>
    <w:p w14:paraId="3BDF54BB" w14:textId="2830C545" w:rsidR="00BE7481"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Precio:</w:t>
      </w:r>
      <w:r w:rsidRPr="00101EBD">
        <w:rPr>
          <w:rFonts w:cs="Arial"/>
          <w:spacing w:val="-3"/>
          <w:sz w:val="20"/>
        </w:rPr>
        <w:tab/>
      </w:r>
      <w:r w:rsidR="0017339A" w:rsidRPr="00101EB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101EBD" w:rsidRDefault="00315727" w:rsidP="00101EBD">
      <w:pPr>
        <w:suppressAutoHyphens/>
        <w:spacing w:line="276" w:lineRule="auto"/>
        <w:ind w:left="2835" w:hanging="2835"/>
        <w:jc w:val="both"/>
        <w:rPr>
          <w:rFonts w:cs="Arial"/>
          <w:spacing w:val="-3"/>
          <w:sz w:val="20"/>
        </w:rPr>
      </w:pPr>
    </w:p>
    <w:p w14:paraId="7F17BE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Facturación:</w:t>
      </w:r>
      <w:r w:rsidRPr="00101EB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101EBD" w:rsidRDefault="00315727" w:rsidP="00101EBD">
      <w:pPr>
        <w:suppressAutoHyphens/>
        <w:spacing w:line="276" w:lineRule="auto"/>
        <w:ind w:left="2835" w:hanging="2835"/>
        <w:jc w:val="both"/>
        <w:rPr>
          <w:rFonts w:cs="Arial"/>
          <w:spacing w:val="-3"/>
          <w:sz w:val="20"/>
        </w:rPr>
      </w:pPr>
    </w:p>
    <w:p w14:paraId="41706D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Diferencia de Cambio:</w:t>
      </w:r>
      <w:r w:rsidRPr="00101EB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101EBD" w:rsidRDefault="00315727" w:rsidP="00101EBD">
      <w:pPr>
        <w:suppressAutoHyphens/>
        <w:spacing w:line="276" w:lineRule="auto"/>
        <w:ind w:left="2835" w:hanging="2835"/>
        <w:jc w:val="both"/>
        <w:rPr>
          <w:rFonts w:cs="Arial"/>
          <w:spacing w:val="-3"/>
          <w:sz w:val="20"/>
        </w:rPr>
      </w:pPr>
    </w:p>
    <w:p w14:paraId="2B5A6C74"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Forma de Pago:</w:t>
      </w:r>
      <w:r w:rsidRPr="00101EBD">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101EBD" w:rsidRDefault="00F866D9" w:rsidP="00101EBD">
      <w:pPr>
        <w:suppressAutoHyphens/>
        <w:spacing w:line="276" w:lineRule="auto"/>
        <w:ind w:left="2835" w:hanging="2835"/>
        <w:jc w:val="both"/>
        <w:rPr>
          <w:rFonts w:cs="Arial"/>
          <w:spacing w:val="-3"/>
          <w:sz w:val="20"/>
        </w:rPr>
      </w:pPr>
    </w:p>
    <w:p w14:paraId="3921723A" w14:textId="7A141F1C" w:rsidR="00483728"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Mora:</w:t>
      </w:r>
      <w:r w:rsidRPr="00101EBD">
        <w:rPr>
          <w:rFonts w:cs="Arial"/>
          <w:spacing w:val="-3"/>
          <w:sz w:val="20"/>
        </w:rPr>
        <w:tab/>
        <w:t>En caso de incurrir en mora en el pago de las facturas, se aplicarán intereses punitorios a una tasa del 2,5% efectiva mensual en dólares.</w:t>
      </w:r>
    </w:p>
    <w:p w14:paraId="1247BB5B" w14:textId="79CAB889" w:rsidR="00315727" w:rsidRPr="00101EBD" w:rsidRDefault="00315727" w:rsidP="00101EBD">
      <w:pPr>
        <w:suppressAutoHyphens/>
        <w:spacing w:line="276" w:lineRule="auto"/>
        <w:ind w:left="2835" w:hanging="2835"/>
        <w:jc w:val="both"/>
        <w:rPr>
          <w:rFonts w:cs="Arial"/>
          <w:spacing w:val="-3"/>
          <w:sz w:val="20"/>
        </w:rPr>
      </w:pPr>
    </w:p>
    <w:p w14:paraId="64EB52A5" w14:textId="4137722B"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Lugar de entrega:</w:t>
      </w:r>
      <w:r w:rsidRPr="00101EBD">
        <w:rPr>
          <w:rFonts w:cs="Arial"/>
          <w:spacing w:val="-3"/>
          <w:sz w:val="20"/>
        </w:rPr>
        <w:tab/>
      </w:r>
      <w:r w:rsidR="00075822">
        <w:rPr>
          <w:rFonts w:cs="Arial"/>
          <w:spacing w:val="-3"/>
          <w:sz w:val="20"/>
        </w:rPr>
        <w:t>A acordar entre las partes (PAE y PECOM).</w:t>
      </w:r>
    </w:p>
    <w:p w14:paraId="32CE73CF" w14:textId="77777777" w:rsidR="00315727" w:rsidRPr="00101EBD" w:rsidRDefault="00315727" w:rsidP="00101EBD">
      <w:pPr>
        <w:suppressAutoHyphens/>
        <w:spacing w:line="276" w:lineRule="auto"/>
        <w:ind w:left="2835" w:hanging="2835"/>
        <w:jc w:val="both"/>
        <w:rPr>
          <w:rFonts w:cs="Arial"/>
          <w:spacing w:val="-3"/>
          <w:sz w:val="20"/>
        </w:rPr>
      </w:pPr>
    </w:p>
    <w:p w14:paraId="1A2E72C3" w14:textId="3315DD29"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 xml:space="preserve">Plazo de </w:t>
      </w:r>
      <w:r w:rsidR="006F3064" w:rsidRPr="00101EBD">
        <w:rPr>
          <w:rFonts w:cs="Arial"/>
          <w:spacing w:val="-3"/>
          <w:sz w:val="20"/>
        </w:rPr>
        <w:t>E</w:t>
      </w:r>
      <w:r w:rsidRPr="00101EBD">
        <w:rPr>
          <w:rFonts w:cs="Arial"/>
          <w:spacing w:val="-3"/>
          <w:sz w:val="20"/>
        </w:rPr>
        <w:t>ntrega:</w:t>
      </w:r>
      <w:r w:rsidRPr="00101EBD">
        <w:rPr>
          <w:rFonts w:cs="Arial"/>
          <w:spacing w:val="-3"/>
          <w:sz w:val="20"/>
        </w:rPr>
        <w:tab/>
      </w:r>
      <w:r w:rsidR="008B4792" w:rsidRPr="00101EBD">
        <w:rPr>
          <w:rFonts w:cs="Arial"/>
          <w:spacing w:val="-3"/>
          <w:sz w:val="20"/>
        </w:rPr>
        <w:t>A acordar entre las partes en función de la necesidad.</w:t>
      </w:r>
    </w:p>
    <w:p w14:paraId="2B6AF014" w14:textId="77777777" w:rsidR="00F866D9" w:rsidRPr="00101EBD" w:rsidRDefault="00F866D9" w:rsidP="00101EBD">
      <w:pPr>
        <w:suppressAutoHyphens/>
        <w:spacing w:line="276" w:lineRule="auto"/>
        <w:ind w:left="2835" w:hanging="2835"/>
        <w:jc w:val="both"/>
        <w:rPr>
          <w:rFonts w:cs="Arial"/>
          <w:spacing w:val="-3"/>
          <w:sz w:val="20"/>
        </w:rPr>
      </w:pPr>
    </w:p>
    <w:p w14:paraId="1C41AD77" w14:textId="5CDEBC7D"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Orden de Compra:</w:t>
      </w:r>
      <w:r w:rsidRPr="00101EBD">
        <w:rPr>
          <w:rFonts w:cs="Arial"/>
          <w:spacing w:val="-3"/>
          <w:sz w:val="20"/>
        </w:rPr>
        <w:tab/>
        <w:t>En caso de ser favorecidos, solicitamos extenderla a nombre de:</w:t>
      </w:r>
    </w:p>
    <w:p w14:paraId="40E97531" w14:textId="527B78F6" w:rsidR="0092342E" w:rsidRPr="00101EBD" w:rsidRDefault="0092342E" w:rsidP="00101EBD">
      <w:pPr>
        <w:spacing w:line="276" w:lineRule="auto"/>
        <w:jc w:val="both"/>
        <w:rPr>
          <w:rFonts w:cs="Arial"/>
          <w:spacing w:val="-3"/>
          <w:sz w:val="20"/>
        </w:rPr>
      </w:pPr>
    </w:p>
    <w:p w14:paraId="5741A680" w14:textId="2600A144" w:rsidR="0092342E" w:rsidRPr="00101EBD" w:rsidRDefault="0092342E" w:rsidP="00101EBD">
      <w:pPr>
        <w:suppressAutoHyphens/>
        <w:spacing w:line="276" w:lineRule="auto"/>
        <w:ind w:left="3600" w:hanging="55"/>
        <w:jc w:val="both"/>
        <w:rPr>
          <w:rFonts w:cs="Arial"/>
          <w:b/>
          <w:spacing w:val="-3"/>
          <w:sz w:val="20"/>
        </w:rPr>
      </w:pPr>
      <w:r w:rsidRPr="00101EBD">
        <w:rPr>
          <w:rFonts w:cs="Arial"/>
          <w:b/>
          <w:spacing w:val="-3"/>
          <w:sz w:val="20"/>
        </w:rPr>
        <w:t>Pecom Servicios Energía S.A</w:t>
      </w:r>
      <w:r w:rsidR="00B6299D" w:rsidRPr="00101EBD">
        <w:rPr>
          <w:rFonts w:cs="Arial"/>
          <w:b/>
          <w:spacing w:val="-3"/>
          <w:sz w:val="20"/>
        </w:rPr>
        <w:t>.</w:t>
      </w:r>
    </w:p>
    <w:p w14:paraId="034EC4DD"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Carlos Pellegrini 3125</w:t>
      </w:r>
    </w:p>
    <w:p w14:paraId="7FE315F1"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Parque Industrial Neuquén</w:t>
      </w:r>
    </w:p>
    <w:p w14:paraId="21ADBF3B" w14:textId="77777777" w:rsidR="00A952A0" w:rsidRPr="00101EBD" w:rsidRDefault="00A952A0" w:rsidP="00101EBD">
      <w:pPr>
        <w:suppressAutoHyphens/>
        <w:spacing w:line="276" w:lineRule="auto"/>
        <w:ind w:left="7089" w:hanging="3544"/>
        <w:jc w:val="both"/>
        <w:rPr>
          <w:rFonts w:cs="Arial"/>
          <w:b/>
          <w:bCs/>
          <w:spacing w:val="-3"/>
          <w:sz w:val="20"/>
          <w:lang w:val="es-ES_tradnl"/>
        </w:rPr>
      </w:pPr>
      <w:r w:rsidRPr="00101EBD">
        <w:rPr>
          <w:rFonts w:cs="Arial"/>
          <w:b/>
          <w:spacing w:val="-3"/>
          <w:sz w:val="20"/>
        </w:rPr>
        <w:t>8300 - Neuquén</w:t>
      </w:r>
      <w:r w:rsidR="0092342E" w:rsidRPr="00101EBD">
        <w:rPr>
          <w:rFonts w:cs="Arial"/>
          <w:b/>
          <w:bCs/>
          <w:spacing w:val="-3"/>
          <w:sz w:val="20"/>
          <w:lang w:val="es-ES_tradnl"/>
        </w:rPr>
        <w:t xml:space="preserve"> </w:t>
      </w:r>
      <w:r w:rsidR="0092342E" w:rsidRPr="00101EBD">
        <w:rPr>
          <w:rFonts w:cs="Arial"/>
          <w:b/>
          <w:bCs/>
          <w:spacing w:val="-3"/>
          <w:sz w:val="20"/>
          <w:lang w:val="es-ES_tradnl"/>
        </w:rPr>
        <w:tab/>
      </w:r>
    </w:p>
    <w:p w14:paraId="34E717F5" w14:textId="4BFC0C86" w:rsidR="0092342E" w:rsidRPr="00101EBD" w:rsidRDefault="0092342E" w:rsidP="00101EBD">
      <w:pPr>
        <w:suppressAutoHyphens/>
        <w:spacing w:line="276" w:lineRule="auto"/>
        <w:ind w:left="7089" w:hanging="3544"/>
        <w:jc w:val="both"/>
        <w:rPr>
          <w:rFonts w:cs="Arial"/>
          <w:b/>
          <w:spacing w:val="-3"/>
          <w:sz w:val="20"/>
          <w:lang w:val="es-AR"/>
        </w:rPr>
      </w:pPr>
      <w:proofErr w:type="spellStart"/>
      <w:r w:rsidRPr="00101EBD">
        <w:rPr>
          <w:rFonts w:cs="Arial"/>
          <w:b/>
          <w:bCs/>
          <w:spacing w:val="-3"/>
          <w:sz w:val="20"/>
          <w:lang w:val="es-AR"/>
        </w:rPr>
        <w:t>At’n</w:t>
      </w:r>
      <w:proofErr w:type="spellEnd"/>
      <w:r w:rsidRPr="00101EBD">
        <w:rPr>
          <w:rFonts w:cs="Arial"/>
          <w:b/>
          <w:bCs/>
          <w:spacing w:val="-3"/>
          <w:sz w:val="20"/>
          <w:lang w:val="es-AR"/>
        </w:rPr>
        <w:t xml:space="preserve">:  </w:t>
      </w:r>
      <w:r w:rsidR="00101EBD">
        <w:rPr>
          <w:rFonts w:cs="Arial"/>
          <w:b/>
          <w:bCs/>
          <w:spacing w:val="-3"/>
          <w:sz w:val="20"/>
          <w:lang w:val="es-AR"/>
        </w:rPr>
        <w:t xml:space="preserve">  </w:t>
      </w:r>
      <w:r w:rsidR="00BE7481" w:rsidRPr="00101EBD">
        <w:rPr>
          <w:rFonts w:cs="Arial"/>
          <w:b/>
          <w:bCs/>
          <w:spacing w:val="-3"/>
          <w:sz w:val="20"/>
          <w:lang w:val="es-AR"/>
        </w:rPr>
        <w:t xml:space="preserve"> </w:t>
      </w:r>
      <w:r w:rsidR="00521021" w:rsidRPr="00101EBD">
        <w:rPr>
          <w:rFonts w:cs="Arial"/>
          <w:b/>
          <w:bCs/>
          <w:spacing w:val="-3"/>
          <w:sz w:val="20"/>
          <w:lang w:val="es-AR"/>
        </w:rPr>
        <w:t>Rodolfo Soto</w:t>
      </w:r>
    </w:p>
    <w:p w14:paraId="3F30D6D9" w14:textId="6846D280" w:rsidR="00EB340B" w:rsidRPr="00101EBD" w:rsidRDefault="0092342E" w:rsidP="00101EBD">
      <w:pPr>
        <w:suppressAutoHyphens/>
        <w:spacing w:line="276" w:lineRule="auto"/>
        <w:ind w:left="2835" w:firstLine="709"/>
        <w:jc w:val="both"/>
        <w:rPr>
          <w:rFonts w:cs="Arial"/>
          <w:b/>
          <w:iCs/>
          <w:spacing w:val="-3"/>
          <w:sz w:val="20"/>
          <w:lang w:val="es-AR"/>
        </w:rPr>
      </w:pPr>
      <w:r w:rsidRPr="00101EBD">
        <w:rPr>
          <w:rFonts w:cs="Arial"/>
          <w:b/>
          <w:sz w:val="20"/>
          <w:lang w:val="es-AR"/>
        </w:rPr>
        <w:t xml:space="preserve">Email: </w:t>
      </w:r>
      <w:r w:rsidR="005214C4" w:rsidRPr="00101EBD">
        <w:rPr>
          <w:rFonts w:cs="Arial"/>
          <w:b/>
          <w:sz w:val="20"/>
          <w:lang w:val="es-AR"/>
        </w:rPr>
        <w:tab/>
      </w:r>
      <w:hyperlink r:id="rId12" w:history="1">
        <w:r w:rsidR="00C37772" w:rsidRPr="00101EBD">
          <w:rPr>
            <w:rStyle w:val="Hipervnculo"/>
            <w:rFonts w:ascii="Arial" w:hAnsi="Arial" w:cs="Arial"/>
            <w:b/>
            <w:lang w:val="pt-BR"/>
          </w:rPr>
          <w:t>Comercial@pecomenergia.com.ar</w:t>
        </w:r>
      </w:hyperlink>
      <w:r w:rsidR="00EB340B" w:rsidRPr="00101EBD">
        <w:rPr>
          <w:rFonts w:cs="Arial"/>
          <w:b/>
          <w:iCs/>
          <w:sz w:val="20"/>
          <w:lang w:val="es-AR"/>
        </w:rPr>
        <w:t xml:space="preserve"> </w:t>
      </w:r>
    </w:p>
    <w:p w14:paraId="2E75213E" w14:textId="2ECD61E0" w:rsidR="00315727" w:rsidRPr="00101EBD" w:rsidRDefault="00521021" w:rsidP="00101EBD">
      <w:pPr>
        <w:suppressAutoHyphens/>
        <w:spacing w:line="276" w:lineRule="auto"/>
        <w:ind w:left="4253" w:firstLine="1"/>
        <w:jc w:val="both"/>
        <w:rPr>
          <w:rFonts w:cs="Arial"/>
          <w:b/>
          <w:color w:val="000080"/>
          <w:sz w:val="20"/>
          <w:u w:val="single"/>
          <w:lang w:val="es-AR"/>
        </w:rPr>
      </w:pPr>
      <w:r w:rsidRPr="00101EBD">
        <w:rPr>
          <w:rFonts w:cs="Arial"/>
          <w:b/>
          <w:color w:val="000080"/>
          <w:sz w:val="20"/>
          <w:u w:val="single"/>
          <w:lang w:val="es-AR"/>
        </w:rPr>
        <w:t>Rodolfo.Soto</w:t>
      </w:r>
      <w:r w:rsidR="00C92E71" w:rsidRPr="00101EBD">
        <w:rPr>
          <w:rFonts w:cs="Arial"/>
          <w:b/>
          <w:color w:val="000080"/>
          <w:sz w:val="20"/>
          <w:u w:val="single"/>
          <w:lang w:val="es-AR"/>
        </w:rPr>
        <w:t>@pecomenergia.com.ar</w:t>
      </w:r>
    </w:p>
    <w:p w14:paraId="0208E91C" w14:textId="32FD2C0C" w:rsidR="00315727" w:rsidRPr="00101EBD" w:rsidRDefault="00315727" w:rsidP="00101EBD">
      <w:pPr>
        <w:suppressAutoHyphens/>
        <w:spacing w:line="276" w:lineRule="auto"/>
        <w:jc w:val="both"/>
        <w:rPr>
          <w:rFonts w:cs="Arial"/>
          <w:spacing w:val="-3"/>
          <w:sz w:val="20"/>
          <w:lang w:val="es-AR"/>
        </w:rPr>
      </w:pPr>
    </w:p>
    <w:p w14:paraId="2AE39BA8" w14:textId="5B8FA63B" w:rsidR="00315727" w:rsidRPr="00101EBD" w:rsidRDefault="00315727" w:rsidP="00101EBD">
      <w:pPr>
        <w:suppressAutoHyphens/>
        <w:spacing w:line="276" w:lineRule="auto"/>
        <w:ind w:left="2835" w:hanging="2835"/>
        <w:jc w:val="both"/>
        <w:rPr>
          <w:rFonts w:cs="Arial"/>
          <w:noProof/>
          <w:spacing w:val="-3"/>
          <w:sz w:val="20"/>
        </w:rPr>
      </w:pPr>
      <w:r w:rsidRPr="00101EBD">
        <w:rPr>
          <w:rFonts w:cs="Arial"/>
          <w:spacing w:val="-3"/>
          <w:sz w:val="20"/>
        </w:rPr>
        <w:lastRenderedPageBreak/>
        <w:t>Validez:</w:t>
      </w:r>
      <w:r w:rsidRPr="00101EBD">
        <w:rPr>
          <w:rFonts w:cs="Arial"/>
          <w:spacing w:val="-3"/>
          <w:sz w:val="20"/>
        </w:rPr>
        <w:tab/>
        <w:t xml:space="preserve">Mantenemos los términos de esta propuesta hasta </w:t>
      </w:r>
      <w:r w:rsidR="00283602" w:rsidRPr="00101EBD">
        <w:rPr>
          <w:rFonts w:cs="Arial"/>
          <w:spacing w:val="-3"/>
          <w:sz w:val="20"/>
        </w:rPr>
        <w:t>por el lapso de 6</w:t>
      </w:r>
      <w:r w:rsidRPr="00101EBD">
        <w:rPr>
          <w:rFonts w:cs="Arial"/>
          <w:spacing w:val="-3"/>
          <w:sz w:val="20"/>
        </w:rPr>
        <w:t>0 días, dentro de cuyo plazo deberá obrar en nuestro poder la Orden de Compra. Agotado dicho período de tiempo, rogamos consultar.</w:t>
      </w:r>
      <w:r w:rsidRPr="00101EBD">
        <w:rPr>
          <w:rFonts w:cs="Arial"/>
          <w:noProof/>
          <w:spacing w:val="-3"/>
          <w:sz w:val="20"/>
        </w:rPr>
        <w:t xml:space="preserve"> </w:t>
      </w:r>
    </w:p>
    <w:p w14:paraId="78D7569E" w14:textId="77777777" w:rsidR="00315727" w:rsidRPr="00101EBD" w:rsidRDefault="00315727" w:rsidP="00101EBD">
      <w:pPr>
        <w:suppressAutoHyphens/>
        <w:spacing w:line="276" w:lineRule="auto"/>
        <w:jc w:val="both"/>
        <w:rPr>
          <w:rFonts w:cs="Arial"/>
          <w:sz w:val="20"/>
          <w:u w:val="single"/>
          <w:lang w:val="es-AR"/>
        </w:rPr>
      </w:pPr>
    </w:p>
    <w:p w14:paraId="7822F364" w14:textId="08F7726E" w:rsidR="00315727" w:rsidRPr="00101EBD" w:rsidRDefault="00315727" w:rsidP="00101EBD">
      <w:pPr>
        <w:suppressAutoHyphens/>
        <w:spacing w:line="276" w:lineRule="auto"/>
        <w:ind w:left="2835" w:hanging="2835"/>
        <w:jc w:val="both"/>
        <w:rPr>
          <w:rFonts w:cs="Arial"/>
          <w:sz w:val="20"/>
        </w:rPr>
      </w:pPr>
      <w:r w:rsidRPr="00101EBD">
        <w:rPr>
          <w:rFonts w:cs="Arial"/>
          <w:sz w:val="20"/>
          <w:lang w:val="es-AR"/>
        </w:rPr>
        <w:t>Jurisdicción:</w:t>
      </w:r>
      <w:r w:rsidRPr="00101EBD">
        <w:rPr>
          <w:rFonts w:cs="Arial"/>
          <w:sz w:val="20"/>
          <w:lang w:val="es-AR"/>
        </w:rPr>
        <w:tab/>
      </w:r>
      <w:r w:rsidRPr="00101EBD">
        <w:rPr>
          <w:rFonts w:cs="Arial"/>
          <w:bCs/>
          <w:iCs/>
          <w:sz w:val="20"/>
        </w:rPr>
        <w:t xml:space="preserve">A todos los efectos derivados de la presente, y ante cualquier conflicto o divergencia que pudiera surgir en relación </w:t>
      </w:r>
      <w:r w:rsidR="00BB0601" w:rsidRPr="00101EBD">
        <w:rPr>
          <w:rFonts w:cs="Arial"/>
          <w:bCs/>
          <w:iCs/>
          <w:sz w:val="20"/>
        </w:rPr>
        <w:t>con</w:t>
      </w:r>
      <w:r w:rsidRPr="00101EBD">
        <w:rPr>
          <w:rFonts w:cs="Arial"/>
          <w:bCs/>
          <w:iCs/>
          <w:sz w:val="20"/>
        </w:rPr>
        <w:t xml:space="preserve"> la interpretación, celebración, cumplimiento, ejecución y/o pago de las prestaciones objeto de</w:t>
      </w:r>
      <w:r w:rsidR="00101EBD">
        <w:rPr>
          <w:rFonts w:cs="Arial"/>
          <w:bCs/>
          <w:iCs/>
          <w:sz w:val="20"/>
        </w:rPr>
        <w:t xml:space="preserve"> esta</w:t>
      </w:r>
      <w:r w:rsidRPr="00101EBD">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101EBD">
        <w:rPr>
          <w:rFonts w:cs="Arial"/>
          <w:sz w:val="20"/>
        </w:rPr>
        <w:t>.  </w:t>
      </w:r>
    </w:p>
    <w:p w14:paraId="638EBBDA" w14:textId="77777777" w:rsidR="00F67283" w:rsidRPr="00101EBD" w:rsidRDefault="00F67283" w:rsidP="00101EBD">
      <w:pPr>
        <w:suppressAutoHyphens/>
        <w:spacing w:line="276" w:lineRule="auto"/>
        <w:ind w:left="2835" w:hanging="2835"/>
        <w:jc w:val="both"/>
        <w:rPr>
          <w:rFonts w:cs="Arial"/>
          <w:sz w:val="20"/>
        </w:rPr>
      </w:pPr>
    </w:p>
    <w:p w14:paraId="7E957E38" w14:textId="77777777"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Responsabilidad:</w:t>
      </w:r>
      <w:r w:rsidRPr="00101EBD">
        <w:rPr>
          <w:rFonts w:cs="Arial"/>
          <w:sz w:val="20"/>
          <w:lang w:val="es-AR"/>
        </w:rPr>
        <w:tab/>
      </w:r>
      <w:r w:rsidRPr="00101EBD">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101EBD" w:rsidRDefault="00C37772" w:rsidP="00101EBD">
      <w:pPr>
        <w:suppressAutoHyphens/>
        <w:spacing w:line="276" w:lineRule="auto"/>
        <w:ind w:left="2835" w:hanging="2835"/>
        <w:jc w:val="both"/>
        <w:rPr>
          <w:rFonts w:cs="Arial"/>
          <w:sz w:val="20"/>
          <w:lang w:val="es-AR"/>
        </w:rPr>
      </w:pPr>
    </w:p>
    <w:p w14:paraId="62DD0654" w14:textId="5DAE33F1"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Exclusión de daños indirectos:</w:t>
      </w:r>
      <w:r w:rsidRPr="00101EBD">
        <w:rPr>
          <w:rFonts w:cs="Arial"/>
          <w:sz w:val="20"/>
          <w:lang w:val="es-AR"/>
        </w:rPr>
        <w:tab/>
        <w:t>El Contratista sólo responderá por los daños directos que fueren atribuibles exclusivamente a</w:t>
      </w:r>
      <w:r w:rsidR="00101EBD">
        <w:rPr>
          <w:rFonts w:cs="Arial"/>
          <w:sz w:val="20"/>
          <w:lang w:val="es-AR"/>
        </w:rPr>
        <w:t xml:space="preserve"> este</w:t>
      </w:r>
      <w:r w:rsidRPr="00101EBD">
        <w:rPr>
          <w:rFonts w:cs="Arial"/>
          <w:sz w:val="20"/>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01EBD" w:rsidRPr="00101EBD">
        <w:rPr>
          <w:rFonts w:cs="Arial"/>
          <w:sz w:val="20"/>
          <w:lang w:val="es-AR"/>
        </w:rPr>
        <w:t>.</w:t>
      </w:r>
    </w:p>
    <w:p w14:paraId="1080C67C" w14:textId="77777777" w:rsidR="00C37772" w:rsidRPr="00213562" w:rsidRDefault="00C37772" w:rsidP="001A3CD6">
      <w:pPr>
        <w:suppressAutoHyphens/>
        <w:ind w:left="2835" w:hanging="2835"/>
        <w:jc w:val="both"/>
        <w:rPr>
          <w:rFonts w:cs="Arial"/>
          <w:sz w:val="22"/>
          <w:u w:val="single"/>
          <w:lang w:val="es-AR"/>
        </w:rPr>
      </w:pPr>
    </w:p>
    <w:p w14:paraId="07B41F5E" w14:textId="77777777" w:rsidR="00315727" w:rsidRDefault="00315727" w:rsidP="001A3CD6">
      <w:pPr>
        <w:jc w:val="both"/>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65BDD897" w:rsidR="00E3345A" w:rsidRDefault="00E3345A" w:rsidP="001A3CD6">
            <w:pPr>
              <w:jc w:val="both"/>
              <w:rPr>
                <w:b/>
                <w:sz w:val="22"/>
                <w:szCs w:val="22"/>
              </w:rPr>
            </w:pPr>
          </w:p>
          <w:p w14:paraId="75E90B28" w14:textId="6E29816B" w:rsidR="00266289" w:rsidRDefault="00266289" w:rsidP="001A3CD6">
            <w:pPr>
              <w:jc w:val="both"/>
              <w:rPr>
                <w:b/>
                <w:sz w:val="22"/>
                <w:szCs w:val="22"/>
              </w:rPr>
            </w:pPr>
          </w:p>
        </w:tc>
        <w:tc>
          <w:tcPr>
            <w:tcW w:w="3111" w:type="dxa"/>
            <w:tcBorders>
              <w:top w:val="nil"/>
              <w:left w:val="nil"/>
              <w:bottom w:val="nil"/>
              <w:right w:val="nil"/>
            </w:tcBorders>
            <w:vAlign w:val="center"/>
          </w:tcPr>
          <w:p w14:paraId="52903AF0" w14:textId="77777777" w:rsidR="00266289" w:rsidRDefault="00266289" w:rsidP="001A3CD6">
            <w:pPr>
              <w:jc w:val="both"/>
              <w:rPr>
                <w:b/>
                <w:sz w:val="22"/>
                <w:szCs w:val="22"/>
              </w:rPr>
            </w:pPr>
          </w:p>
        </w:tc>
        <w:tc>
          <w:tcPr>
            <w:tcW w:w="3111" w:type="dxa"/>
            <w:tcBorders>
              <w:top w:val="nil"/>
              <w:left w:val="nil"/>
              <w:right w:val="nil"/>
            </w:tcBorders>
            <w:vAlign w:val="center"/>
          </w:tcPr>
          <w:p w14:paraId="0231DAA3" w14:textId="77777777" w:rsidR="00315727" w:rsidRDefault="00315727" w:rsidP="001A3CD6">
            <w:pPr>
              <w:jc w:val="both"/>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1A3CD6">
            <w:pPr>
              <w:jc w:val="both"/>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1A3CD6">
            <w:pPr>
              <w:jc w:val="both"/>
              <w:rPr>
                <w:b/>
                <w:sz w:val="22"/>
                <w:szCs w:val="22"/>
              </w:rPr>
            </w:pPr>
          </w:p>
        </w:tc>
        <w:tc>
          <w:tcPr>
            <w:tcW w:w="3111" w:type="dxa"/>
            <w:tcBorders>
              <w:left w:val="nil"/>
              <w:bottom w:val="nil"/>
              <w:right w:val="nil"/>
            </w:tcBorders>
            <w:vAlign w:val="center"/>
          </w:tcPr>
          <w:p w14:paraId="26DAB762" w14:textId="77777777" w:rsidR="00315727" w:rsidRDefault="00315727" w:rsidP="001A3CD6">
            <w:pPr>
              <w:jc w:val="both"/>
              <w:rPr>
                <w:b/>
                <w:sz w:val="22"/>
                <w:szCs w:val="22"/>
              </w:rPr>
            </w:pPr>
            <w:r>
              <w:rPr>
                <w:b/>
                <w:sz w:val="22"/>
                <w:szCs w:val="22"/>
              </w:rPr>
              <w:t>Por el Cliente</w:t>
            </w:r>
          </w:p>
        </w:tc>
      </w:tr>
    </w:tbl>
    <w:p w14:paraId="0D3B00E2" w14:textId="7FB01F5C" w:rsidR="00315727" w:rsidRDefault="00315727" w:rsidP="001A3CD6">
      <w:pPr>
        <w:jc w:val="both"/>
        <w:rPr>
          <w:b/>
          <w:sz w:val="22"/>
          <w:szCs w:val="22"/>
        </w:rPr>
      </w:pPr>
    </w:p>
    <w:p w14:paraId="619AA69B" w14:textId="4F9DCA9A" w:rsidR="009D0DBF" w:rsidRDefault="00315727" w:rsidP="00101EBD">
      <w:pPr>
        <w:pStyle w:val="Prrafodelista"/>
        <w:numPr>
          <w:ilvl w:val="0"/>
          <w:numId w:val="24"/>
        </w:numPr>
        <w:suppressAutoHyphens/>
        <w:spacing w:line="276" w:lineRule="auto"/>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101EBD">
      <w:pPr>
        <w:pStyle w:val="Prrafodelista"/>
        <w:suppressAutoHyphens/>
        <w:spacing w:line="276" w:lineRule="auto"/>
        <w:ind w:left="426"/>
        <w:jc w:val="both"/>
        <w:rPr>
          <w:rFonts w:cs="Arial"/>
          <w:b/>
          <w:bCs/>
          <w:sz w:val="22"/>
          <w:lang w:val="es-AR"/>
        </w:rPr>
      </w:pPr>
    </w:p>
    <w:tbl>
      <w:tblPr>
        <w:tblW w:w="6980" w:type="dxa"/>
        <w:jc w:val="center"/>
        <w:tblCellMar>
          <w:left w:w="70" w:type="dxa"/>
          <w:right w:w="70" w:type="dxa"/>
        </w:tblCellMar>
        <w:tblLook w:val="04A0" w:firstRow="1" w:lastRow="0" w:firstColumn="1" w:lastColumn="0" w:noHBand="0" w:noVBand="1"/>
      </w:tblPr>
      <w:tblGrid>
        <w:gridCol w:w="1200"/>
        <w:gridCol w:w="1660"/>
        <w:gridCol w:w="1720"/>
        <w:gridCol w:w="1200"/>
        <w:gridCol w:w="1200"/>
      </w:tblGrid>
      <w:tr w:rsidR="005164D8" w:rsidRPr="005164D8" w14:paraId="43A8051A" w14:textId="77777777" w:rsidTr="00FB582D">
        <w:trPr>
          <w:trHeight w:val="600"/>
          <w:jc w:val="center"/>
        </w:trPr>
        <w:tc>
          <w:tcPr>
            <w:tcW w:w="1200" w:type="dxa"/>
            <w:tcBorders>
              <w:top w:val="single" w:sz="4" w:space="0" w:color="auto"/>
              <w:left w:val="single" w:sz="4" w:space="0" w:color="auto"/>
              <w:bottom w:val="single" w:sz="4" w:space="0" w:color="auto"/>
              <w:right w:val="nil"/>
            </w:tcBorders>
            <w:shd w:val="clear" w:color="000000" w:fill="002060"/>
            <w:vAlign w:val="center"/>
            <w:hideMark/>
          </w:tcPr>
          <w:p w14:paraId="78480E82" w14:textId="77777777" w:rsidR="005164D8" w:rsidRPr="005164D8" w:rsidRDefault="005164D8" w:rsidP="005164D8">
            <w:pPr>
              <w:jc w:val="center"/>
              <w:rPr>
                <w:rFonts w:ascii="Calibri" w:hAnsi="Calibri" w:cs="Calibri"/>
                <w:b/>
                <w:bCs/>
                <w:color w:val="F2F2F2"/>
                <w:sz w:val="22"/>
                <w:szCs w:val="22"/>
                <w:lang w:val="es-AR" w:eastAsia="es-AR"/>
              </w:rPr>
            </w:pPr>
            <w:r w:rsidRPr="005164D8">
              <w:rPr>
                <w:rFonts w:ascii="Calibri" w:hAnsi="Calibri" w:cs="Calibri"/>
                <w:b/>
                <w:bCs/>
                <w:color w:val="F2F2F2"/>
                <w:sz w:val="22"/>
                <w:szCs w:val="22"/>
                <w:lang w:val="es-AR" w:eastAsia="es-AR"/>
              </w:rPr>
              <w:t>Ítem</w:t>
            </w:r>
          </w:p>
        </w:tc>
        <w:tc>
          <w:tcPr>
            <w:tcW w:w="1660" w:type="dxa"/>
            <w:tcBorders>
              <w:top w:val="single" w:sz="4" w:space="0" w:color="auto"/>
              <w:left w:val="nil"/>
              <w:bottom w:val="single" w:sz="4" w:space="0" w:color="auto"/>
              <w:right w:val="nil"/>
            </w:tcBorders>
            <w:shd w:val="clear" w:color="000000" w:fill="002060"/>
            <w:vAlign w:val="center"/>
            <w:hideMark/>
          </w:tcPr>
          <w:p w14:paraId="7F6187FC" w14:textId="77777777" w:rsidR="005164D8" w:rsidRPr="005164D8" w:rsidRDefault="005164D8" w:rsidP="005164D8">
            <w:pPr>
              <w:jc w:val="center"/>
              <w:rPr>
                <w:rFonts w:ascii="Calibri" w:hAnsi="Calibri" w:cs="Calibri"/>
                <w:b/>
                <w:bCs/>
                <w:color w:val="F2F2F2"/>
                <w:sz w:val="22"/>
                <w:szCs w:val="22"/>
                <w:lang w:val="es-AR" w:eastAsia="es-AR"/>
              </w:rPr>
            </w:pPr>
            <w:r w:rsidRPr="005164D8">
              <w:rPr>
                <w:rFonts w:ascii="Calibri" w:hAnsi="Calibri" w:cs="Calibri"/>
                <w:b/>
                <w:bCs/>
                <w:color w:val="F2F2F2"/>
                <w:sz w:val="22"/>
                <w:szCs w:val="22"/>
                <w:lang w:val="es-AR" w:eastAsia="es-AR"/>
              </w:rPr>
              <w:t>Descripción</w:t>
            </w:r>
          </w:p>
        </w:tc>
        <w:tc>
          <w:tcPr>
            <w:tcW w:w="1720" w:type="dxa"/>
            <w:tcBorders>
              <w:top w:val="single" w:sz="4" w:space="0" w:color="auto"/>
              <w:left w:val="nil"/>
              <w:bottom w:val="single" w:sz="4" w:space="0" w:color="auto"/>
              <w:right w:val="nil"/>
            </w:tcBorders>
            <w:shd w:val="clear" w:color="000000" w:fill="002060"/>
            <w:vAlign w:val="center"/>
            <w:hideMark/>
          </w:tcPr>
          <w:p w14:paraId="5BAACB00" w14:textId="77777777" w:rsidR="005164D8" w:rsidRPr="005164D8" w:rsidRDefault="005164D8" w:rsidP="005164D8">
            <w:pPr>
              <w:jc w:val="center"/>
              <w:rPr>
                <w:rFonts w:ascii="Calibri" w:hAnsi="Calibri" w:cs="Calibri"/>
                <w:b/>
                <w:bCs/>
                <w:color w:val="F2F2F2"/>
                <w:sz w:val="22"/>
                <w:szCs w:val="22"/>
                <w:lang w:val="es-AR" w:eastAsia="es-AR"/>
              </w:rPr>
            </w:pPr>
            <w:r w:rsidRPr="005164D8">
              <w:rPr>
                <w:rFonts w:ascii="Calibri" w:hAnsi="Calibri" w:cs="Calibri"/>
                <w:b/>
                <w:bCs/>
                <w:color w:val="F2F2F2"/>
                <w:sz w:val="22"/>
                <w:szCs w:val="22"/>
                <w:lang w:val="es-AR" w:eastAsia="es-AR"/>
              </w:rPr>
              <w:t>Denominación comercial</w:t>
            </w:r>
          </w:p>
        </w:tc>
        <w:tc>
          <w:tcPr>
            <w:tcW w:w="1200" w:type="dxa"/>
            <w:tcBorders>
              <w:top w:val="single" w:sz="4" w:space="0" w:color="auto"/>
              <w:left w:val="nil"/>
              <w:bottom w:val="single" w:sz="4" w:space="0" w:color="auto"/>
              <w:right w:val="nil"/>
            </w:tcBorders>
            <w:shd w:val="clear" w:color="000000" w:fill="002060"/>
            <w:vAlign w:val="center"/>
            <w:hideMark/>
          </w:tcPr>
          <w:p w14:paraId="423AB3F7" w14:textId="77777777" w:rsidR="005164D8" w:rsidRPr="005164D8" w:rsidRDefault="005164D8" w:rsidP="005164D8">
            <w:pPr>
              <w:jc w:val="center"/>
              <w:rPr>
                <w:rFonts w:ascii="Calibri" w:hAnsi="Calibri" w:cs="Calibri"/>
                <w:b/>
                <w:bCs/>
                <w:color w:val="F2F2F2"/>
                <w:sz w:val="22"/>
                <w:szCs w:val="22"/>
                <w:lang w:val="es-AR" w:eastAsia="es-AR"/>
              </w:rPr>
            </w:pPr>
            <w:r w:rsidRPr="005164D8">
              <w:rPr>
                <w:rFonts w:ascii="Calibri" w:hAnsi="Calibri" w:cs="Calibri"/>
                <w:b/>
                <w:bCs/>
                <w:color w:val="F2F2F2"/>
                <w:sz w:val="22"/>
                <w:szCs w:val="22"/>
                <w:lang w:val="es-AR" w:eastAsia="es-AR"/>
              </w:rPr>
              <w:t>UM</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6116D2F6" w14:textId="77777777" w:rsidR="005164D8" w:rsidRPr="005164D8" w:rsidRDefault="005164D8" w:rsidP="005164D8">
            <w:pPr>
              <w:jc w:val="center"/>
              <w:rPr>
                <w:rFonts w:ascii="Calibri" w:hAnsi="Calibri" w:cs="Calibri"/>
                <w:b/>
                <w:bCs/>
                <w:color w:val="F2F2F2"/>
                <w:sz w:val="22"/>
                <w:szCs w:val="22"/>
                <w:lang w:val="es-AR" w:eastAsia="es-AR"/>
              </w:rPr>
            </w:pPr>
            <w:r w:rsidRPr="005164D8">
              <w:rPr>
                <w:rFonts w:ascii="Calibri" w:hAnsi="Calibri" w:cs="Calibri"/>
                <w:b/>
                <w:bCs/>
                <w:color w:val="F2F2F2"/>
                <w:sz w:val="22"/>
                <w:szCs w:val="22"/>
                <w:lang w:val="es-AR" w:eastAsia="es-AR"/>
              </w:rPr>
              <w:t>Precio [USD/UM]</w:t>
            </w:r>
          </w:p>
        </w:tc>
      </w:tr>
      <w:tr w:rsidR="005164D8" w:rsidRPr="005164D8" w14:paraId="24F63E75" w14:textId="77777777" w:rsidTr="00FB582D">
        <w:trPr>
          <w:trHeight w:val="600"/>
          <w:jc w:val="center"/>
        </w:trPr>
        <w:tc>
          <w:tcPr>
            <w:tcW w:w="1200" w:type="dxa"/>
            <w:tcBorders>
              <w:top w:val="nil"/>
              <w:left w:val="single" w:sz="4" w:space="0" w:color="auto"/>
              <w:bottom w:val="single" w:sz="4" w:space="0" w:color="auto"/>
              <w:right w:val="nil"/>
            </w:tcBorders>
            <w:shd w:val="clear" w:color="auto" w:fill="auto"/>
            <w:noWrap/>
            <w:vAlign w:val="center"/>
            <w:hideMark/>
          </w:tcPr>
          <w:p w14:paraId="1FD89934" w14:textId="77777777" w:rsidR="005164D8" w:rsidRPr="005164D8" w:rsidRDefault="005164D8" w:rsidP="005164D8">
            <w:pPr>
              <w:jc w:val="center"/>
              <w:rPr>
                <w:rFonts w:ascii="Calibri" w:hAnsi="Calibri" w:cs="Calibri"/>
                <w:color w:val="000000"/>
                <w:sz w:val="22"/>
                <w:szCs w:val="22"/>
                <w:lang w:val="es-AR" w:eastAsia="es-AR"/>
              </w:rPr>
            </w:pPr>
            <w:r w:rsidRPr="005164D8">
              <w:rPr>
                <w:rFonts w:ascii="Calibri" w:hAnsi="Calibri" w:cs="Calibri"/>
                <w:color w:val="000000"/>
                <w:sz w:val="22"/>
                <w:szCs w:val="22"/>
                <w:lang w:val="es-AR" w:eastAsia="es-AR"/>
              </w:rPr>
              <w:t>1</w:t>
            </w:r>
          </w:p>
        </w:tc>
        <w:tc>
          <w:tcPr>
            <w:tcW w:w="1660" w:type="dxa"/>
            <w:tcBorders>
              <w:top w:val="nil"/>
              <w:left w:val="nil"/>
              <w:bottom w:val="single" w:sz="4" w:space="0" w:color="auto"/>
              <w:right w:val="nil"/>
            </w:tcBorders>
            <w:shd w:val="clear" w:color="auto" w:fill="auto"/>
            <w:noWrap/>
            <w:vAlign w:val="center"/>
            <w:hideMark/>
          </w:tcPr>
          <w:p w14:paraId="537A22CD" w14:textId="77777777" w:rsidR="005164D8" w:rsidRPr="005164D8" w:rsidRDefault="005164D8" w:rsidP="005164D8">
            <w:pPr>
              <w:jc w:val="center"/>
              <w:rPr>
                <w:rFonts w:ascii="Calibri" w:hAnsi="Calibri" w:cs="Calibri"/>
                <w:color w:val="000000"/>
                <w:sz w:val="22"/>
                <w:szCs w:val="22"/>
                <w:lang w:val="es-AR" w:eastAsia="es-AR"/>
              </w:rPr>
            </w:pPr>
            <w:r w:rsidRPr="005164D8">
              <w:rPr>
                <w:rFonts w:ascii="Calibri" w:hAnsi="Calibri" w:cs="Calibri"/>
                <w:color w:val="000000"/>
                <w:sz w:val="22"/>
                <w:szCs w:val="22"/>
                <w:lang w:val="es-AR" w:eastAsia="es-AR"/>
              </w:rPr>
              <w:t>Desincrustante</w:t>
            </w:r>
          </w:p>
        </w:tc>
        <w:tc>
          <w:tcPr>
            <w:tcW w:w="1720" w:type="dxa"/>
            <w:tcBorders>
              <w:top w:val="nil"/>
              <w:left w:val="nil"/>
              <w:bottom w:val="single" w:sz="4" w:space="0" w:color="auto"/>
              <w:right w:val="nil"/>
            </w:tcBorders>
            <w:shd w:val="clear" w:color="auto" w:fill="auto"/>
            <w:noWrap/>
            <w:vAlign w:val="center"/>
            <w:hideMark/>
          </w:tcPr>
          <w:p w14:paraId="0F95F42F" w14:textId="77777777" w:rsidR="005164D8" w:rsidRPr="005164D8" w:rsidRDefault="005164D8" w:rsidP="005164D8">
            <w:pPr>
              <w:jc w:val="center"/>
              <w:rPr>
                <w:rFonts w:ascii="Calibri" w:hAnsi="Calibri" w:cs="Calibri"/>
                <w:color w:val="000000"/>
                <w:sz w:val="22"/>
                <w:szCs w:val="22"/>
                <w:lang w:val="es-AR" w:eastAsia="es-AR"/>
              </w:rPr>
            </w:pPr>
            <w:r w:rsidRPr="005164D8">
              <w:rPr>
                <w:rFonts w:ascii="Calibri" w:hAnsi="Calibri" w:cs="Calibri"/>
                <w:color w:val="000000"/>
                <w:sz w:val="22"/>
                <w:szCs w:val="22"/>
                <w:lang w:val="es-AR" w:eastAsia="es-AR"/>
              </w:rPr>
              <w:t>DS 3500 NOVOC®</w:t>
            </w:r>
          </w:p>
        </w:tc>
        <w:tc>
          <w:tcPr>
            <w:tcW w:w="1200" w:type="dxa"/>
            <w:tcBorders>
              <w:top w:val="nil"/>
              <w:left w:val="nil"/>
              <w:bottom w:val="single" w:sz="4" w:space="0" w:color="auto"/>
              <w:right w:val="nil"/>
            </w:tcBorders>
            <w:shd w:val="clear" w:color="auto" w:fill="auto"/>
            <w:noWrap/>
            <w:vAlign w:val="center"/>
            <w:hideMark/>
          </w:tcPr>
          <w:p w14:paraId="06C55D29" w14:textId="77777777" w:rsidR="005164D8" w:rsidRPr="005164D8" w:rsidRDefault="005164D8" w:rsidP="005164D8">
            <w:pPr>
              <w:jc w:val="center"/>
              <w:rPr>
                <w:rFonts w:ascii="Calibri" w:hAnsi="Calibri" w:cs="Calibri"/>
                <w:color w:val="000000"/>
                <w:sz w:val="22"/>
                <w:szCs w:val="22"/>
                <w:lang w:val="es-AR" w:eastAsia="es-AR"/>
              </w:rPr>
            </w:pPr>
            <w:r w:rsidRPr="005164D8">
              <w:rPr>
                <w:rFonts w:ascii="Calibri" w:hAnsi="Calibri" w:cs="Calibri"/>
                <w:color w:val="000000"/>
                <w:sz w:val="22"/>
                <w:szCs w:val="22"/>
                <w:lang w:val="es-AR" w:eastAsia="es-AR"/>
              </w:rPr>
              <w:t>litro</w:t>
            </w:r>
          </w:p>
        </w:tc>
        <w:tc>
          <w:tcPr>
            <w:tcW w:w="1200" w:type="dxa"/>
            <w:tcBorders>
              <w:top w:val="nil"/>
              <w:left w:val="nil"/>
              <w:bottom w:val="single" w:sz="4" w:space="0" w:color="auto"/>
              <w:right w:val="single" w:sz="4" w:space="0" w:color="auto"/>
            </w:tcBorders>
            <w:shd w:val="clear" w:color="auto" w:fill="auto"/>
            <w:noWrap/>
            <w:vAlign w:val="center"/>
            <w:hideMark/>
          </w:tcPr>
          <w:p w14:paraId="5C939634" w14:textId="77777777" w:rsidR="005164D8" w:rsidRPr="005164D8" w:rsidRDefault="005164D8" w:rsidP="005164D8">
            <w:pPr>
              <w:jc w:val="center"/>
              <w:rPr>
                <w:rFonts w:ascii="Calibri" w:hAnsi="Calibri" w:cs="Calibri"/>
                <w:color w:val="000000"/>
                <w:sz w:val="22"/>
                <w:szCs w:val="22"/>
                <w:lang w:val="es-AR" w:eastAsia="es-AR"/>
              </w:rPr>
            </w:pPr>
            <w:r w:rsidRPr="005164D8">
              <w:rPr>
                <w:rFonts w:ascii="Calibri" w:hAnsi="Calibri" w:cs="Calibri"/>
                <w:color w:val="000000"/>
                <w:sz w:val="22"/>
                <w:szCs w:val="22"/>
                <w:lang w:val="es-AR" w:eastAsia="es-AR"/>
              </w:rPr>
              <w:t>2,26</w:t>
            </w:r>
          </w:p>
        </w:tc>
      </w:tr>
    </w:tbl>
    <w:p w14:paraId="267B40CA" w14:textId="77777777" w:rsidR="002C3064" w:rsidRDefault="002C3064" w:rsidP="00101EBD">
      <w:pPr>
        <w:spacing w:line="276" w:lineRule="auto"/>
        <w:jc w:val="both"/>
        <w:rPr>
          <w:sz w:val="22"/>
          <w:lang w:val="es-ES_tradnl"/>
        </w:rPr>
      </w:pPr>
    </w:p>
    <w:p w14:paraId="360347E4" w14:textId="77777777" w:rsidR="00666635" w:rsidRDefault="00666635" w:rsidP="00101EBD">
      <w:pPr>
        <w:pStyle w:val="Default"/>
        <w:spacing w:line="276" w:lineRule="auto"/>
        <w:jc w:val="both"/>
      </w:pPr>
    </w:p>
    <w:p w14:paraId="396688F3" w14:textId="3F2B05E0" w:rsidR="00666635" w:rsidRPr="00666635" w:rsidRDefault="00666635" w:rsidP="00101EBD">
      <w:pPr>
        <w:spacing w:line="276" w:lineRule="auto"/>
        <w:jc w:val="both"/>
        <w:rPr>
          <w:sz w:val="22"/>
          <w:lang w:val="es-AR"/>
        </w:rPr>
      </w:pPr>
    </w:p>
    <w:sectPr w:rsidR="00666635" w:rsidRPr="00666635" w:rsidSect="001A3CD6">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9386D" w14:textId="77777777" w:rsidR="00971F30" w:rsidRDefault="00971F30">
      <w:r>
        <w:separator/>
      </w:r>
    </w:p>
  </w:endnote>
  <w:endnote w:type="continuationSeparator" w:id="0">
    <w:p w14:paraId="184C909D" w14:textId="77777777" w:rsidR="00971F30" w:rsidRDefault="00971F30">
      <w:r>
        <w:continuationSeparator/>
      </w:r>
    </w:p>
  </w:endnote>
  <w:endnote w:type="continuationNotice" w:id="1">
    <w:p w14:paraId="643E1F25" w14:textId="77777777" w:rsidR="00971F30" w:rsidRDefault="00971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1A3CD6" w:rsidRDefault="00EB340B" w:rsidP="0009065C">
    <w:pPr>
      <w:pStyle w:val="Piedepgina"/>
      <w:tabs>
        <w:tab w:val="clear" w:pos="4419"/>
        <w:tab w:val="clear" w:pos="8838"/>
      </w:tabs>
      <w:rPr>
        <w:rFonts w:cs="Arial"/>
        <w:i/>
        <w:sz w:val="18"/>
        <w:szCs w:val="18"/>
        <w:lang w:val="es-ES_tradnl"/>
      </w:rPr>
    </w:pPr>
  </w:p>
  <w:p w14:paraId="527F291B" w14:textId="4B077D85" w:rsidR="0009065C" w:rsidRPr="001A3CD6" w:rsidRDefault="00C92E71" w:rsidP="001A3CD6">
    <w:pPr>
      <w:pStyle w:val="Piedepgina"/>
      <w:tabs>
        <w:tab w:val="clear" w:pos="4419"/>
        <w:tab w:val="clear" w:pos="8838"/>
        <w:tab w:val="left" w:pos="8364"/>
      </w:tabs>
      <w:rPr>
        <w:rFonts w:cs="Arial"/>
        <w:i/>
        <w:sz w:val="18"/>
        <w:szCs w:val="18"/>
        <w:lang w:val="es-ES_tradnl"/>
      </w:rPr>
    </w:pPr>
    <w:r w:rsidRPr="001A3CD6">
      <w:rPr>
        <w:rFonts w:cs="Arial"/>
        <w:i/>
        <w:sz w:val="18"/>
        <w:szCs w:val="18"/>
        <w:lang w:val="es-ES_tradnl"/>
      </w:rPr>
      <w:t>Neuquén</w:t>
    </w:r>
    <w:r w:rsidR="00927A66" w:rsidRPr="001A3CD6">
      <w:rPr>
        <w:rFonts w:cs="Arial"/>
        <w:i/>
        <w:sz w:val="18"/>
        <w:szCs w:val="18"/>
        <w:lang w:val="es-ES_tradnl"/>
      </w:rPr>
      <w:t>,</w:t>
    </w:r>
    <w:r w:rsidR="00C37772" w:rsidRPr="001A3CD6">
      <w:rPr>
        <w:rFonts w:cs="Arial"/>
        <w:i/>
        <w:sz w:val="18"/>
        <w:szCs w:val="18"/>
        <w:lang w:val="es-ES_tradnl"/>
      </w:rPr>
      <w:t xml:space="preserve"> </w:t>
    </w:r>
    <w:r w:rsidR="003908AB">
      <w:rPr>
        <w:rFonts w:cs="Arial"/>
        <w:i/>
        <w:sz w:val="18"/>
        <w:szCs w:val="18"/>
        <w:lang w:val="es-ES_tradnl"/>
      </w:rPr>
      <w:t>2</w:t>
    </w:r>
    <w:r w:rsidR="00AB01F1">
      <w:rPr>
        <w:rFonts w:cs="Arial"/>
        <w:i/>
        <w:sz w:val="18"/>
        <w:szCs w:val="18"/>
        <w:lang w:val="es-ES_tradnl"/>
      </w:rPr>
      <w:t>2 de mayo</w:t>
    </w:r>
    <w:r w:rsidR="00F779D5">
      <w:rPr>
        <w:rFonts w:cs="Arial"/>
        <w:i/>
        <w:sz w:val="18"/>
        <w:szCs w:val="18"/>
        <w:lang w:val="es-ES_tradnl"/>
      </w:rPr>
      <w:t xml:space="preserve"> de 2024</w:t>
    </w:r>
    <w:r w:rsidR="00F779D5">
      <w:rPr>
        <w:rFonts w:cs="Arial"/>
        <w:i/>
        <w:sz w:val="18"/>
        <w:szCs w:val="18"/>
        <w:lang w:val="es-ES_tradnl"/>
      </w:rPr>
      <w:tab/>
    </w:r>
    <w:r w:rsidR="0009065C" w:rsidRPr="001A3CD6">
      <w:rPr>
        <w:rFonts w:cs="Arial"/>
        <w:i/>
        <w:sz w:val="18"/>
        <w:szCs w:val="18"/>
        <w:lang w:val="es-ES_tradnl"/>
      </w:rPr>
      <w:t xml:space="preserve">Página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PAGE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r w:rsidR="0009065C" w:rsidRPr="001A3CD6">
      <w:rPr>
        <w:rStyle w:val="Nmerodepgina"/>
        <w:rFonts w:cs="Arial"/>
        <w:i/>
        <w:sz w:val="18"/>
        <w:szCs w:val="18"/>
        <w:lang w:val="es-AR"/>
      </w:rPr>
      <w:t xml:space="preserve"> de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NUMPAGES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p>
  <w:p w14:paraId="7358C1BA" w14:textId="005737D3" w:rsidR="0009065C" w:rsidRPr="001A3CD6" w:rsidRDefault="0009065C" w:rsidP="0009065C">
    <w:pPr>
      <w:pStyle w:val="Piedepgina"/>
      <w:tabs>
        <w:tab w:val="right" w:pos="8931"/>
      </w:tabs>
      <w:ind w:right="-143"/>
      <w:rPr>
        <w:rFonts w:cs="Arial"/>
        <w:sz w:val="18"/>
        <w:szCs w:val="18"/>
        <w:lang w:val="es-ES_tradnl"/>
      </w:rPr>
    </w:pPr>
    <w:r w:rsidRPr="001A3CD6">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604B58E1">
              <wp:simplePos x="0" y="0"/>
              <wp:positionH relativeFrom="column">
                <wp:posOffset>-62230</wp:posOffset>
              </wp:positionH>
              <wp:positionV relativeFrom="paragraph">
                <wp:posOffset>17780</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E37"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" strokecolor="#002060" strokeweight="2pt"/>
          </w:pict>
        </mc:Fallback>
      </mc:AlternateContent>
    </w:r>
  </w:p>
  <w:p w14:paraId="2F0D035E" w14:textId="77777777" w:rsidR="0009065C" w:rsidRPr="001A3CD6" w:rsidRDefault="0009065C" w:rsidP="0009065C">
    <w:pPr>
      <w:pStyle w:val="Piedepgina"/>
      <w:tabs>
        <w:tab w:val="right" w:pos="8931"/>
      </w:tabs>
      <w:ind w:right="-143"/>
      <w:rPr>
        <w:rFonts w:cs="Arial"/>
        <w:b/>
        <w:i/>
        <w:sz w:val="18"/>
        <w:szCs w:val="18"/>
        <w:lang w:val="es-AR"/>
      </w:rPr>
    </w:pPr>
    <w:r w:rsidRPr="001A3CD6">
      <w:rPr>
        <w:rFonts w:cs="Arial"/>
        <w:i/>
        <w:sz w:val="18"/>
        <w:szCs w:val="18"/>
        <w:lang w:val="es-AR"/>
      </w:rPr>
      <w:t>Pecom Servicios Energía S.A.</w:t>
    </w:r>
  </w:p>
  <w:p w14:paraId="2146FE4C"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Carlos Pellegrini N° 3125 – Parque Industrial Neuquén (Q8301XAC)</w:t>
    </w:r>
    <w:r w:rsidRPr="001A3CD6">
      <w:rPr>
        <w:rFonts w:cs="Arial"/>
        <w:i/>
        <w:sz w:val="18"/>
        <w:szCs w:val="18"/>
        <w:lang w:val="es-AR"/>
      </w:rPr>
      <w:t xml:space="preserve"> Neuquén</w:t>
    </w:r>
    <w:r w:rsidRPr="001A3CD6">
      <w:rPr>
        <w:rFonts w:cs="Arial"/>
        <w:i/>
        <w:sz w:val="18"/>
        <w:szCs w:val="18"/>
        <w:lang w:val="pt-BR"/>
      </w:rPr>
      <w:t xml:space="preserve"> * Argentina</w:t>
    </w:r>
  </w:p>
  <w:p w14:paraId="3B967896"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Tel. (54 – 0299) 449 6000 (Líneas rotativas)</w:t>
    </w:r>
  </w:p>
  <w:p w14:paraId="6D830378" w14:textId="76A419D7" w:rsidR="0002303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 xml:space="preserve">e-mail: </w:t>
    </w:r>
    <w:hyperlink r:id="rId1" w:history="1">
      <w:r w:rsidR="0006161B" w:rsidRPr="001A3CD6">
        <w:rPr>
          <w:rStyle w:val="Hipervnculo"/>
          <w:rFonts w:ascii="Arial" w:hAnsi="Arial" w:cs="Arial"/>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2F1B" w14:textId="77777777" w:rsidR="00971F30" w:rsidRDefault="00971F30">
      <w:r>
        <w:separator/>
      </w:r>
    </w:p>
  </w:footnote>
  <w:footnote w:type="continuationSeparator" w:id="0">
    <w:p w14:paraId="3926BB61" w14:textId="77777777" w:rsidR="00971F30" w:rsidRDefault="00971F30">
      <w:r>
        <w:continuationSeparator/>
      </w:r>
    </w:p>
  </w:footnote>
  <w:footnote w:type="continuationNotice" w:id="1">
    <w:p w14:paraId="014F1964" w14:textId="77777777" w:rsidR="00971F30" w:rsidRDefault="00971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00579120" name="Imagen 3005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98170677" name="Imagen 169817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BCA14C3" w:rsidR="0009065C" w:rsidRPr="001A3CD6" w:rsidRDefault="0009065C" w:rsidP="001A3CD6">
    <w:pPr>
      <w:ind w:left="-284"/>
      <w:rPr>
        <w:rFonts w:cs="Arial"/>
      </w:rPr>
    </w:pPr>
    <w:r w:rsidRPr="001A3CD6">
      <w:rPr>
        <w:rFonts w:cs="Arial"/>
        <w:noProof/>
        <w:lang w:val="es-AR" w:eastAsia="es-AR"/>
      </w:rPr>
      <w:drawing>
        <wp:inline distT="0" distB="0" distL="0" distR="0" wp14:anchorId="53E0B05F" wp14:editId="6DDB1ACE">
          <wp:extent cx="1685925" cy="571500"/>
          <wp:effectExtent l="0" t="0" r="9525" b="0"/>
          <wp:docPr id="978631997" name="Imagen 9786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1A3CD6" w:rsidRDefault="0009065C" w:rsidP="001A3CD6">
    <w:pPr>
      <w:rPr>
        <w:rFonts w:cs="Arial"/>
        <w:sz w:val="22"/>
      </w:rPr>
    </w:pPr>
    <w:r w:rsidRPr="001A3CD6">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507BB77B">
              <wp:simplePos x="0" y="0"/>
              <wp:positionH relativeFrom="column">
                <wp:posOffset>0</wp:posOffset>
              </wp:positionH>
              <wp:positionV relativeFrom="paragraph">
                <wp:posOffset>0</wp:posOffset>
              </wp:positionV>
              <wp:extent cx="6156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A4C46"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" strokecolor="#002060" strokeweight="1.25pt"/>
          </w:pict>
        </mc:Fallback>
      </mc:AlternateContent>
    </w:r>
  </w:p>
  <w:p w14:paraId="6F485079" w14:textId="77777777" w:rsidR="005A52CA" w:rsidRDefault="00101EBD" w:rsidP="00D27CE8">
    <w:pPr>
      <w:rPr>
        <w:rFonts w:cs="Arial"/>
        <w:bCs/>
        <w:noProof/>
        <w:sz w:val="18"/>
        <w:szCs w:val="18"/>
        <w:lang w:val="pt-BR"/>
      </w:rPr>
    </w:pPr>
    <w:r>
      <w:rPr>
        <w:rFonts w:cs="Arial"/>
        <w:bCs/>
        <w:noProof/>
        <w:sz w:val="18"/>
        <w:szCs w:val="18"/>
        <w:lang w:val="pt-BR"/>
      </w:rPr>
      <w:t xml:space="preserve">Cliente </w:t>
    </w:r>
    <w:r w:rsidR="005A52CA" w:rsidRPr="005A52CA">
      <w:rPr>
        <w:rFonts w:cs="Arial"/>
        <w:bCs/>
        <w:noProof/>
        <w:sz w:val="18"/>
        <w:szCs w:val="18"/>
        <w:lang w:val="pt-BR"/>
      </w:rPr>
      <w:t xml:space="preserve">Pan American Energy S.L. Suc. Arg. </w:t>
    </w:r>
  </w:p>
  <w:p w14:paraId="38238606" w14:textId="3D7CF5F1" w:rsidR="005D0B56" w:rsidRDefault="00101EBD" w:rsidP="00D27CE8">
    <w:pPr>
      <w:rPr>
        <w:rFonts w:cs="Arial"/>
        <w:bCs/>
        <w:noProof/>
        <w:sz w:val="18"/>
        <w:szCs w:val="18"/>
        <w:lang w:val="pt-BR"/>
      </w:rPr>
    </w:pPr>
    <w:r>
      <w:rPr>
        <w:rFonts w:cs="Arial"/>
        <w:bCs/>
        <w:noProof/>
        <w:sz w:val="18"/>
        <w:szCs w:val="18"/>
        <w:lang w:val="pt-BR"/>
      </w:rPr>
      <w:t>“</w:t>
    </w:r>
    <w:r w:rsidR="00F1661B">
      <w:rPr>
        <w:rFonts w:cs="Arial"/>
        <w:bCs/>
        <w:noProof/>
        <w:sz w:val="18"/>
        <w:szCs w:val="18"/>
        <w:lang w:val="pt-BR"/>
      </w:rPr>
      <w:t>Desincrustante</w:t>
    </w:r>
    <w:r>
      <w:rPr>
        <w:rFonts w:cs="Arial"/>
        <w:bCs/>
        <w:noProof/>
        <w:sz w:val="18"/>
        <w:szCs w:val="18"/>
        <w:lang w:val="pt-BR"/>
      </w:rPr>
      <w:t>”</w:t>
    </w:r>
  </w:p>
  <w:p w14:paraId="2180E038" w14:textId="77777777" w:rsidR="00101EBD" w:rsidRPr="00101EBD" w:rsidRDefault="00101EBD" w:rsidP="00D27CE8">
    <w:pPr>
      <w:rPr>
        <w:rFonts w:cs="Arial"/>
        <w:bCs/>
        <w:noProof/>
        <w:sz w:val="18"/>
        <w:szCs w:val="18"/>
        <w:lang w:val="pt-BR"/>
      </w:rPr>
    </w:pPr>
  </w:p>
  <w:p w14:paraId="6A9B28C0" w14:textId="77777777" w:rsidR="00101EBD" w:rsidRPr="001C3273" w:rsidRDefault="00101EBD"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829666711" name="Imagen 829666711"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620280968" name="Imagen 62028096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75550"/>
    <w:multiLevelType w:val="hybridMultilevel"/>
    <w:tmpl w:val="44C4A348"/>
    <w:lvl w:ilvl="0" w:tplc="8F006FB8">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8281387">
    <w:abstractNumId w:val="22"/>
  </w:num>
  <w:num w:numId="2" w16cid:durableId="1581327401">
    <w:abstractNumId w:val="1"/>
  </w:num>
  <w:num w:numId="3" w16cid:durableId="372537108">
    <w:abstractNumId w:val="20"/>
  </w:num>
  <w:num w:numId="4" w16cid:durableId="496073922">
    <w:abstractNumId w:val="15"/>
  </w:num>
  <w:num w:numId="5" w16cid:durableId="1592540852">
    <w:abstractNumId w:val="25"/>
  </w:num>
  <w:num w:numId="6" w16cid:durableId="1262645754">
    <w:abstractNumId w:val="24"/>
  </w:num>
  <w:num w:numId="7" w16cid:durableId="1335306592">
    <w:abstractNumId w:val="19"/>
  </w:num>
  <w:num w:numId="8" w16cid:durableId="1652170568">
    <w:abstractNumId w:val="11"/>
  </w:num>
  <w:num w:numId="9" w16cid:durableId="286284076">
    <w:abstractNumId w:val="32"/>
  </w:num>
  <w:num w:numId="10" w16cid:durableId="1201285742">
    <w:abstractNumId w:val="2"/>
  </w:num>
  <w:num w:numId="11" w16cid:durableId="1070272980">
    <w:abstractNumId w:val="21"/>
  </w:num>
  <w:num w:numId="12" w16cid:durableId="378943699">
    <w:abstractNumId w:val="4"/>
  </w:num>
  <w:num w:numId="13" w16cid:durableId="2132629848">
    <w:abstractNumId w:val="16"/>
  </w:num>
  <w:num w:numId="14" w16cid:durableId="1269660692">
    <w:abstractNumId w:val="31"/>
  </w:num>
  <w:num w:numId="15" w16cid:durableId="1341199065">
    <w:abstractNumId w:val="7"/>
  </w:num>
  <w:num w:numId="16" w16cid:durableId="1635865301">
    <w:abstractNumId w:val="17"/>
  </w:num>
  <w:num w:numId="17" w16cid:durableId="468521392">
    <w:abstractNumId w:val="9"/>
  </w:num>
  <w:num w:numId="18" w16cid:durableId="1147161696">
    <w:abstractNumId w:val="29"/>
  </w:num>
  <w:num w:numId="19" w16cid:durableId="598177934">
    <w:abstractNumId w:val="5"/>
  </w:num>
  <w:num w:numId="20" w16cid:durableId="1139111364">
    <w:abstractNumId w:val="12"/>
  </w:num>
  <w:num w:numId="21" w16cid:durableId="968363690">
    <w:abstractNumId w:val="13"/>
  </w:num>
  <w:num w:numId="22" w16cid:durableId="1099787921">
    <w:abstractNumId w:val="34"/>
  </w:num>
  <w:num w:numId="23" w16cid:durableId="779956412">
    <w:abstractNumId w:val="8"/>
  </w:num>
  <w:num w:numId="24" w16cid:durableId="1545822992">
    <w:abstractNumId w:val="18"/>
  </w:num>
  <w:num w:numId="25" w16cid:durableId="383332542">
    <w:abstractNumId w:val="23"/>
  </w:num>
  <w:num w:numId="26" w16cid:durableId="451242628">
    <w:abstractNumId w:val="14"/>
  </w:num>
  <w:num w:numId="27" w16cid:durableId="89813776">
    <w:abstractNumId w:val="30"/>
  </w:num>
  <w:num w:numId="28" w16cid:durableId="1348143980">
    <w:abstractNumId w:val="28"/>
  </w:num>
  <w:num w:numId="29" w16cid:durableId="8289939">
    <w:abstractNumId w:val="33"/>
  </w:num>
  <w:num w:numId="30" w16cid:durableId="476921589">
    <w:abstractNumId w:val="10"/>
  </w:num>
  <w:num w:numId="31" w16cid:durableId="239560263">
    <w:abstractNumId w:val="26"/>
  </w:num>
  <w:num w:numId="32" w16cid:durableId="500320630">
    <w:abstractNumId w:val="6"/>
  </w:num>
  <w:num w:numId="33" w16cid:durableId="1772386205">
    <w:abstractNumId w:val="27"/>
  </w:num>
  <w:num w:numId="34" w16cid:durableId="1117528804">
    <w:abstractNumId w:val="0"/>
  </w:num>
  <w:num w:numId="35" w16cid:durableId="807556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75822"/>
    <w:rsid w:val="0009065C"/>
    <w:rsid w:val="000A2DF2"/>
    <w:rsid w:val="000A48F6"/>
    <w:rsid w:val="000D5D50"/>
    <w:rsid w:val="000D620E"/>
    <w:rsid w:val="000D6F4A"/>
    <w:rsid w:val="000E1A85"/>
    <w:rsid w:val="000E2185"/>
    <w:rsid w:val="00101EBD"/>
    <w:rsid w:val="00120CDF"/>
    <w:rsid w:val="001230BD"/>
    <w:rsid w:val="00130F48"/>
    <w:rsid w:val="0013260B"/>
    <w:rsid w:val="00135FF6"/>
    <w:rsid w:val="00140BFD"/>
    <w:rsid w:val="0014435F"/>
    <w:rsid w:val="0017339A"/>
    <w:rsid w:val="00180837"/>
    <w:rsid w:val="001822C7"/>
    <w:rsid w:val="001936A2"/>
    <w:rsid w:val="001A3CD6"/>
    <w:rsid w:val="001A588E"/>
    <w:rsid w:val="001B054A"/>
    <w:rsid w:val="001B18F5"/>
    <w:rsid w:val="001B3976"/>
    <w:rsid w:val="001B6A43"/>
    <w:rsid w:val="001C3273"/>
    <w:rsid w:val="001D15F2"/>
    <w:rsid w:val="001D2DC5"/>
    <w:rsid w:val="001E0968"/>
    <w:rsid w:val="001F09BD"/>
    <w:rsid w:val="00213DAF"/>
    <w:rsid w:val="00227E85"/>
    <w:rsid w:val="002309CF"/>
    <w:rsid w:val="00232E15"/>
    <w:rsid w:val="002474DD"/>
    <w:rsid w:val="0025519D"/>
    <w:rsid w:val="002642B7"/>
    <w:rsid w:val="00266289"/>
    <w:rsid w:val="00271B47"/>
    <w:rsid w:val="00275CCD"/>
    <w:rsid w:val="002777C0"/>
    <w:rsid w:val="00283602"/>
    <w:rsid w:val="00285780"/>
    <w:rsid w:val="002B2005"/>
    <w:rsid w:val="002B63E4"/>
    <w:rsid w:val="002C3064"/>
    <w:rsid w:val="002D543D"/>
    <w:rsid w:val="002E2232"/>
    <w:rsid w:val="002E77AC"/>
    <w:rsid w:val="00315727"/>
    <w:rsid w:val="003177FB"/>
    <w:rsid w:val="00325006"/>
    <w:rsid w:val="00331151"/>
    <w:rsid w:val="003314F2"/>
    <w:rsid w:val="00337168"/>
    <w:rsid w:val="00346820"/>
    <w:rsid w:val="003908AB"/>
    <w:rsid w:val="003C307B"/>
    <w:rsid w:val="003D2F14"/>
    <w:rsid w:val="003D79B7"/>
    <w:rsid w:val="003E057B"/>
    <w:rsid w:val="003E0585"/>
    <w:rsid w:val="003E0B49"/>
    <w:rsid w:val="003F505C"/>
    <w:rsid w:val="0040162B"/>
    <w:rsid w:val="00413B55"/>
    <w:rsid w:val="0044213C"/>
    <w:rsid w:val="004522FE"/>
    <w:rsid w:val="004608A3"/>
    <w:rsid w:val="00463DDE"/>
    <w:rsid w:val="00475098"/>
    <w:rsid w:val="0048317A"/>
    <w:rsid w:val="00483728"/>
    <w:rsid w:val="00483D3D"/>
    <w:rsid w:val="004919DE"/>
    <w:rsid w:val="00492022"/>
    <w:rsid w:val="0049228C"/>
    <w:rsid w:val="004A395D"/>
    <w:rsid w:val="004A4FFF"/>
    <w:rsid w:val="004C33DB"/>
    <w:rsid w:val="004C4DBC"/>
    <w:rsid w:val="004F259F"/>
    <w:rsid w:val="0050667E"/>
    <w:rsid w:val="005074D8"/>
    <w:rsid w:val="005164D8"/>
    <w:rsid w:val="005207F6"/>
    <w:rsid w:val="00521021"/>
    <w:rsid w:val="005214C4"/>
    <w:rsid w:val="00524FC2"/>
    <w:rsid w:val="00530312"/>
    <w:rsid w:val="00531F96"/>
    <w:rsid w:val="00541EA5"/>
    <w:rsid w:val="005511B5"/>
    <w:rsid w:val="005518A0"/>
    <w:rsid w:val="00562A75"/>
    <w:rsid w:val="00563F31"/>
    <w:rsid w:val="0057375C"/>
    <w:rsid w:val="00577426"/>
    <w:rsid w:val="00590C78"/>
    <w:rsid w:val="005A52CA"/>
    <w:rsid w:val="005B6A22"/>
    <w:rsid w:val="005D0B56"/>
    <w:rsid w:val="005D3D80"/>
    <w:rsid w:val="005D4FE7"/>
    <w:rsid w:val="005D59A3"/>
    <w:rsid w:val="005E1974"/>
    <w:rsid w:val="005E1F75"/>
    <w:rsid w:val="005F09EA"/>
    <w:rsid w:val="00607999"/>
    <w:rsid w:val="00614FB3"/>
    <w:rsid w:val="006167E4"/>
    <w:rsid w:val="00647D70"/>
    <w:rsid w:val="00650004"/>
    <w:rsid w:val="0065352B"/>
    <w:rsid w:val="00662289"/>
    <w:rsid w:val="00666635"/>
    <w:rsid w:val="00680F61"/>
    <w:rsid w:val="00682AD5"/>
    <w:rsid w:val="0068741D"/>
    <w:rsid w:val="0069788B"/>
    <w:rsid w:val="006A31F0"/>
    <w:rsid w:val="006A4D77"/>
    <w:rsid w:val="006A5FB2"/>
    <w:rsid w:val="006C28C9"/>
    <w:rsid w:val="006D710E"/>
    <w:rsid w:val="006E1532"/>
    <w:rsid w:val="006E2264"/>
    <w:rsid w:val="006F3064"/>
    <w:rsid w:val="006F4682"/>
    <w:rsid w:val="006F4D3D"/>
    <w:rsid w:val="007017CC"/>
    <w:rsid w:val="00721735"/>
    <w:rsid w:val="0072179C"/>
    <w:rsid w:val="00721A28"/>
    <w:rsid w:val="00751E9A"/>
    <w:rsid w:val="00761889"/>
    <w:rsid w:val="00764D20"/>
    <w:rsid w:val="0076737A"/>
    <w:rsid w:val="00772E59"/>
    <w:rsid w:val="0077405F"/>
    <w:rsid w:val="0077601D"/>
    <w:rsid w:val="00777797"/>
    <w:rsid w:val="007812D8"/>
    <w:rsid w:val="00783B94"/>
    <w:rsid w:val="007855AC"/>
    <w:rsid w:val="007959CD"/>
    <w:rsid w:val="007A51E5"/>
    <w:rsid w:val="007B53D6"/>
    <w:rsid w:val="007B6E09"/>
    <w:rsid w:val="007C253D"/>
    <w:rsid w:val="007E1A2E"/>
    <w:rsid w:val="007E49CA"/>
    <w:rsid w:val="007F1DEC"/>
    <w:rsid w:val="007F31E7"/>
    <w:rsid w:val="007F5B4D"/>
    <w:rsid w:val="00807F04"/>
    <w:rsid w:val="00823076"/>
    <w:rsid w:val="008304A4"/>
    <w:rsid w:val="0083384F"/>
    <w:rsid w:val="008528DC"/>
    <w:rsid w:val="00854305"/>
    <w:rsid w:val="00865F71"/>
    <w:rsid w:val="00866172"/>
    <w:rsid w:val="0087139B"/>
    <w:rsid w:val="00872A5F"/>
    <w:rsid w:val="00875DA5"/>
    <w:rsid w:val="00886A87"/>
    <w:rsid w:val="00887000"/>
    <w:rsid w:val="008A07FF"/>
    <w:rsid w:val="008A5446"/>
    <w:rsid w:val="008A57B3"/>
    <w:rsid w:val="008B4792"/>
    <w:rsid w:val="008B4F40"/>
    <w:rsid w:val="008C12A9"/>
    <w:rsid w:val="008E12B9"/>
    <w:rsid w:val="008F1192"/>
    <w:rsid w:val="008F4C57"/>
    <w:rsid w:val="008F6370"/>
    <w:rsid w:val="00900B85"/>
    <w:rsid w:val="00903627"/>
    <w:rsid w:val="00904E18"/>
    <w:rsid w:val="00905E82"/>
    <w:rsid w:val="0092342E"/>
    <w:rsid w:val="00927A66"/>
    <w:rsid w:val="0094444D"/>
    <w:rsid w:val="009457AA"/>
    <w:rsid w:val="00953CFA"/>
    <w:rsid w:val="00971F30"/>
    <w:rsid w:val="009875FE"/>
    <w:rsid w:val="009939B0"/>
    <w:rsid w:val="00993C83"/>
    <w:rsid w:val="009C1C97"/>
    <w:rsid w:val="009C5C3A"/>
    <w:rsid w:val="009D0DBF"/>
    <w:rsid w:val="009D4A9F"/>
    <w:rsid w:val="009E197B"/>
    <w:rsid w:val="009F1CA9"/>
    <w:rsid w:val="009F7A5E"/>
    <w:rsid w:val="00A0047E"/>
    <w:rsid w:val="00A26272"/>
    <w:rsid w:val="00A331F9"/>
    <w:rsid w:val="00A43E10"/>
    <w:rsid w:val="00A54EE3"/>
    <w:rsid w:val="00A6128A"/>
    <w:rsid w:val="00A66A00"/>
    <w:rsid w:val="00A73181"/>
    <w:rsid w:val="00A77337"/>
    <w:rsid w:val="00A84C1B"/>
    <w:rsid w:val="00A952A0"/>
    <w:rsid w:val="00A97B52"/>
    <w:rsid w:val="00AB01F1"/>
    <w:rsid w:val="00AB40B0"/>
    <w:rsid w:val="00AC17D5"/>
    <w:rsid w:val="00AD1EAE"/>
    <w:rsid w:val="00AF0DBF"/>
    <w:rsid w:val="00AF0E13"/>
    <w:rsid w:val="00AF36E9"/>
    <w:rsid w:val="00B014D3"/>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D39AC"/>
    <w:rsid w:val="00CE6BA6"/>
    <w:rsid w:val="00CF05EF"/>
    <w:rsid w:val="00CF42D3"/>
    <w:rsid w:val="00D05611"/>
    <w:rsid w:val="00D16093"/>
    <w:rsid w:val="00D160BC"/>
    <w:rsid w:val="00D17441"/>
    <w:rsid w:val="00D207E3"/>
    <w:rsid w:val="00D27CE8"/>
    <w:rsid w:val="00D33F67"/>
    <w:rsid w:val="00D46C69"/>
    <w:rsid w:val="00D505E2"/>
    <w:rsid w:val="00D553B8"/>
    <w:rsid w:val="00D62ACC"/>
    <w:rsid w:val="00D64C64"/>
    <w:rsid w:val="00D73585"/>
    <w:rsid w:val="00D7731F"/>
    <w:rsid w:val="00D77748"/>
    <w:rsid w:val="00D93CDB"/>
    <w:rsid w:val="00D964C3"/>
    <w:rsid w:val="00D96AE0"/>
    <w:rsid w:val="00D96D3E"/>
    <w:rsid w:val="00DA1A5E"/>
    <w:rsid w:val="00DA3C3B"/>
    <w:rsid w:val="00DA7657"/>
    <w:rsid w:val="00DA7EA4"/>
    <w:rsid w:val="00DC0BF1"/>
    <w:rsid w:val="00DD29CE"/>
    <w:rsid w:val="00DD5E6B"/>
    <w:rsid w:val="00DE49F4"/>
    <w:rsid w:val="00DE7FDE"/>
    <w:rsid w:val="00DF0DFB"/>
    <w:rsid w:val="00E2237F"/>
    <w:rsid w:val="00E24FBF"/>
    <w:rsid w:val="00E3345A"/>
    <w:rsid w:val="00E34A81"/>
    <w:rsid w:val="00E50FA3"/>
    <w:rsid w:val="00E57108"/>
    <w:rsid w:val="00E81EF5"/>
    <w:rsid w:val="00E8592F"/>
    <w:rsid w:val="00E935C5"/>
    <w:rsid w:val="00E93732"/>
    <w:rsid w:val="00E93925"/>
    <w:rsid w:val="00EA4625"/>
    <w:rsid w:val="00EB340B"/>
    <w:rsid w:val="00EB475B"/>
    <w:rsid w:val="00EC025D"/>
    <w:rsid w:val="00EE3945"/>
    <w:rsid w:val="00F137D8"/>
    <w:rsid w:val="00F1661B"/>
    <w:rsid w:val="00F16B05"/>
    <w:rsid w:val="00F36308"/>
    <w:rsid w:val="00F51D79"/>
    <w:rsid w:val="00F67283"/>
    <w:rsid w:val="00F77651"/>
    <w:rsid w:val="00F779D5"/>
    <w:rsid w:val="00F866D9"/>
    <w:rsid w:val="00F870D1"/>
    <w:rsid w:val="00FA0505"/>
    <w:rsid w:val="00FA0A11"/>
    <w:rsid w:val="00FA5B3B"/>
    <w:rsid w:val="00FB12A6"/>
    <w:rsid w:val="00FB4922"/>
    <w:rsid w:val="00FB582D"/>
    <w:rsid w:val="00FC4B5A"/>
    <w:rsid w:val="00FD723E"/>
    <w:rsid w:val="00FE2D64"/>
    <w:rsid w:val="00FF25AC"/>
    <w:rsid w:val="00FF362B"/>
    <w:rsid w:val="00FF4431"/>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3712447">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lemiliani@pan-energ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3.xml><?xml version="1.0" encoding="utf-8"?>
<ds:datastoreItem xmlns:ds="http://schemas.openxmlformats.org/officeDocument/2006/customXml" ds:itemID="{8AA0058B-D064-4627-B880-F7CDDCF5F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7513A-8E2D-44CA-94DF-3F40B79B50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4</Pages>
  <Words>640</Words>
  <Characters>3525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4157</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82</cp:revision>
  <cp:lastPrinted>2023-09-11T16:18:00Z</cp:lastPrinted>
  <dcterms:created xsi:type="dcterms:W3CDTF">2022-07-13T16:25:00Z</dcterms:created>
  <dcterms:modified xsi:type="dcterms:W3CDTF">2024-05-22T15:00:00Z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