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15DE" w14:textId="644FCFF6" w:rsidR="007246B8" w:rsidRDefault="007246B8" w:rsidP="001C77DA">
      <w:p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>Conciliar vida personal y laboral: el desafío de la corresponsabilidad</w:t>
      </w:r>
    </w:p>
    <w:p w14:paraId="291B201C" w14:textId="77777777" w:rsidR="004869A0" w:rsidRDefault="004869A0" w:rsidP="001C77DA">
      <w:p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</w:p>
    <w:p w14:paraId="0CAC036D" w14:textId="5C347CF2" w:rsidR="00617ECE" w:rsidRPr="00FE2451" w:rsidRDefault="002F3CB2" w:rsidP="001C77DA">
      <w:p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  <w:r w:rsidRPr="00FE2451">
        <w:rPr>
          <w:rFonts w:ascii="MyriadPro-Light" w:hAnsi="MyriadPro-Light" w:cs="MyriadPro-Light"/>
          <w:b/>
          <w:bCs/>
          <w:color w:val="43275F"/>
          <w:sz w:val="20"/>
          <w:szCs w:val="20"/>
        </w:rPr>
        <w:t>Una de las razones que explican la menor participación laboral de las mujere</w:t>
      </w:r>
      <w:r w:rsidR="00894EF1" w:rsidRPr="00FE2451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s </w:t>
      </w:r>
      <w:r w:rsidR="00DF2BAA" w:rsidRPr="00FE2451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tiene que ver con la dificultad </w:t>
      </w:r>
      <w:r w:rsidR="00FE2451" w:rsidRPr="00FE2451">
        <w:rPr>
          <w:rFonts w:ascii="MyriadPro-Light" w:hAnsi="MyriadPro-Light" w:cs="MyriadPro-Light"/>
          <w:b/>
          <w:bCs/>
          <w:color w:val="43275F"/>
          <w:sz w:val="20"/>
          <w:szCs w:val="20"/>
        </w:rPr>
        <w:t>para</w:t>
      </w:r>
      <w:r w:rsidR="00DF2BAA" w:rsidRPr="00FE2451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conciliar </w:t>
      </w:r>
      <w:r w:rsidR="00CD3C23" w:rsidRPr="00FE2451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la vida personal, familiar y laboral, esto se debe a que </w:t>
      </w:r>
      <w:r w:rsidR="00FE2451" w:rsidRPr="00FE2451">
        <w:rPr>
          <w:rFonts w:ascii="MyriadPro-Light" w:hAnsi="MyriadPro-Light" w:cs="MyriadPro-Light"/>
          <w:b/>
          <w:bCs/>
          <w:color w:val="43275F"/>
          <w:sz w:val="20"/>
          <w:szCs w:val="20"/>
        </w:rPr>
        <w:t>sigue recayendo sobre las mujeres las responsabilidades domésticas y sobre todo de cuidados</w:t>
      </w:r>
    </w:p>
    <w:p w14:paraId="6E90D632" w14:textId="0FEE9BC8" w:rsidR="007246B8" w:rsidRDefault="00FE2451" w:rsidP="001C77DA">
      <w:p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>E</w:t>
      </w:r>
      <w:r w:rsidR="00622192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n torno a esta </w:t>
      </w:r>
      <w:r w:rsidR="0067416B">
        <w:rPr>
          <w:rFonts w:ascii="MyriadPro-Light" w:hAnsi="MyriadPro-Light" w:cs="MyriadPro-Light"/>
          <w:b/>
          <w:bCs/>
          <w:color w:val="43275F"/>
          <w:sz w:val="20"/>
          <w:szCs w:val="20"/>
        </w:rPr>
        <w:t>idea la</w:t>
      </w:r>
      <w:r w:rsidR="00622192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mayoría de las empresas implementaron acciones como la extensión de la licencia por maternidad, </w:t>
      </w:r>
      <w:r w:rsidR="0067416B">
        <w:rPr>
          <w:rFonts w:ascii="MyriadPro-Light" w:hAnsi="MyriadPro-Light" w:cs="MyriadPro-Light"/>
          <w:b/>
          <w:bCs/>
          <w:color w:val="43275F"/>
          <w:sz w:val="20"/>
          <w:szCs w:val="20"/>
        </w:rPr>
        <w:t>reforzando las oportunidades de los no gestantes</w:t>
      </w:r>
      <w:r w:rsidR="00471D4F">
        <w:rPr>
          <w:rFonts w:ascii="MyriadPro-Light" w:hAnsi="MyriadPro-Light" w:cs="MyriadPro-Light"/>
          <w:b/>
          <w:bCs/>
          <w:color w:val="43275F"/>
          <w:sz w:val="20"/>
          <w:szCs w:val="20"/>
        </w:rPr>
        <w:t>.</w:t>
      </w:r>
    </w:p>
    <w:p w14:paraId="2EA18AD6" w14:textId="77777777" w:rsidR="00471D4F" w:rsidRDefault="0067416B" w:rsidP="00A4398D">
      <w:pPr>
        <w:shd w:val="clear" w:color="auto" w:fill="FFFFFF"/>
        <w:jc w:val="both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Hablar de conciliación significa permitir a las personas compatibilizar el empleo con otros aspectos de su vida personal y familiar, por lo cual esta definición carece de género y nos acerca a pensar </w:t>
      </w:r>
      <w:r w:rsidR="00011AEE">
        <w:rPr>
          <w:rFonts w:ascii="MyriadPro-Light" w:hAnsi="MyriadPro-Light" w:cs="MyriadPro-Light"/>
          <w:b/>
          <w:bCs/>
          <w:color w:val="43275F"/>
          <w:sz w:val="20"/>
          <w:szCs w:val="20"/>
        </w:rPr>
        <w:t>acciones no discriminatorias</w:t>
      </w: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y que aseguren</w:t>
      </w:r>
      <w:r w:rsidR="00011AEE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la</w:t>
      </w: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igualdad de oportunidades.</w:t>
      </w:r>
      <w:r w:rsidR="00011AEE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De esta manera la corresponsabilidad pretende distribuir de forma equitativa y equilibrada las tareas relacionadas con atención de menores o dependientes, y las tareas domésticas, en este escenario es fundamental el acompañamiento de las organizaciones en adquirir políticas o prácticas que permitan el reparto de las tareas</w:t>
      </w:r>
      <w:r w:rsidR="00A4398D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. </w:t>
      </w:r>
    </w:p>
    <w:p w14:paraId="75FE1610" w14:textId="77777777" w:rsidR="00156181" w:rsidRDefault="00A4398D" w:rsidP="00A4398D">
      <w:pPr>
        <w:shd w:val="clear" w:color="auto" w:fill="FFFFFF"/>
        <w:jc w:val="both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Algunas de las practicas que </w:t>
      </w:r>
      <w:r w:rsidR="006A37AF">
        <w:rPr>
          <w:rFonts w:ascii="MyriadPro-Light" w:hAnsi="MyriadPro-Light" w:cs="MyriadPro-Light"/>
          <w:b/>
          <w:bCs/>
          <w:color w:val="43275F"/>
          <w:sz w:val="20"/>
          <w:szCs w:val="20"/>
        </w:rPr>
        <w:t>las compañías han adquirido a lo largo de este</w:t>
      </w:r>
      <w:r w:rsidR="00471D4F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</w:t>
      </w:r>
      <w:r w:rsidR="006A37AF">
        <w:rPr>
          <w:rFonts w:ascii="MyriadPro-Light" w:hAnsi="MyriadPro-Light" w:cs="MyriadPro-Light"/>
          <w:b/>
          <w:bCs/>
          <w:color w:val="43275F"/>
          <w:sz w:val="20"/>
          <w:szCs w:val="20"/>
        </w:rPr>
        <w:t>camino</w:t>
      </w:r>
      <w:r w:rsidR="00471D4F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de aprendizaje </w:t>
      </w:r>
      <w:r w:rsidR="006A37AF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son</w:t>
      </w: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>:</w:t>
      </w:r>
      <w:r w:rsidR="00011AEE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extensión de licencia por paternidad</w:t>
      </w: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>,</w:t>
      </w:r>
      <w:r w:rsidR="00011AEE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incentivar a </w:t>
      </w: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tomarse </w:t>
      </w:r>
      <w:r w:rsidR="006A37AF">
        <w:rPr>
          <w:rFonts w:ascii="MyriadPro-Light" w:hAnsi="MyriadPro-Light" w:cs="MyriadPro-Light"/>
          <w:b/>
          <w:bCs/>
          <w:color w:val="43275F"/>
          <w:sz w:val="20"/>
          <w:szCs w:val="20"/>
        </w:rPr>
        <w:t>esta</w:t>
      </w: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licencia</w:t>
      </w:r>
      <w:r w:rsidR="00011AEE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, monitorear el uso de licencia por </w:t>
      </w:r>
      <w:r w:rsidR="00D36574">
        <w:rPr>
          <w:rFonts w:ascii="MyriadPro-Light" w:hAnsi="MyriadPro-Light" w:cs="MyriadPro-Light"/>
          <w:b/>
          <w:bCs/>
          <w:color w:val="43275F"/>
          <w:sz w:val="20"/>
          <w:szCs w:val="20"/>
        </w:rPr>
        <w:t>género</w:t>
      </w:r>
      <w:r w:rsidR="00011AEE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, </w:t>
      </w:r>
      <w:r w:rsidR="00D36574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acciones de sensibilización sobre los cuidados, repensar los puestos de trabajo involucrando la tecnología para la implementación de trabajo flexible que permita balancear la vida laboral con la familiar, monitorear y registrar la utilización de trabajo flexible, rediseñar alternativas de trabajo flexible: viernes cortos, días de home office, horario flexible </w:t>
      </w:r>
      <w:proofErr w:type="spellStart"/>
      <w:r w:rsidR="00D36574">
        <w:rPr>
          <w:rFonts w:ascii="MyriadPro-Light" w:hAnsi="MyriadPro-Light" w:cs="MyriadPro-Light"/>
          <w:b/>
          <w:bCs/>
          <w:color w:val="43275F"/>
          <w:sz w:val="20"/>
          <w:szCs w:val="20"/>
        </w:rPr>
        <w:t>etc</w:t>
      </w:r>
      <w:proofErr w:type="spellEnd"/>
      <w:r w:rsidR="00D36574">
        <w:rPr>
          <w:rFonts w:ascii="MyriadPro-Light" w:hAnsi="MyriadPro-Light" w:cs="MyriadPro-Light"/>
          <w:b/>
          <w:bCs/>
          <w:color w:val="43275F"/>
          <w:sz w:val="20"/>
          <w:szCs w:val="20"/>
        </w:rPr>
        <w:t>;</w:t>
      </w:r>
      <w:r w:rsidR="00167EB7">
        <w:rPr>
          <w:rFonts w:ascii="MyriadPro-Light" w:hAnsi="MyriadPro-Light" w:cs="MyriadPro-Light"/>
          <w:b/>
          <w:bCs/>
          <w:color w:val="43275F"/>
          <w:sz w:val="20"/>
          <w:szCs w:val="20"/>
        </w:rPr>
        <w:t>. En</w:t>
      </w:r>
      <w:r w:rsidR="00167EB7" w:rsidRPr="00167EB7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el teletrabajo: protocolos de derecho a la desconexión, trabajo por objetivos. Tareas organizadas por turnos Tareas organizadas por objetivo</w:t>
      </w:r>
      <w:r w:rsidR="00167EB7" w:rsidRPr="00167EB7">
        <w:rPr>
          <w:rFonts w:ascii="MyriadPro-Light" w:hAnsi="MyriadPro-Light" w:cs="MyriadPro-Light"/>
          <w:b/>
          <w:bCs/>
          <w:color w:val="43275F"/>
          <w:sz w:val="20"/>
          <w:szCs w:val="20"/>
        </w:rPr>
        <w:t>, f</w:t>
      </w:r>
      <w:r w:rsidR="00D36574">
        <w:rPr>
          <w:rFonts w:ascii="MyriadPro-Light" w:hAnsi="MyriadPro-Light" w:cs="MyriadPro-Light"/>
          <w:b/>
          <w:bCs/>
          <w:color w:val="43275F"/>
          <w:sz w:val="20"/>
          <w:szCs w:val="20"/>
        </w:rPr>
        <w:t>ijar beneficios parentales neutrales al género, con políticas de retorno gradual</w:t>
      </w: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>.</w:t>
      </w:r>
    </w:p>
    <w:p w14:paraId="28351B63" w14:textId="61D9480B" w:rsidR="00011AEE" w:rsidRDefault="00A4398D" w:rsidP="00A4398D">
      <w:pPr>
        <w:shd w:val="clear" w:color="auto" w:fill="FFFFFF"/>
        <w:jc w:val="both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Existen otras acciones que </w:t>
      </w:r>
      <w:r w:rsidR="00156181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tal vez </w:t>
      </w: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>requier</w:t>
      </w:r>
      <w:r w:rsidR="00156181">
        <w:rPr>
          <w:rFonts w:ascii="MyriadPro-Light" w:hAnsi="MyriadPro-Light" w:cs="MyriadPro-Light"/>
          <w:b/>
          <w:bCs/>
          <w:color w:val="43275F"/>
          <w:sz w:val="20"/>
          <w:szCs w:val="20"/>
        </w:rPr>
        <w:t>a</w:t>
      </w: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>n alguna gestión extra como lactarios</w:t>
      </w:r>
      <w:r w:rsidR="00156181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</w:t>
      </w:r>
      <w:r w:rsidR="00CA7F36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y guarderías </w:t>
      </w:r>
      <w:r w:rsidR="00156181">
        <w:rPr>
          <w:rFonts w:ascii="MyriadPro-Light" w:hAnsi="MyriadPro-Light" w:cs="MyriadPro-Light"/>
          <w:b/>
          <w:bCs/>
          <w:color w:val="43275F"/>
          <w:sz w:val="20"/>
          <w:szCs w:val="20"/>
        </w:rPr>
        <w:t>en el lugar de trabajo</w:t>
      </w: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, </w:t>
      </w:r>
      <w:r w:rsidR="00F050D6">
        <w:rPr>
          <w:rFonts w:ascii="MyriadPro-Light" w:hAnsi="MyriadPro-Light" w:cs="MyriadPro-Light"/>
          <w:b/>
          <w:bCs/>
          <w:color w:val="43275F"/>
          <w:sz w:val="20"/>
          <w:szCs w:val="20"/>
        </w:rPr>
        <w:t>reintegro de gastos por guardería o cuidados a domicilios,</w:t>
      </w:r>
      <w:r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asistencia en casos de depresión, conflictos familiares</w:t>
      </w:r>
      <w:r w:rsidR="000B41E7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, </w:t>
      </w:r>
      <w:r w:rsidR="00CA7F36">
        <w:rPr>
          <w:rFonts w:ascii="MyriadPro-Light" w:hAnsi="MyriadPro-Light" w:cs="MyriadPro-Light"/>
          <w:b/>
          <w:bCs/>
          <w:color w:val="43275F"/>
          <w:sz w:val="20"/>
          <w:szCs w:val="20"/>
        </w:rPr>
        <w:t>c</w:t>
      </w:r>
      <w:r w:rsidR="000B41E7" w:rsidRPr="00156181">
        <w:rPr>
          <w:rFonts w:ascii="MyriadPro-Light" w:hAnsi="MyriadPro-Light" w:cs="MyriadPro-Light"/>
          <w:b/>
          <w:bCs/>
          <w:color w:val="43275F"/>
          <w:sz w:val="20"/>
          <w:szCs w:val="20"/>
        </w:rPr>
        <w:t>onvenios con escuelas y clubes deportivos cercanos al lugar de trabajo</w:t>
      </w:r>
      <w:r w:rsidR="00156181" w:rsidRPr="00156181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, </w:t>
      </w:r>
      <w:r w:rsidR="00CA7F36">
        <w:rPr>
          <w:rFonts w:ascii="MyriadPro-Light" w:hAnsi="MyriadPro-Light" w:cs="MyriadPro-Light"/>
          <w:b/>
          <w:bCs/>
          <w:color w:val="43275F"/>
          <w:sz w:val="20"/>
          <w:szCs w:val="20"/>
        </w:rPr>
        <w:t>d</w:t>
      </w:r>
      <w:r w:rsidR="00156181" w:rsidRPr="00156181">
        <w:rPr>
          <w:rFonts w:ascii="MyriadPro-Light" w:hAnsi="MyriadPro-Light" w:cs="MyriadPro-Light"/>
          <w:b/>
          <w:bCs/>
          <w:color w:val="43275F"/>
          <w:sz w:val="20"/>
          <w:szCs w:val="20"/>
        </w:rPr>
        <w:t>ía o tarde libre de cumpleaños</w:t>
      </w:r>
      <w:r w:rsidR="00CA7F36">
        <w:rPr>
          <w:rFonts w:ascii="MyriadPro-Light" w:hAnsi="MyriadPro-Light" w:cs="MyriadPro-Light"/>
          <w:b/>
          <w:bCs/>
          <w:color w:val="43275F"/>
          <w:sz w:val="20"/>
          <w:szCs w:val="20"/>
        </w:rPr>
        <w:t>, a</w:t>
      </w:r>
      <w:r w:rsidR="00156181" w:rsidRPr="00156181">
        <w:rPr>
          <w:rFonts w:ascii="MyriadPro-Light" w:hAnsi="MyriadPro-Light" w:cs="MyriadPro-Light"/>
          <w:b/>
          <w:bCs/>
          <w:color w:val="43275F"/>
          <w:sz w:val="20"/>
          <w:szCs w:val="20"/>
        </w:rPr>
        <w:t>ctividades en vacaciones</w:t>
      </w:r>
      <w:r w:rsidR="00CA7F36">
        <w:rPr>
          <w:rFonts w:ascii="MyriadPro-Light" w:hAnsi="MyriadPro-Light" w:cs="MyriadPro-Light"/>
          <w:b/>
          <w:bCs/>
          <w:color w:val="43275F"/>
          <w:sz w:val="20"/>
          <w:szCs w:val="20"/>
        </w:rPr>
        <w:t xml:space="preserve"> de los niños etc.</w:t>
      </w:r>
    </w:p>
    <w:p w14:paraId="07C8281F" w14:textId="77777777" w:rsidR="00FC1C79" w:rsidRDefault="00FC1C79" w:rsidP="00A4398D">
      <w:pPr>
        <w:shd w:val="clear" w:color="auto" w:fill="FFFFFF"/>
        <w:jc w:val="both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</w:p>
    <w:p w14:paraId="3EF31049" w14:textId="4A4B16A6" w:rsidR="00FC1C79" w:rsidRDefault="00FC1C79" w:rsidP="00A4398D">
      <w:pPr>
        <w:shd w:val="clear" w:color="auto" w:fill="FFFFFF"/>
        <w:jc w:val="both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  <w:r>
        <w:t xml:space="preserve">Horario flexible de entrada y/o salida3 Vacaciones flexibles Videoconferencias Formación online Medidas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al regreso de las licencias4 Reintegros de gastos por guardería o cuidado a domicilio5 Servicios de cuidados a domicilio6 En el teletrabajo: protocolos de derecho a la desconexión, trabajo por objetivos. Tareas organizadas por turnos Tareas organizadas por objetivos7 Semana laboral comprimida: trabajo más horas por día que en una jornada laboral típica, con el fin de tener un día libre adicional por semana Convenios con escuelas y clubes deportivos cercanos al lugar de trabajo Centros de cuidado y desarrollo infantil que funcionan en el lugar de trabajo8 Lactarios en los lugares de trabajo Banco de horas9 Día o tarde libre de cumpleaños10 Actividades en vacaciones para niñes11</w:t>
      </w:r>
    </w:p>
    <w:p w14:paraId="3B64C7FC" w14:textId="2458D701" w:rsidR="00A4398D" w:rsidRDefault="00A4398D" w:rsidP="00A4398D">
      <w:pPr>
        <w:shd w:val="clear" w:color="auto" w:fill="FFFFFF"/>
        <w:jc w:val="both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</w:p>
    <w:p w14:paraId="7F3D0DA3" w14:textId="31E76E91" w:rsidR="00A4398D" w:rsidRDefault="00A4398D" w:rsidP="00A4398D">
      <w:pPr>
        <w:shd w:val="clear" w:color="auto" w:fill="FFFFFF"/>
        <w:jc w:val="both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</w:p>
    <w:p w14:paraId="66DDF1C8" w14:textId="77777777" w:rsidR="00622192" w:rsidRDefault="00622192" w:rsidP="001C77DA">
      <w:p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</w:p>
    <w:p w14:paraId="6291724E" w14:textId="39E74B6B" w:rsidR="001C77DA" w:rsidRP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b/>
          <w:bCs/>
          <w:color w:val="43275F"/>
          <w:sz w:val="20"/>
          <w:szCs w:val="20"/>
        </w:rPr>
      </w:pPr>
      <w:r w:rsidRPr="001C77DA">
        <w:rPr>
          <w:rFonts w:ascii="MyriadPro-Light" w:hAnsi="MyriadPro-Light" w:cs="MyriadPro-Light"/>
          <w:b/>
          <w:bCs/>
          <w:color w:val="43275F"/>
          <w:sz w:val="20"/>
          <w:szCs w:val="20"/>
        </w:rPr>
        <w:t>Ejecutar medidas para conciliar vida personal y trabajo, y fomentar la corresponsabilidad.</w:t>
      </w:r>
    </w:p>
    <w:p w14:paraId="05D2D968" w14:textId="24CCDEF0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color w:val="43275F"/>
          <w:sz w:val="20"/>
          <w:szCs w:val="20"/>
        </w:rPr>
      </w:pPr>
      <w:r>
        <w:rPr>
          <w:rFonts w:ascii="MyriadPro-Light" w:hAnsi="MyriadPro-Light" w:cs="MyriadPro-Light"/>
          <w:color w:val="43275F"/>
          <w:sz w:val="20"/>
          <w:szCs w:val="20"/>
        </w:rPr>
        <w:t>TRABAJOS DE CUIDADO, CORRESPONSABILIDAD</w:t>
      </w:r>
    </w:p>
    <w:p w14:paraId="04EB2142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Light" w:hAnsi="MyriadPro-Light" w:cs="MyriadPro-Light"/>
          <w:color w:val="43275F"/>
          <w:sz w:val="20"/>
          <w:szCs w:val="20"/>
        </w:rPr>
      </w:pPr>
      <w:r>
        <w:rPr>
          <w:rFonts w:ascii="MyriadPro-Light" w:hAnsi="MyriadPro-Light" w:cs="MyriadPro-Light"/>
          <w:color w:val="43275F"/>
          <w:sz w:val="20"/>
          <w:szCs w:val="20"/>
        </w:rPr>
        <w:t>Y EQUILIBRIO VIDA-TRABAJO</w:t>
      </w:r>
    </w:p>
    <w:p w14:paraId="4B67967A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Para apoyar el trabajo de cuidado, gran parte de las</w:t>
      </w:r>
    </w:p>
    <w:p w14:paraId="60049452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empresas planificaron acciones en torno a la ampliación</w:t>
      </w:r>
    </w:p>
    <w:p w14:paraId="2ABAEB00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de las licencias.</w:t>
      </w:r>
    </w:p>
    <w:p w14:paraId="5FD63757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Por un lado, las empresas se propusieron extender</w:t>
      </w:r>
    </w:p>
    <w:p w14:paraId="3815E45D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las licencias a personas no gestantes, cuidadoras/es</w:t>
      </w:r>
    </w:p>
    <w:p w14:paraId="3AE6A2DF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secundarias/os, familias monoparentales/</w:t>
      </w:r>
      <w:proofErr w:type="spellStart"/>
      <w:r>
        <w:rPr>
          <w:rFonts w:ascii="MyriadPro-Regular" w:hAnsi="MyriadPro-Regular" w:cs="MyriadPro-Regular"/>
          <w:color w:val="000000"/>
          <w:sz w:val="19"/>
          <w:szCs w:val="19"/>
        </w:rPr>
        <w:t>monomarentales</w:t>
      </w:r>
      <w:proofErr w:type="spellEnd"/>
      <w:r>
        <w:rPr>
          <w:rFonts w:ascii="MyriadPro-Regular" w:hAnsi="MyriadPro-Regular" w:cs="MyriadPro-Regular"/>
          <w:color w:val="000000"/>
          <w:sz w:val="19"/>
          <w:szCs w:val="19"/>
        </w:rPr>
        <w:t>,</w:t>
      </w:r>
    </w:p>
    <w:p w14:paraId="3D030BBF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adoptantes y también otorgar más días para</w:t>
      </w:r>
    </w:p>
    <w:p w14:paraId="38E663D9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las licencias existentes, principalmente para padres. No</w:t>
      </w:r>
    </w:p>
    <w:p w14:paraId="79913DEA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lastRenderedPageBreak/>
        <w:t>obstante, los días de licencia por maternidad siguen</w:t>
      </w:r>
    </w:p>
    <w:p w14:paraId="54014227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siendo muy superiores a los ofrecidos por paternidad,</w:t>
      </w:r>
    </w:p>
    <w:p w14:paraId="4F53ADA8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lo que refuerza la idea de que las mujeres son las principales</w:t>
      </w:r>
    </w:p>
    <w:p w14:paraId="5839D78D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responsables de las tareas de cuidado.</w:t>
      </w:r>
    </w:p>
    <w:p w14:paraId="3E0F2E0A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Por otro lado, las compañías planifican acciones</w:t>
      </w:r>
    </w:p>
    <w:p w14:paraId="67660C19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vinculadas al uso de las licencias, tales como ofrecer</w:t>
      </w:r>
    </w:p>
    <w:p w14:paraId="50EB0C73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incentivos para que los hombres tomen la licencia de</w:t>
      </w:r>
    </w:p>
    <w:p w14:paraId="64496ACC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paternidad, monitorear el uso de las licencias por sexo,</w:t>
      </w:r>
    </w:p>
    <w:p w14:paraId="6F92F7D6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brindar apoyo para planificar la licencia (tanto para la/</w:t>
      </w:r>
    </w:p>
    <w:p w14:paraId="743AC3E0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proofErr w:type="gramStart"/>
      <w:r>
        <w:rPr>
          <w:rFonts w:ascii="MyriadPro-Regular" w:hAnsi="MyriadPro-Regular" w:cs="MyriadPro-Regular"/>
          <w:color w:val="000000"/>
          <w:sz w:val="19"/>
          <w:szCs w:val="19"/>
        </w:rPr>
        <w:t>el empleada</w:t>
      </w:r>
      <w:proofErr w:type="gramEnd"/>
      <w:r>
        <w:rPr>
          <w:rFonts w:ascii="MyriadPro-Regular" w:hAnsi="MyriadPro-Regular" w:cs="MyriadPro-Regular"/>
          <w:color w:val="000000"/>
          <w:sz w:val="19"/>
          <w:szCs w:val="19"/>
        </w:rPr>
        <w:t>/o como para los niveles de supervisión) y</w:t>
      </w:r>
    </w:p>
    <w:p w14:paraId="0D796163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actualizar las destrezas de la persona luego de la licencia.</w:t>
      </w:r>
    </w:p>
    <w:p w14:paraId="0499D3EE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Pocas empresas planificaron acciones de sensibilización</w:t>
      </w:r>
    </w:p>
    <w:p w14:paraId="1C641772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sobre la corresponsabilidad en los cuidados, lo</w:t>
      </w:r>
    </w:p>
    <w:p w14:paraId="46E43CEA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cual ofrece una oportunidad de mejora para avanzar</w:t>
      </w:r>
    </w:p>
    <w:p w14:paraId="3D01C84E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hacia la igualdad de género. La distribución igualitaria</w:t>
      </w:r>
    </w:p>
    <w:p w14:paraId="086E3660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del trabajo de cuidado es indispensable para compensar</w:t>
      </w:r>
    </w:p>
    <w:p w14:paraId="0728B2C8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los impactos negativos que tiene para las mujeres</w:t>
      </w:r>
    </w:p>
    <w:p w14:paraId="3F5F5515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el hecho de ser las principales usuarias de los beneficios</w:t>
      </w:r>
    </w:p>
    <w:p w14:paraId="474FE9D5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y licencias. Alentamos a las compañías a realizar</w:t>
      </w:r>
    </w:p>
    <w:p w14:paraId="5FCA7D19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un trabajo profundo al respecto, que involucre cuestionar</w:t>
      </w:r>
    </w:p>
    <w:p w14:paraId="762E176C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creencias, concientizar y monitorear el uso de</w:t>
      </w:r>
    </w:p>
    <w:p w14:paraId="6145874A" w14:textId="77777777" w:rsidR="001C77DA" w:rsidRDefault="001C77DA" w:rsidP="001C77D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los beneficios por sexo, así como su impacto diferencial</w:t>
      </w:r>
    </w:p>
    <w:p w14:paraId="22F25788" w14:textId="60A4E195" w:rsidR="000C55B0" w:rsidRDefault="001C77DA" w:rsidP="001C77DA">
      <w:pPr>
        <w:rPr>
          <w:rFonts w:ascii="MyriadPro-Regular" w:hAnsi="MyriadPro-Regular" w:cs="MyriadPro-Regular"/>
          <w:color w:val="000000"/>
          <w:sz w:val="19"/>
          <w:szCs w:val="19"/>
        </w:rPr>
      </w:pPr>
      <w:r>
        <w:rPr>
          <w:rFonts w:ascii="MyriadPro-Regular" w:hAnsi="MyriadPro-Regular" w:cs="MyriadPro-Regular"/>
          <w:color w:val="000000"/>
          <w:sz w:val="19"/>
          <w:szCs w:val="19"/>
        </w:rPr>
        <w:t>en la carrera de mujeres y hombres.</w:t>
      </w:r>
    </w:p>
    <w:p w14:paraId="306EF216" w14:textId="2B4A117B" w:rsidR="00284697" w:rsidRDefault="00284697" w:rsidP="001C77DA">
      <w:pPr>
        <w:rPr>
          <w:rFonts w:ascii="MyriadPro-Regular" w:hAnsi="MyriadPro-Regular" w:cs="MyriadPro-Regular"/>
          <w:color w:val="000000"/>
          <w:sz w:val="19"/>
          <w:szCs w:val="19"/>
        </w:rPr>
      </w:pPr>
    </w:p>
    <w:p w14:paraId="3F2C1E76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Bold" w:hAnsi="DINCond-Bold" w:cs="DINCond-Bold"/>
          <w:b/>
          <w:bCs/>
          <w:color w:val="000000"/>
          <w:sz w:val="56"/>
          <w:szCs w:val="56"/>
        </w:rPr>
      </w:pPr>
      <w:r>
        <w:rPr>
          <w:rFonts w:ascii="DINCond-Bold" w:hAnsi="DINCond-Bold" w:cs="DINCond-Bold"/>
          <w:b/>
          <w:bCs/>
          <w:color w:val="000000"/>
          <w:sz w:val="56"/>
          <w:szCs w:val="56"/>
        </w:rPr>
        <w:t>Conciliación y Fomento de la corresponsabilidad</w:t>
      </w:r>
    </w:p>
    <w:p w14:paraId="1A997D2C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FFFFFF"/>
          <w:sz w:val="40"/>
          <w:szCs w:val="40"/>
        </w:rPr>
      </w:pPr>
      <w:r>
        <w:rPr>
          <w:rFonts w:ascii="DINCond-Light" w:hAnsi="DINCond-Light" w:cs="DINCond-Light"/>
          <w:color w:val="FFFFFF"/>
          <w:sz w:val="40"/>
          <w:szCs w:val="40"/>
        </w:rPr>
        <w:t>Las medidas de conciliación de la vida laboral y personal han demostrado ser una de las</w:t>
      </w:r>
    </w:p>
    <w:p w14:paraId="0D63AE78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FFFFFF"/>
          <w:sz w:val="40"/>
          <w:szCs w:val="40"/>
        </w:rPr>
      </w:pPr>
      <w:r>
        <w:rPr>
          <w:rFonts w:ascii="DINCond-Light" w:hAnsi="DINCond-Light" w:cs="DINCond-Light"/>
          <w:color w:val="FFFFFF"/>
          <w:sz w:val="40"/>
          <w:szCs w:val="40"/>
        </w:rPr>
        <w:t>decisiones más eficaces para que las mujeres se incorporen al mundo laboral, al ser ellas</w:t>
      </w:r>
    </w:p>
    <w:p w14:paraId="4428EEE3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FFFFFF"/>
          <w:sz w:val="40"/>
          <w:szCs w:val="40"/>
        </w:rPr>
      </w:pPr>
      <w:r>
        <w:rPr>
          <w:rFonts w:ascii="DINCond-Light" w:hAnsi="DINCond-Light" w:cs="DINCond-Light"/>
          <w:color w:val="FFFFFF"/>
          <w:sz w:val="40"/>
          <w:szCs w:val="40"/>
        </w:rPr>
        <w:t>las que mayoritariamente siguen dedicando su tiempo al ámbito de los cuidados familiares y</w:t>
      </w:r>
    </w:p>
    <w:p w14:paraId="71614444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FFFFFF"/>
          <w:sz w:val="40"/>
          <w:szCs w:val="40"/>
        </w:rPr>
      </w:pPr>
      <w:r>
        <w:rPr>
          <w:rFonts w:ascii="DINCond-Light" w:hAnsi="DINCond-Light" w:cs="DINCond-Light"/>
          <w:color w:val="FFFFFF"/>
          <w:sz w:val="40"/>
          <w:szCs w:val="40"/>
        </w:rPr>
        <w:t>del hogar. Sin embargo, el que los hombres se corresponsabilicen en este aspecto y utilicen</w:t>
      </w:r>
    </w:p>
    <w:p w14:paraId="3B84E1AF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FFFFFF"/>
          <w:sz w:val="40"/>
          <w:szCs w:val="40"/>
        </w:rPr>
      </w:pPr>
      <w:r>
        <w:rPr>
          <w:rFonts w:ascii="DINCond-Light" w:hAnsi="DINCond-Light" w:cs="DINCond-Light"/>
          <w:color w:val="FFFFFF"/>
          <w:sz w:val="40"/>
          <w:szCs w:val="40"/>
        </w:rPr>
        <w:t>de la misma manera que las mujeres a las medidas de conciliación es todavía una</w:t>
      </w:r>
    </w:p>
    <w:p w14:paraId="73D2CF83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FFFFFF"/>
          <w:sz w:val="40"/>
          <w:szCs w:val="40"/>
        </w:rPr>
      </w:pPr>
      <w:r>
        <w:rPr>
          <w:rFonts w:ascii="DINCond-Light" w:hAnsi="DINCond-Light" w:cs="DINCond-Light"/>
          <w:color w:val="FFFFFF"/>
          <w:sz w:val="40"/>
          <w:szCs w:val="40"/>
        </w:rPr>
        <w:t>asignatura pendiente en nuestra sociedad.</w:t>
      </w:r>
    </w:p>
    <w:p w14:paraId="796FC5BA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Bold" w:hAnsi="DINCond-Bold" w:cs="DINCond-Bold"/>
          <w:b/>
          <w:bCs/>
          <w:color w:val="000000"/>
          <w:sz w:val="40"/>
          <w:szCs w:val="40"/>
        </w:rPr>
      </w:pPr>
      <w:r>
        <w:rPr>
          <w:rFonts w:ascii="DINCond-Bold" w:hAnsi="DINCond-Bold" w:cs="DINCond-Bold"/>
          <w:b/>
          <w:bCs/>
          <w:color w:val="000000"/>
          <w:sz w:val="40"/>
          <w:szCs w:val="40"/>
        </w:rPr>
        <w:t>Definiciones YPF:</w:t>
      </w:r>
    </w:p>
    <w:p w14:paraId="50017B90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>Repensar los puestos de trabajo</w:t>
      </w:r>
    </w:p>
    <w:p w14:paraId="63EE1B0D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lastRenderedPageBreak/>
        <w:t>considerando las nuevas tecnologías y las</w:t>
      </w:r>
    </w:p>
    <w:p w14:paraId="4090B676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>mejores prácticas, respetando el balance de</w:t>
      </w:r>
    </w:p>
    <w:p w14:paraId="0AB4A68F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>la vida laboral y familiar.</w:t>
      </w:r>
    </w:p>
    <w:p w14:paraId="4F667FAF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Bold" w:hAnsi="DINCond-Bold" w:cs="DINCond-Bold"/>
          <w:b/>
          <w:bCs/>
          <w:color w:val="334DE6"/>
          <w:sz w:val="40"/>
          <w:szCs w:val="40"/>
        </w:rPr>
        <w:t xml:space="preserve">I) </w:t>
      </w:r>
      <w:r>
        <w:rPr>
          <w:rFonts w:ascii="DINCond-Light" w:hAnsi="DINCond-Light" w:cs="DINCond-Light"/>
          <w:color w:val="334DE6"/>
          <w:sz w:val="40"/>
          <w:szCs w:val="40"/>
        </w:rPr>
        <w:t>Programas de trabajo flexibles</w:t>
      </w:r>
    </w:p>
    <w:p w14:paraId="2A3D3E35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>y comunicarlos.</w:t>
      </w:r>
    </w:p>
    <w:p w14:paraId="0A8844BC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Bold" w:hAnsi="DINCond-Bold" w:cs="DINCond-Bold"/>
          <w:b/>
          <w:bCs/>
          <w:color w:val="334DE6"/>
          <w:sz w:val="40"/>
          <w:szCs w:val="40"/>
        </w:rPr>
        <w:t xml:space="preserve">II) </w:t>
      </w:r>
      <w:r>
        <w:rPr>
          <w:rFonts w:ascii="DINCond-Light" w:hAnsi="DINCond-Light" w:cs="DINCond-Light"/>
          <w:color w:val="334DE6"/>
          <w:sz w:val="40"/>
          <w:szCs w:val="40"/>
        </w:rPr>
        <w:t>Registrar tasa de utilización de planes de</w:t>
      </w:r>
    </w:p>
    <w:p w14:paraId="28C18CBB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>trabajo flexible, por género.</w:t>
      </w:r>
    </w:p>
    <w:p w14:paraId="2440B0C3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Bold" w:hAnsi="DINCond-Bold" w:cs="DINCond-Bold"/>
          <w:b/>
          <w:bCs/>
          <w:color w:val="334DE6"/>
          <w:sz w:val="40"/>
          <w:szCs w:val="40"/>
        </w:rPr>
        <w:t xml:space="preserve">III) </w:t>
      </w:r>
      <w:r>
        <w:rPr>
          <w:rFonts w:ascii="DINCond-Light" w:hAnsi="DINCond-Light" w:cs="DINCond-Light"/>
          <w:color w:val="334DE6"/>
          <w:sz w:val="40"/>
          <w:szCs w:val="40"/>
        </w:rPr>
        <w:t>Promover iniciativas para ofrecer soporte</w:t>
      </w:r>
    </w:p>
    <w:p w14:paraId="60C9DF9C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>e instalaciones de guardería para los</w:t>
      </w:r>
    </w:p>
    <w:p w14:paraId="3B945B68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>empleados.</w:t>
      </w:r>
    </w:p>
    <w:p w14:paraId="458388A9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Bold" w:hAnsi="DINCond-Bold" w:cs="DINCond-Bold"/>
          <w:b/>
          <w:bCs/>
          <w:color w:val="334DE6"/>
          <w:sz w:val="40"/>
          <w:szCs w:val="40"/>
        </w:rPr>
        <w:t xml:space="preserve">IV) </w:t>
      </w:r>
      <w:r>
        <w:rPr>
          <w:rFonts w:ascii="DINCond-Light" w:hAnsi="DINCond-Light" w:cs="DINCond-Light"/>
          <w:color w:val="334DE6"/>
          <w:sz w:val="40"/>
          <w:szCs w:val="40"/>
        </w:rPr>
        <w:t>Registrar y evaluar: tasas de retorno de</w:t>
      </w:r>
    </w:p>
    <w:p w14:paraId="621E9A1A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334DE6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>licencia maternidad / paternidad, por género.</w:t>
      </w:r>
    </w:p>
    <w:p w14:paraId="4B0AC810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Bold" w:hAnsi="DINCond-Bold" w:cs="DINCond-Bold"/>
          <w:b/>
          <w:bCs/>
          <w:color w:val="000000"/>
          <w:sz w:val="40"/>
          <w:szCs w:val="40"/>
        </w:rPr>
      </w:pPr>
      <w:r>
        <w:rPr>
          <w:rFonts w:ascii="DINCond-Bold" w:hAnsi="DINCond-Bold" w:cs="DINCond-Bold"/>
          <w:b/>
          <w:bCs/>
          <w:color w:val="000000"/>
          <w:sz w:val="40"/>
          <w:szCs w:val="40"/>
        </w:rPr>
        <w:t>J.P. Morgan:</w:t>
      </w:r>
    </w:p>
    <w:p w14:paraId="77A9E7E0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Revisión y mejoras en las políticas de</w:t>
      </w:r>
    </w:p>
    <w:p w14:paraId="4C3162F4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“Acuerdos de trabajo Flexible”, como parte</w:t>
      </w:r>
    </w:p>
    <w:p w14:paraId="1DADF7BF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de los esfuerzos para lograr una mayor</w:t>
      </w:r>
    </w:p>
    <w:p w14:paraId="36060A57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coherencia y mitigar algunos de los riesgos</w:t>
      </w:r>
    </w:p>
    <w:p w14:paraId="20C78F0A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de seguridad de la información que pueden</w:t>
      </w:r>
    </w:p>
    <w:p w14:paraId="22C72789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asociarse con el trabajo flexible,</w:t>
      </w:r>
    </w:p>
    <w:p w14:paraId="4D446F63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especialmente las prácticas de Trabajo en el</w:t>
      </w:r>
    </w:p>
    <w:p w14:paraId="557200C8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hogar. Se busca garantizar que se</w:t>
      </w:r>
    </w:p>
    <w:p w14:paraId="1194CE01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implementen los controles adecuados.</w:t>
      </w:r>
    </w:p>
    <w:p w14:paraId="14AFAB92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Bold" w:hAnsi="DINCond-Bold" w:cs="DINCond-Bold"/>
          <w:b/>
          <w:bCs/>
          <w:color w:val="000000"/>
          <w:sz w:val="40"/>
          <w:szCs w:val="40"/>
        </w:rPr>
      </w:pPr>
      <w:r>
        <w:rPr>
          <w:rFonts w:ascii="DINCond-Bold" w:hAnsi="DINCond-Bold" w:cs="DINCond-Bold"/>
          <w:b/>
          <w:bCs/>
          <w:color w:val="000000"/>
          <w:sz w:val="40"/>
          <w:szCs w:val="40"/>
        </w:rPr>
        <w:t>Arcos Dorados:</w:t>
      </w:r>
    </w:p>
    <w:p w14:paraId="3255C426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Profundizar política de flexibilidad: hace una</w:t>
      </w:r>
    </w:p>
    <w:p w14:paraId="1F52C3EB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década McDonald´s fue pionera</w:t>
      </w:r>
    </w:p>
    <w:p w14:paraId="4532C73E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estableciendo el “contrato de amigos y</w:t>
      </w:r>
    </w:p>
    <w:p w14:paraId="48126A31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familia”, lo que significa que los miembros</w:t>
      </w:r>
    </w:p>
    <w:p w14:paraId="0580BD62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de la familia o amigos que trabajan en el</w:t>
      </w:r>
    </w:p>
    <w:p w14:paraId="36EE1B70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lastRenderedPageBreak/>
        <w:t>mismo restaurante pueden intercambiar</w:t>
      </w:r>
    </w:p>
    <w:p w14:paraId="679F726C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turnos sin previo aviso. Hoy en día, la</w:t>
      </w:r>
    </w:p>
    <w:p w14:paraId="6AF59829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participación en el negocio es casi igual</w:t>
      </w:r>
    </w:p>
    <w:p w14:paraId="538D6D34" w14:textId="7AD4ADBE" w:rsidR="00284697" w:rsidRDefault="00284697" w:rsidP="00284697">
      <w:pPr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entre hombres y mujeres (48% hombres y</w:t>
      </w:r>
    </w:p>
    <w:p w14:paraId="77163B02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52% mujeres). Emplean a padres,</w:t>
      </w:r>
    </w:p>
    <w:p w14:paraId="2AE2B962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estudiantes y trabajadores de más edad,</w:t>
      </w:r>
    </w:p>
    <w:p w14:paraId="56EEAF9B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independientemente de los antecedentes,</w:t>
      </w:r>
    </w:p>
    <w:p w14:paraId="1DD3A055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y proporcionan políticas flexibles de trabajo</w:t>
      </w:r>
    </w:p>
    <w:p w14:paraId="5ABA9A3E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y familiar para ayudarlos a trabajar en el</w:t>
      </w:r>
    </w:p>
    <w:p w14:paraId="43BC33A9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cuidado de los niños y otros compromisos</w:t>
      </w:r>
    </w:p>
    <w:p w14:paraId="2616ACE4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parentales.</w:t>
      </w:r>
    </w:p>
    <w:p w14:paraId="4EF38024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Bold" w:hAnsi="DINCond-Bold" w:cs="DINCond-Bold"/>
          <w:b/>
          <w:bCs/>
          <w:color w:val="000000"/>
          <w:sz w:val="40"/>
          <w:szCs w:val="40"/>
        </w:rPr>
      </w:pPr>
      <w:r>
        <w:rPr>
          <w:rFonts w:ascii="DINCond-Bold" w:hAnsi="DINCond-Bold" w:cs="DINCond-Bold"/>
          <w:b/>
          <w:bCs/>
          <w:color w:val="000000"/>
          <w:sz w:val="40"/>
          <w:szCs w:val="40"/>
        </w:rPr>
        <w:t>Dow:</w:t>
      </w:r>
    </w:p>
    <w:p w14:paraId="6E87D2B2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Con el objetivo de lograr un mejor balance</w:t>
      </w:r>
    </w:p>
    <w:p w14:paraId="6BAAECE6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entre la vida personal y la vida laboral,</w:t>
      </w:r>
    </w:p>
    <w:p w14:paraId="174F25AC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cuentan con una política de Trabajo Flexible</w:t>
      </w:r>
    </w:p>
    <w:p w14:paraId="52650389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que contempla: viernes cortos, horario</w:t>
      </w:r>
    </w:p>
    <w:p w14:paraId="084586A0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flexible, teletrabajo y acortar jornada laboral</w:t>
      </w:r>
    </w:p>
    <w:p w14:paraId="6E4A5228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 xml:space="preserve">a quienes hayan sido madres y </w:t>
      </w:r>
      <w:proofErr w:type="spellStart"/>
      <w:r>
        <w:rPr>
          <w:rFonts w:ascii="DINCond-Light" w:hAnsi="DINCond-Light" w:cs="DINCond-Light"/>
          <w:color w:val="2C4DE4"/>
          <w:sz w:val="40"/>
          <w:szCs w:val="40"/>
        </w:rPr>
        <w:t>regresende</w:t>
      </w:r>
      <w:proofErr w:type="spellEnd"/>
    </w:p>
    <w:p w14:paraId="343EC4EA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sus licencias (durante el primer año retirarse</w:t>
      </w:r>
    </w:p>
    <w:p w14:paraId="67150C90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2 horas antes, y en el segundo 1 hora antes).</w:t>
      </w:r>
    </w:p>
    <w:p w14:paraId="2D8FDC10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Bold" w:hAnsi="DINCond-Bold" w:cs="DINCond-Bold"/>
          <w:b/>
          <w:bCs/>
          <w:color w:val="000000"/>
          <w:sz w:val="40"/>
          <w:szCs w:val="40"/>
        </w:rPr>
      </w:pPr>
      <w:r>
        <w:rPr>
          <w:rFonts w:ascii="DINCond-Bold" w:hAnsi="DINCond-Bold" w:cs="DINCond-Bold"/>
          <w:b/>
          <w:bCs/>
          <w:color w:val="000000"/>
          <w:sz w:val="40"/>
          <w:szCs w:val="40"/>
        </w:rPr>
        <w:t xml:space="preserve">Google </w:t>
      </w:r>
      <w:proofErr w:type="spellStart"/>
      <w:r>
        <w:rPr>
          <w:rFonts w:ascii="DINCond-Bold" w:hAnsi="DINCond-Bold" w:cs="DINCond-Bold"/>
          <w:b/>
          <w:bCs/>
          <w:color w:val="000000"/>
          <w:sz w:val="40"/>
          <w:szCs w:val="40"/>
        </w:rPr>
        <w:t>Diversity</w:t>
      </w:r>
      <w:proofErr w:type="spellEnd"/>
      <w:r>
        <w:rPr>
          <w:rFonts w:ascii="DINCond-Bold" w:hAnsi="DINCond-Bold" w:cs="DINCond-Bold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DINCond-Bold" w:hAnsi="DINCond-Bold" w:cs="DINCond-Bold"/>
          <w:b/>
          <w:bCs/>
          <w:color w:val="000000"/>
          <w:sz w:val="40"/>
          <w:szCs w:val="40"/>
        </w:rPr>
        <w:t>Report</w:t>
      </w:r>
      <w:proofErr w:type="spellEnd"/>
      <w:r>
        <w:rPr>
          <w:rFonts w:ascii="DINCond-Bold" w:hAnsi="DINCond-Bold" w:cs="DINCond-Bold"/>
          <w:b/>
          <w:bCs/>
          <w:color w:val="000000"/>
          <w:sz w:val="40"/>
          <w:szCs w:val="40"/>
        </w:rPr>
        <w:t>:</w:t>
      </w:r>
    </w:p>
    <w:p w14:paraId="02FA0CEF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Fijar que los beneficios parentales sean</w:t>
      </w:r>
    </w:p>
    <w:p w14:paraId="4DCEEC5D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neutrales al género. Los nuevos padres,</w:t>
      </w:r>
    </w:p>
    <w:p w14:paraId="164E86D4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independientemente de su sexo, reciben</w:t>
      </w:r>
    </w:p>
    <w:p w14:paraId="5D9731BB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hasta 12 semanas de licencia pagada para</w:t>
      </w:r>
    </w:p>
    <w:p w14:paraId="0C5BAE0D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vincularse con su hijo (las madres biológicas</w:t>
      </w:r>
    </w:p>
    <w:p w14:paraId="3430D767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 xml:space="preserve">reciben un 10-12 </w:t>
      </w:r>
      <w:proofErr w:type="gramStart"/>
      <w:r>
        <w:rPr>
          <w:rFonts w:ascii="DINCond-Light" w:hAnsi="DINCond-Light" w:cs="DINCond-Light"/>
          <w:color w:val="2C4DE4"/>
          <w:sz w:val="40"/>
          <w:szCs w:val="40"/>
        </w:rPr>
        <w:t>adicional semanas</w:t>
      </w:r>
      <w:proofErr w:type="gramEnd"/>
    </w:p>
    <w:p w14:paraId="50C46A7A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de tiempo de recuperación del embarazo).</w:t>
      </w:r>
    </w:p>
    <w:p w14:paraId="1A359EEB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lastRenderedPageBreak/>
        <w:t>Además, todos los nuevos padres se</w:t>
      </w:r>
    </w:p>
    <w:p w14:paraId="161E539F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benefician de un período de 2 semanas</w:t>
      </w:r>
    </w:p>
    <w:p w14:paraId="247AC1B9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como política de retorno gradual (regresando</w:t>
      </w:r>
    </w:p>
    <w:p w14:paraId="14668A36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al trabajo a tiempo parcial con salario</w:t>
      </w:r>
    </w:p>
    <w:p w14:paraId="3CD0EF57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a tiempo completo).</w:t>
      </w:r>
    </w:p>
    <w:p w14:paraId="367ABF83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Bold" w:hAnsi="DINCond-Bold" w:cs="DINCond-Bold"/>
          <w:b/>
          <w:bCs/>
          <w:color w:val="000000"/>
          <w:sz w:val="40"/>
          <w:szCs w:val="40"/>
        </w:rPr>
      </w:pPr>
      <w:r>
        <w:rPr>
          <w:rFonts w:ascii="DINCond-Bold" w:hAnsi="DINCond-Bold" w:cs="DINCond-Bold"/>
          <w:b/>
          <w:bCs/>
          <w:color w:val="000000"/>
          <w:sz w:val="40"/>
          <w:szCs w:val="40"/>
        </w:rPr>
        <w:t>Microsoft:</w:t>
      </w:r>
    </w:p>
    <w:p w14:paraId="1E11D571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Beneficios para compatibilizar con las</w:t>
      </w:r>
    </w:p>
    <w:p w14:paraId="2D360327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necesidades personales:</w:t>
      </w:r>
    </w:p>
    <w:p w14:paraId="0C23C45D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 xml:space="preserve">· </w:t>
      </w:r>
      <w:r>
        <w:rPr>
          <w:rFonts w:ascii="DINCond-Light" w:hAnsi="DINCond-Light" w:cs="DINCond-Light"/>
          <w:color w:val="2C4DE4"/>
          <w:sz w:val="40"/>
          <w:szCs w:val="40"/>
        </w:rPr>
        <w:t>Trabajar todos los días desde dónde quieras</w:t>
      </w:r>
    </w:p>
    <w:p w14:paraId="5330EB6A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(no hay horarios fijos de oficina, ni hay límite</w:t>
      </w:r>
    </w:p>
    <w:p w14:paraId="16C4343A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de días para trabajar desde el hogar).</w:t>
      </w:r>
    </w:p>
    <w:p w14:paraId="00144C12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 xml:space="preserve">· </w:t>
      </w:r>
      <w:r>
        <w:rPr>
          <w:rFonts w:ascii="DINCond-Light" w:hAnsi="DINCond-Light" w:cs="DINCond-Light"/>
          <w:color w:val="2C4DE4"/>
          <w:sz w:val="40"/>
          <w:szCs w:val="40"/>
        </w:rPr>
        <w:t>Licencia por paternidad de 6 semanas.</w:t>
      </w:r>
    </w:p>
    <w:p w14:paraId="25B70E74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 xml:space="preserve">· </w:t>
      </w:r>
      <w:r>
        <w:rPr>
          <w:rFonts w:ascii="DINCond-Light" w:hAnsi="DINCond-Light" w:cs="DINCond-Light"/>
          <w:color w:val="2C4DE4"/>
          <w:sz w:val="40"/>
          <w:szCs w:val="40"/>
        </w:rPr>
        <w:t>Licencia para cuidado de un familiar de 4</w:t>
      </w:r>
    </w:p>
    <w:p w14:paraId="7AB24FA8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semanas (anuales).</w:t>
      </w:r>
    </w:p>
    <w:p w14:paraId="25A6CD81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 xml:space="preserve">· </w:t>
      </w:r>
      <w:r>
        <w:rPr>
          <w:rFonts w:ascii="DINCond-Light" w:hAnsi="DINCond-Light" w:cs="DINCond-Light"/>
          <w:color w:val="2C4DE4"/>
          <w:sz w:val="40"/>
          <w:szCs w:val="40"/>
        </w:rPr>
        <w:t>Licencia por maternidad de 5 meses +</w:t>
      </w:r>
    </w:p>
    <w:p w14:paraId="0B268FE1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regreso con jornada reducida de 4 horas.</w:t>
      </w:r>
    </w:p>
    <w:p w14:paraId="616A5F30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 xml:space="preserve">· </w:t>
      </w:r>
      <w:r>
        <w:rPr>
          <w:rFonts w:ascii="DINCond-Light" w:hAnsi="DINCond-Light" w:cs="DINCond-Light"/>
          <w:color w:val="2C4DE4"/>
          <w:sz w:val="40"/>
          <w:szCs w:val="40"/>
        </w:rPr>
        <w:t>Licencia por adopción 6 semanas.</w:t>
      </w:r>
    </w:p>
    <w:p w14:paraId="48D293F9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 xml:space="preserve">· </w:t>
      </w:r>
      <w:r>
        <w:rPr>
          <w:rFonts w:ascii="DINCond-Light" w:hAnsi="DINCond-Light" w:cs="DINCond-Light"/>
          <w:color w:val="2C4DE4"/>
          <w:sz w:val="40"/>
          <w:szCs w:val="40"/>
        </w:rPr>
        <w:t>Lactario.</w:t>
      </w:r>
    </w:p>
    <w:p w14:paraId="518381A3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 xml:space="preserve">· </w:t>
      </w:r>
      <w:r>
        <w:rPr>
          <w:rFonts w:ascii="DINCond-Light" w:hAnsi="DINCond-Light" w:cs="DINCond-Light"/>
          <w:color w:val="2C4DE4"/>
          <w:sz w:val="40"/>
          <w:szCs w:val="40"/>
        </w:rPr>
        <w:t>Guardería de 0 a 5 años para papás</w:t>
      </w:r>
    </w:p>
    <w:p w14:paraId="3D111D50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y mamás.</w:t>
      </w:r>
    </w:p>
    <w:p w14:paraId="549E4A65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 xml:space="preserve">· </w:t>
      </w:r>
      <w:r>
        <w:rPr>
          <w:rFonts w:ascii="DINCond-Light" w:hAnsi="DINCond-Light" w:cs="DINCond-Light"/>
          <w:color w:val="2C4DE4"/>
          <w:sz w:val="40"/>
          <w:szCs w:val="40"/>
        </w:rPr>
        <w:t>Vacaciones extendidas.</w:t>
      </w:r>
    </w:p>
    <w:p w14:paraId="5798F7B5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334DE6"/>
          <w:sz w:val="40"/>
          <w:szCs w:val="40"/>
        </w:rPr>
        <w:t xml:space="preserve">· </w:t>
      </w:r>
      <w:r>
        <w:rPr>
          <w:rFonts w:ascii="DINCond-Light" w:hAnsi="DINCond-Light" w:cs="DINCond-Light"/>
          <w:color w:val="2C4DE4"/>
          <w:sz w:val="40"/>
          <w:szCs w:val="40"/>
        </w:rPr>
        <w:t>Servicio de asistencia para el empleado en:</w:t>
      </w:r>
    </w:p>
    <w:p w14:paraId="2263ADA0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depresión, adicciones, conflictos familiares,</w:t>
      </w:r>
    </w:p>
    <w:p w14:paraId="6508A8EA" w14:textId="77777777" w:rsidR="00284697" w:rsidRDefault="00284697" w:rsidP="00284697">
      <w:pPr>
        <w:autoSpaceDE w:val="0"/>
        <w:autoSpaceDN w:val="0"/>
        <w:adjustRightInd w:val="0"/>
        <w:spacing w:after="0" w:line="240" w:lineRule="auto"/>
        <w:rPr>
          <w:rFonts w:ascii="DINCond-Light" w:hAnsi="DINCond-Light" w:cs="DINCond-Light"/>
          <w:color w:val="2C4DE4"/>
          <w:sz w:val="40"/>
          <w:szCs w:val="40"/>
        </w:rPr>
      </w:pPr>
      <w:r>
        <w:rPr>
          <w:rFonts w:ascii="DINCond-Light" w:hAnsi="DINCond-Light" w:cs="DINCond-Light"/>
          <w:color w:val="2C4DE4"/>
          <w:sz w:val="40"/>
          <w:szCs w:val="40"/>
        </w:rPr>
        <w:t>asesoramiento financiero y legal.</w:t>
      </w:r>
    </w:p>
    <w:p w14:paraId="4C1A4749" w14:textId="18451863" w:rsidR="00284697" w:rsidRPr="001C77DA" w:rsidRDefault="00284697" w:rsidP="00284697">
      <w:r>
        <w:rPr>
          <w:rFonts w:ascii="DINCond-Light" w:hAnsi="DINCond-Light" w:cs="DINCond-Light"/>
          <w:color w:val="334DE6"/>
          <w:sz w:val="40"/>
          <w:szCs w:val="40"/>
        </w:rPr>
        <w:t xml:space="preserve">· </w:t>
      </w:r>
      <w:r>
        <w:rPr>
          <w:rFonts w:ascii="DINCond-Light" w:hAnsi="DINCond-Light" w:cs="DINCond-Light"/>
          <w:color w:val="2C4DE4"/>
          <w:sz w:val="40"/>
          <w:szCs w:val="40"/>
        </w:rPr>
        <w:t>Trainings virtuales.</w:t>
      </w:r>
    </w:p>
    <w:sectPr w:rsidR="00284697" w:rsidRPr="001C7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Con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Con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DA"/>
    <w:rsid w:val="00011AEE"/>
    <w:rsid w:val="000B41E7"/>
    <w:rsid w:val="000C55B0"/>
    <w:rsid w:val="00156181"/>
    <w:rsid w:val="00167EB7"/>
    <w:rsid w:val="001C77DA"/>
    <w:rsid w:val="00284697"/>
    <w:rsid w:val="002F3CB2"/>
    <w:rsid w:val="00471D4F"/>
    <w:rsid w:val="004869A0"/>
    <w:rsid w:val="00617ECE"/>
    <w:rsid w:val="00622192"/>
    <w:rsid w:val="0067416B"/>
    <w:rsid w:val="006A37AF"/>
    <w:rsid w:val="007246B8"/>
    <w:rsid w:val="00894EF1"/>
    <w:rsid w:val="009D48E1"/>
    <w:rsid w:val="00A4398D"/>
    <w:rsid w:val="00A667FF"/>
    <w:rsid w:val="00B354E0"/>
    <w:rsid w:val="00CA7F36"/>
    <w:rsid w:val="00CD3C23"/>
    <w:rsid w:val="00D36574"/>
    <w:rsid w:val="00DF2BAA"/>
    <w:rsid w:val="00F050D6"/>
    <w:rsid w:val="00FC1C79"/>
    <w:rsid w:val="00F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6A34"/>
  <w15:chartTrackingRefBased/>
  <w15:docId w15:val="{E0EC0D5A-8236-46A3-A18B-6603A846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1292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PECOM</Company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Evangelina Natalia</dc:creator>
  <cp:keywords/>
  <dc:description/>
  <cp:lastModifiedBy>Cordero, Evangelina Natalia</cp:lastModifiedBy>
  <cp:revision>18</cp:revision>
  <dcterms:created xsi:type="dcterms:W3CDTF">2023-10-28T21:27:00Z</dcterms:created>
  <dcterms:modified xsi:type="dcterms:W3CDTF">2023-10-31T23:52:00Z</dcterms:modified>
</cp:coreProperties>
</file>