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52580" w14:textId="2ECC43ED" w:rsidR="0024011B" w:rsidRPr="0024011B" w:rsidRDefault="0024011B" w:rsidP="002401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4011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4011B">
        <w:rPr>
          <w:rFonts w:ascii="Times New Roman" w:hAnsi="Times New Roman" w:cs="Times New Roman"/>
          <w:b/>
          <w:bCs/>
          <w:sz w:val="40"/>
          <w:szCs w:val="40"/>
        </w:rPr>
        <w:t>ΑΝΑΦΟΡΑ</w:t>
      </w:r>
      <w:r w:rsidRPr="0024011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Project#2</w:t>
      </w:r>
    </w:p>
    <w:p w14:paraId="3E30F6AC" w14:textId="4FA5F411" w:rsidR="0024011B" w:rsidRPr="0024011B" w:rsidRDefault="0024011B" w:rsidP="002401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4011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Python-based Implementation of Circuit Partitioning and Legalization Algorithms</w:t>
      </w:r>
    </w:p>
    <w:p w14:paraId="7773F388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53B69E3" w14:textId="77777777" w:rsidR="0024011B" w:rsidRPr="00217B70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>Εισαγωγή:</w:t>
      </w:r>
    </w:p>
    <w:p w14:paraId="36529A73" w14:textId="0BAA7446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Σε αυτήν την αναφορά, παρουσιάζουμε μια εφαρμογή αλγορίθμων κατάτμησης και νομιμοποίησης κυκλωμάτων που βασίζεται σε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, συγκεκριμένα του αλγόριθμου διαμερισμάτων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Kernighan-Lin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και του αλγόριθμου νομιμοποίησης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Tetris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 Συζητάμε επίσης τη λειτουργικότητα του αναλυτή, ο οποίος χρησιμοποιείται για τη φόρτωση δεδομένων κυκλώματος από αρχεία IBM01.</w:t>
      </w:r>
    </w:p>
    <w:p w14:paraId="19FBF2F0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5D35506A" w14:textId="77777777" w:rsidR="0024011B" w:rsidRPr="00217B70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 xml:space="preserve">Γιατί 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;</w:t>
      </w:r>
    </w:p>
    <w:p w14:paraId="71A3ADC3" w14:textId="7359F5BD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επιλέχθηκε ως γλώσσα προγραμματισμού για αυτήν την υλοποίηση λόγω των πολυάριθμων πλεονεκτημάτων της, όπως:</w:t>
      </w:r>
    </w:p>
    <w:p w14:paraId="2F4E041B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75DC674A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24011B">
        <w:rPr>
          <w:rFonts w:ascii="Times New Roman" w:hAnsi="Times New Roman" w:cs="Times New Roman"/>
          <w:sz w:val="36"/>
          <w:szCs w:val="36"/>
        </w:rPr>
        <w:t>Ευκολία στη χρήση:</w:t>
      </w:r>
    </w:p>
    <w:p w14:paraId="5F0059CC" w14:textId="615ADCFB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είναι μια γλώσσα υψηλού επιπέδου που είναι εύκολη στην εκμάθηση και στη χρήση, καθιστώντας την ιδανική επιλογή για γρήγορη δημιουργία πρωτοτύπων και ανάπτυξη.</w:t>
      </w:r>
    </w:p>
    <w:p w14:paraId="356E9C6D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24011B">
        <w:rPr>
          <w:rFonts w:ascii="Times New Roman" w:hAnsi="Times New Roman" w:cs="Times New Roman"/>
          <w:sz w:val="36"/>
          <w:szCs w:val="36"/>
        </w:rPr>
        <w:t>Ευελιξία:</w:t>
      </w:r>
    </w:p>
    <w:p w14:paraId="2B81C6B8" w14:textId="46974CEB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lastRenderedPageBreak/>
        <w:t xml:space="preserve"> 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είναι μια ευέλικτη γλώσσα που μπορεί να χρησιμοποιηθεί για ένα ευρύ φάσμα εφαρμογών, από την ανάλυση δεδομένων και τη μηχανική εκμάθηση έως την ανάπτυξη ιστού και τη δημιουργία δεσμών ενεργειών.</w:t>
      </w:r>
    </w:p>
    <w:p w14:paraId="2F2E0281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24011B">
        <w:rPr>
          <w:rFonts w:ascii="Times New Roman" w:hAnsi="Times New Roman" w:cs="Times New Roman"/>
          <w:sz w:val="36"/>
          <w:szCs w:val="36"/>
        </w:rPr>
        <w:t>Μεγάλη κοινότητα:</w:t>
      </w:r>
    </w:p>
    <w:p w14:paraId="2CB151FE" w14:textId="7AA536A3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έχει μια μεγάλη και ενεργή κοινότητα, που σημαίνει ότι υπάρχουν πολλές βιβλιοθήκες, πλαίσια και εργαλεία διαθέσιμα για διάφορες εργασίες, συμπεριλαμβανομένης της ανάλυσης δεδομένων και της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οπτικοποίησης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</w:t>
      </w:r>
    </w:p>
    <w:p w14:paraId="45255F25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Συμβατότητα μεταξύ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πλατφορμών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:</w:t>
      </w:r>
    </w:p>
    <w:p w14:paraId="29A34C40" w14:textId="505417E4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μπορεί να εκτελεστεί σε πολλές πλατφόρμες, συμπεριλαμβανομένων των Windows,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macOS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και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Linux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</w:t>
      </w:r>
    </w:p>
    <w:p w14:paraId="219AAC43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Λειτουργία αναλυτής: </w:t>
      </w:r>
    </w:p>
    <w:p w14:paraId="78B0F7F5" w14:textId="5965632D" w:rsidR="0024011B" w:rsidRPr="00217B70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Ο αναλυτής είναι υπεύθυνος για τη φόρτωση δεδομένων κυκλώματος από αρχεία IBM01, τα οποία είναι μια τυπική μορφή για την αναπαράσταση ψηφιακών κυκλωμάτων. Ο αναλυτής διαβάζει το αρχείο IBM01 και εξάγει τις απαραίτητες πληροφορίες, συμπεριλαμβανομένου του αριθμού των κελιών, των συνδέσεων μεταξύ των κελιών και των τύπων κελιών. Στη συνέχεια, ο αναλυτής δημιουργεί μια δομή δεδομένων που αντιπροσωπεύει το κύκλωμα, το οποίο χρησιμοποιείται ως είσοδος για τους αλγόριθμους κατάτμησης και νομιμοποίησης.</w:t>
      </w:r>
    </w:p>
    <w:p w14:paraId="6EC2E539" w14:textId="77777777" w:rsidR="00217B70" w:rsidRDefault="00217B70" w:rsidP="0024011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4FE005C" w14:textId="727A922B" w:rsidR="00217B70" w:rsidRPr="00217B70" w:rsidRDefault="00217B70" w:rsidP="002401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17B70">
        <w:rPr>
          <w:rFonts w:ascii="Times New Roman" w:hAnsi="Times New Roman" w:cs="Times New Roman"/>
          <w:b/>
          <w:bCs/>
          <w:sz w:val="40"/>
          <w:szCs w:val="40"/>
          <w:lang w:val="en-US"/>
        </w:rPr>
        <w:t>IBM01Parser:</w:t>
      </w:r>
    </w:p>
    <w:p w14:paraId="1B0295C1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lastRenderedPageBreak/>
        <w:t>Λειτουργικότητα του Κώδικα</w:t>
      </w:r>
    </w:p>
    <w:p w14:paraId="4D37C2E9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 xml:space="preserve">Ο πρωταρχικός στόχος αυτού του κώδικα είναι να διευκολύνει την ανάλυση διαφόρων μορφών αρχείων </w:t>
      </w:r>
      <w:r w:rsidRPr="00217B70">
        <w:rPr>
          <w:rFonts w:ascii="Times New Roman" w:hAnsi="Times New Roman" w:cs="Times New Roman"/>
          <w:sz w:val="36"/>
          <w:szCs w:val="36"/>
          <w:lang w:val="en-US"/>
        </w:rPr>
        <w:t>IBM</w:t>
      </w:r>
      <w:r w:rsidRPr="00217B70">
        <w:rPr>
          <w:rFonts w:ascii="Times New Roman" w:hAnsi="Times New Roman" w:cs="Times New Roman"/>
          <w:sz w:val="36"/>
          <w:szCs w:val="36"/>
        </w:rPr>
        <w:t>01. Οι βασικές λειτουργίες περιλαμβάνουν:</w:t>
      </w:r>
    </w:p>
    <w:p w14:paraId="6F3D4E84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1DFA110C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b/>
          <w:bCs/>
          <w:sz w:val="36"/>
          <w:szCs w:val="36"/>
        </w:rPr>
        <w:t>Ανάγνωση αρχείου και επικύρωση πρόσβασης:</w:t>
      </w:r>
      <w:r w:rsidRPr="00217B70">
        <w:rPr>
          <w:rFonts w:ascii="Times New Roman" w:hAnsi="Times New Roman" w:cs="Times New Roman"/>
          <w:sz w:val="36"/>
          <w:szCs w:val="36"/>
        </w:rPr>
        <w:t xml:space="preserve"> Διασφαλίζει ότι το καθορισμένο αρχείο είναι </w:t>
      </w:r>
      <w:proofErr w:type="spellStart"/>
      <w:r w:rsidRPr="00217B70">
        <w:rPr>
          <w:rFonts w:ascii="Times New Roman" w:hAnsi="Times New Roman" w:cs="Times New Roman"/>
          <w:sz w:val="36"/>
          <w:szCs w:val="36"/>
        </w:rPr>
        <w:t>προσβάσιμο</w:t>
      </w:r>
      <w:proofErr w:type="spellEnd"/>
      <w:r w:rsidRPr="00217B70">
        <w:rPr>
          <w:rFonts w:ascii="Times New Roman" w:hAnsi="Times New Roman" w:cs="Times New Roman"/>
          <w:sz w:val="36"/>
          <w:szCs w:val="36"/>
        </w:rPr>
        <w:t xml:space="preserve"> για ανάγνωση.</w:t>
      </w:r>
    </w:p>
    <w:p w14:paraId="1D6CACD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b/>
          <w:bCs/>
          <w:sz w:val="36"/>
          <w:szCs w:val="36"/>
        </w:rPr>
        <w:t>Γραμματική Ορισμός:</w:t>
      </w:r>
      <w:r w:rsidRPr="00217B70">
        <w:rPr>
          <w:rFonts w:ascii="Times New Roman" w:hAnsi="Times New Roman" w:cs="Times New Roman"/>
          <w:sz w:val="36"/>
          <w:szCs w:val="36"/>
        </w:rPr>
        <w:t xml:space="preserve"> Καθορίζει κανόνες ανάλυσης (γραμματικές) για διαφορετικούς τύπους αρχείων </w:t>
      </w:r>
      <w:r w:rsidRPr="00217B70">
        <w:rPr>
          <w:rFonts w:ascii="Times New Roman" w:hAnsi="Times New Roman" w:cs="Times New Roman"/>
          <w:sz w:val="36"/>
          <w:szCs w:val="36"/>
          <w:lang w:val="en-US"/>
        </w:rPr>
        <w:t>IBM</w:t>
      </w:r>
      <w:r w:rsidRPr="00217B70">
        <w:rPr>
          <w:rFonts w:ascii="Times New Roman" w:hAnsi="Times New Roman" w:cs="Times New Roman"/>
          <w:sz w:val="36"/>
          <w:szCs w:val="36"/>
        </w:rPr>
        <w:t>01.</w:t>
      </w:r>
    </w:p>
    <w:p w14:paraId="6D2F5F69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b/>
          <w:bCs/>
          <w:sz w:val="36"/>
          <w:szCs w:val="36"/>
        </w:rPr>
        <w:t>Ανίχνευση τύπου αρχείου:</w:t>
      </w:r>
      <w:r w:rsidRPr="00217B70">
        <w:rPr>
          <w:rFonts w:ascii="Times New Roman" w:hAnsi="Times New Roman" w:cs="Times New Roman"/>
          <w:sz w:val="36"/>
          <w:szCs w:val="36"/>
        </w:rPr>
        <w:t xml:space="preserve"> Προσδιορίζει τον τύπο του αρχείου που αναλύεται με βάση την επέκτασή του.</w:t>
      </w:r>
    </w:p>
    <w:p w14:paraId="4D6C3EE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b/>
          <w:bCs/>
          <w:sz w:val="36"/>
          <w:szCs w:val="36"/>
        </w:rPr>
        <w:t>Ανάλυση περιεχομένου:</w:t>
      </w:r>
      <w:r w:rsidRPr="00217B70">
        <w:rPr>
          <w:rFonts w:ascii="Times New Roman" w:hAnsi="Times New Roman" w:cs="Times New Roman"/>
          <w:sz w:val="36"/>
          <w:szCs w:val="36"/>
        </w:rPr>
        <w:t xml:space="preserve"> Εφαρμόζει την κατάλληλη γραμματική για την ανάλυση του περιεχομένου του αρχείου.</w:t>
      </w:r>
    </w:p>
    <w:p w14:paraId="1E1B0CAA" w14:textId="4CB5CBDB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b/>
          <w:bCs/>
          <w:sz w:val="36"/>
          <w:szCs w:val="36"/>
        </w:rPr>
        <w:t>Επεξεργασία αποτελεσμάτων:</w:t>
      </w:r>
      <w:r w:rsidRPr="00217B70">
        <w:rPr>
          <w:rFonts w:ascii="Times New Roman" w:hAnsi="Times New Roman" w:cs="Times New Roman"/>
          <w:sz w:val="36"/>
          <w:szCs w:val="36"/>
        </w:rPr>
        <w:t xml:space="preserve"> Επεξεργάζεται το αναλυμένο περιεχόμενο σε μια δομημένη μορφή για περαιτέρω χρήση</w:t>
      </w:r>
    </w:p>
    <w:p w14:paraId="5325FCFA" w14:textId="553544F4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17B70">
        <w:rPr>
          <w:rFonts w:ascii="Times New Roman" w:hAnsi="Times New Roman" w:cs="Times New Roman"/>
          <w:sz w:val="36"/>
          <w:szCs w:val="36"/>
        </w:rPr>
        <w:t>Λειτουργικότητα</w:t>
      </w:r>
      <w:r w:rsidRPr="00217B70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17B70">
        <w:rPr>
          <w:rFonts w:ascii="Times New Roman" w:hAnsi="Times New Roman" w:cs="Times New Roman"/>
          <w:sz w:val="36"/>
          <w:szCs w:val="36"/>
        </w:rPr>
        <w:t>κάθε</w:t>
      </w:r>
      <w:r w:rsidRPr="00217B70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Συνάρτησης</w:t>
      </w:r>
    </w:p>
    <w:p w14:paraId="7366D5EA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17B70">
        <w:rPr>
          <w:rFonts w:ascii="Times New Roman" w:hAnsi="Times New Roman" w:cs="Times New Roman"/>
          <w:sz w:val="36"/>
          <w:szCs w:val="36"/>
          <w:lang w:val="en-US"/>
        </w:rPr>
        <w:t>1. IBM01</w:t>
      </w:r>
      <w:proofErr w:type="gramStart"/>
      <w:r w:rsidRPr="00217B70">
        <w:rPr>
          <w:rFonts w:ascii="Times New Roman" w:hAnsi="Times New Roman" w:cs="Times New Roman"/>
          <w:sz w:val="36"/>
          <w:szCs w:val="36"/>
          <w:lang w:val="en-US"/>
        </w:rPr>
        <w:t>Parser._</w:t>
      </w:r>
      <w:proofErr w:type="gramEnd"/>
      <w:r w:rsidRPr="00217B70">
        <w:rPr>
          <w:rFonts w:ascii="Times New Roman" w:hAnsi="Times New Roman" w:cs="Times New Roman"/>
          <w:sz w:val="36"/>
          <w:szCs w:val="36"/>
          <w:lang w:val="en-US"/>
        </w:rPr>
        <w:t xml:space="preserve">_init__(self, </w:t>
      </w:r>
      <w:proofErr w:type="spellStart"/>
      <w:r w:rsidRPr="00217B70">
        <w:rPr>
          <w:rFonts w:ascii="Times New Roman" w:hAnsi="Times New Roman" w:cs="Times New Roman"/>
          <w:sz w:val="36"/>
          <w:szCs w:val="36"/>
          <w:lang w:val="en-US"/>
        </w:rPr>
        <w:t>file_path</w:t>
      </w:r>
      <w:proofErr w:type="spellEnd"/>
      <w:r w:rsidRPr="00217B70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4B295CB5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Σκοπός:</w:t>
      </w:r>
    </w:p>
    <w:p w14:paraId="0CD65869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160A60A8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Εκκινήστε τον αναλυτή με την καθορισμένη διαδρομή αρχείου.</w:t>
      </w:r>
    </w:p>
    <w:p w14:paraId="272ABC7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Λειτουργικότητα:</w:t>
      </w:r>
    </w:p>
    <w:p w14:paraId="2D8CD3E2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3825617F" w14:textId="0EA956DA" w:rsidR="0024011B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Αποθηκεύει τη διαδρομή αρχείου που παρέχεται ως όρισμα για χρήση στη διαδικασία ανάλυσης.</w:t>
      </w:r>
    </w:p>
    <w:p w14:paraId="26AE9AB5" w14:textId="77777777" w:rsidR="00217B70" w:rsidRPr="00217B70" w:rsidRDefault="00217B70" w:rsidP="00217B7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17B70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IBM</w:t>
      </w:r>
      <w:r w:rsidRPr="00217B70">
        <w:rPr>
          <w:rFonts w:ascii="Times New Roman" w:hAnsi="Times New Roman" w:cs="Times New Roman"/>
          <w:b/>
          <w:bCs/>
          <w:sz w:val="36"/>
          <w:szCs w:val="36"/>
        </w:rPr>
        <w:t>01</w:t>
      </w:r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Parser</w:t>
      </w:r>
      <w:r w:rsidRPr="00217B70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parse</w:t>
      </w:r>
      <w:r w:rsidRPr="00217B70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self</w:t>
      </w:r>
      <w:r w:rsidRPr="00217B70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371DA10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Σκοπός:</w:t>
      </w:r>
    </w:p>
    <w:p w14:paraId="11C75628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2740F4CE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Αναλύστε το αρχείο που καθορίστηκε κατά την προετοιμασία και επιστρέψτε το αναλυμένο περιεχόμενο.</w:t>
      </w:r>
    </w:p>
    <w:p w14:paraId="01FC4620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Λειτουργικότητα:</w:t>
      </w:r>
    </w:p>
    <w:p w14:paraId="461AF172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12AD889F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 xml:space="preserve">Ελέγχει εάν το αρχείο είναι </w:t>
      </w:r>
      <w:proofErr w:type="spellStart"/>
      <w:r w:rsidRPr="00217B70">
        <w:rPr>
          <w:rFonts w:ascii="Times New Roman" w:hAnsi="Times New Roman" w:cs="Times New Roman"/>
          <w:sz w:val="36"/>
          <w:szCs w:val="36"/>
        </w:rPr>
        <w:t>προσβάσιμο</w:t>
      </w:r>
      <w:proofErr w:type="spellEnd"/>
      <w:r w:rsidRPr="00217B70">
        <w:rPr>
          <w:rFonts w:ascii="Times New Roman" w:hAnsi="Times New Roman" w:cs="Times New Roman"/>
          <w:sz w:val="36"/>
          <w:szCs w:val="36"/>
        </w:rPr>
        <w:t xml:space="preserve"> για ανάγνωση.</w:t>
      </w:r>
    </w:p>
    <w:p w14:paraId="265EFCF4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Διαβάζει το περιεχόμενο του αρχείου.</w:t>
      </w:r>
    </w:p>
    <w:p w14:paraId="251AD12B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Καθορίζει τον τύπο αρχείου με βάση την επέκτασή του.</w:t>
      </w:r>
    </w:p>
    <w:p w14:paraId="10D71EC3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Επιλέγει την κατάλληλη γραμματική για την ανάλυση του αρχείου.</w:t>
      </w:r>
    </w:p>
    <w:p w14:paraId="27C3E4E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Αναλύει το περιεχόμενο του αρχείου χρησιμοποιώντας την επιλεγμένη γραμματική.</w:t>
      </w:r>
    </w:p>
    <w:p w14:paraId="21311F07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Επεξεργάζεται το αναλυμένο αποτέλεσμα σε μια δομημένη μορφή.</w:t>
      </w:r>
    </w:p>
    <w:p w14:paraId="491FB77C" w14:textId="7480105A" w:rsid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Χειρίζεται διάφορες εξαιρέσεις που ενδέχεται να προκύψουν κατά την πρόσβαση στο αρχείο, την ανάλυση και την επεξεργασία.</w:t>
      </w:r>
    </w:p>
    <w:p w14:paraId="35066855" w14:textId="342AFC7F" w:rsid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0256069" wp14:editId="46E0AC10">
            <wp:extent cx="5274310" cy="3610610"/>
            <wp:effectExtent l="0" t="0" r="2540" b="8890"/>
            <wp:docPr id="168124612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6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8BAB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17B70">
        <w:rPr>
          <w:rFonts w:ascii="Times New Roman" w:hAnsi="Times New Roman" w:cs="Times New Roman"/>
          <w:sz w:val="36"/>
          <w:szCs w:val="36"/>
          <w:lang w:val="en-US"/>
        </w:rPr>
        <w:t xml:space="preserve">3. </w:t>
      </w:r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IBM01</w:t>
      </w:r>
      <w:proofErr w:type="gramStart"/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Parser._</w:t>
      </w:r>
      <w:proofErr w:type="gramEnd"/>
      <w:r w:rsidRPr="00217B70">
        <w:rPr>
          <w:rFonts w:ascii="Times New Roman" w:hAnsi="Times New Roman" w:cs="Times New Roman"/>
          <w:b/>
          <w:bCs/>
          <w:sz w:val="36"/>
          <w:szCs w:val="36"/>
          <w:lang w:val="en-US"/>
        </w:rPr>
        <w:t>process_result(self, result)</w:t>
      </w:r>
    </w:p>
    <w:p w14:paraId="55DED3A5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Σκοπός:</w:t>
      </w:r>
    </w:p>
    <w:p w14:paraId="606A4771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6843A678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Επεξεργαστείτε το αναλυμένο αποτέλεσμα σε μια δομημένη μορφή.</w:t>
      </w:r>
    </w:p>
    <w:p w14:paraId="0656436E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Λειτουργικότητα:</w:t>
      </w:r>
    </w:p>
    <w:p w14:paraId="366593C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71E2F15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Επαναλαμβάνεται πάνω από τις αναλυμένες γραμμές και αφαιρεί οποιοδήποτε εξωτερικό κενό διάστημα.</w:t>
      </w:r>
    </w:p>
    <w:p w14:paraId="0B5E9380" w14:textId="2A516B5A" w:rsid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 w:rsidRPr="00217B70">
        <w:rPr>
          <w:rFonts w:ascii="Times New Roman" w:hAnsi="Times New Roman" w:cs="Times New Roman"/>
          <w:sz w:val="36"/>
          <w:szCs w:val="36"/>
        </w:rPr>
        <w:t>Συλλέγει και επιστρέφει τις επεξεργασμένες γραμμές ως λίστα.</w:t>
      </w:r>
    </w:p>
    <w:p w14:paraId="0426BFB1" w14:textId="01AEC7BB" w:rsid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310922" wp14:editId="593819AC">
            <wp:extent cx="4543425" cy="1114425"/>
            <wp:effectExtent l="0" t="0" r="9525" b="9525"/>
            <wp:docPr id="42203115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3D56" w14:textId="77777777" w:rsidR="00217B70" w:rsidRPr="00217B70" w:rsidRDefault="00217B70" w:rsidP="00217B70">
      <w:pPr>
        <w:rPr>
          <w:rFonts w:ascii="Times New Roman" w:hAnsi="Times New Roman" w:cs="Times New Roman"/>
          <w:sz w:val="36"/>
          <w:szCs w:val="36"/>
        </w:rPr>
      </w:pPr>
    </w:p>
    <w:p w14:paraId="095C375C" w14:textId="77777777" w:rsidR="0024011B" w:rsidRPr="00217B70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 xml:space="preserve">Αλγόριθμος κατάτμησης 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Kernighan-Lin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D1A29C5" w14:textId="6F898264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Ο αλγόριθμος κατάτμησης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Kernighan-Lin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είναι ένας ευρέως χρησιμοποιούμενος αλγόριθμος για τον διαχωρισμό ψηφιακών κυκλωμάτων σε δύο ομάδες ίσου μεγέθους. Ο αλγόριθμος λειτουργεί με την επαναληπτική ανταλλαγή κελιών μεταξύ των δύο ομάδων για να ελαχιστοποιηθεί ο αριθμός των συνδέσεων μεταξύ των ομάδων. Ο αλγόριθμος υλοποιείται στην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χρησιμοποιώντας τις ακόλουθες συναρτήσεις:</w:t>
      </w:r>
    </w:p>
    <w:p w14:paraId="3FC11BDF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6E57016A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sz w:val="36"/>
          <w:szCs w:val="36"/>
        </w:rPr>
        <w:t>kernighan_lin_partitioning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(G,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num_iterations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): Αυτή η συνάρτηση παίρνει ένα γράφημα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NetworkX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G και τον αριθμό των επαναλήψεων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num_iterations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ως είσοδο και επιστρέφει ένα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διαμερισμένο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γράφημα με δύο ομάδες ίσου μεγέθους.</w:t>
      </w:r>
    </w:p>
    <w:p w14:paraId="1ADE43AF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sz w:val="36"/>
          <w:szCs w:val="36"/>
        </w:rPr>
        <w:t>exchange_cells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(G, i, j): Αυτή η συνάρτηση ανταλλάσσει δύο κελιά i και j στο γράφημα G.</w:t>
      </w:r>
    </w:p>
    <w:p w14:paraId="5BD753EF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sz w:val="36"/>
          <w:szCs w:val="36"/>
        </w:rPr>
        <w:t>account_gain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(G, i, j): Αυτή η συνάρτηση υπολογίζει το κέρδος ανταλλαγής δύο κελιών i και j στο γράφημα G.</w:t>
      </w:r>
    </w:p>
    <w:p w14:paraId="6EBBDCFA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Αλγόριθμος νομιμοποίησης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Tetris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: Ο αλγόριθμος νομιμοποίησης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Tetris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είναι ένας ευρέως χρησιμοποιούμενος αλγόριθμος για τη νομιμοποίηση της τοποθέτησης κυψελών σε ένα ψηφιακό κύκλωμα. Ο αλγόριθμος λειτουργεί με επαναληπτική μετακίνηση κελιών για την ελαχιστοποίηση του αριθμού των συγκρούσεων μεταξύ των κελιών. Ο αλγόριθμος </w:t>
      </w:r>
      <w:r w:rsidRPr="0024011B">
        <w:rPr>
          <w:rFonts w:ascii="Times New Roman" w:hAnsi="Times New Roman" w:cs="Times New Roman"/>
          <w:sz w:val="36"/>
          <w:szCs w:val="36"/>
        </w:rPr>
        <w:lastRenderedPageBreak/>
        <w:t xml:space="preserve">υλοποιείται στην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χρησιμοποιώντας τις ακόλουθες συναρτήσεις:</w:t>
      </w:r>
    </w:p>
    <w:p w14:paraId="381944E7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3C7522EA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classic_tetris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(τοποθέτηση):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παίρνει μια λίστα με τις τοποθετήσεις κελιών ως είσοδο και επιστρέφει μια νομιμοποιημένη τοποθέτηση χρησιμοποιώντας τον κλασικό αλγόριθμο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Tetris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</w:t>
      </w:r>
    </w:p>
    <w:p w14:paraId="74C95268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limited_row_heuristic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placement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threshold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λαμβάνει μια λίστα με τις τοποθετήσεις κελιών και ένα κατώφλι ως είσοδο και επιστρέφει μια νομιμοποιημένη τοποθέτηση χρησιμοποιώντας την περιορισμένη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ευρετική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γραμμή.</w:t>
      </w:r>
    </w:p>
    <w:p w14:paraId="6A6B5318" w14:textId="77777777" w:rsid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left_right_heuristic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placement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παίρνει μια λίστα με τις τοποθετήσεις κελιών ως είσοδο και επιστρέφει μια νομιμοποιημένη τοποθέτηση χρησιμοποιώντας την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ευρετική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αριστερά-δεξιά.</w:t>
      </w:r>
    </w:p>
    <w:p w14:paraId="69FDEE7A" w14:textId="77777777" w:rsidR="00B02169" w:rsidRPr="0024011B" w:rsidRDefault="00B02169" w:rsidP="0024011B">
      <w:pPr>
        <w:rPr>
          <w:rFonts w:ascii="Times New Roman" w:hAnsi="Times New Roman" w:cs="Times New Roman"/>
          <w:sz w:val="36"/>
          <w:szCs w:val="36"/>
        </w:rPr>
      </w:pPr>
    </w:p>
    <w:p w14:paraId="1B698CB3" w14:textId="3872D7B5" w:rsidR="00B02169" w:rsidRPr="00B02169" w:rsidRDefault="00B02169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02169">
        <w:rPr>
          <w:rFonts w:ascii="Times New Roman" w:hAnsi="Times New Roman" w:cs="Times New Roman"/>
          <w:b/>
          <w:bCs/>
          <w:sz w:val="36"/>
          <w:szCs w:val="36"/>
        </w:rPr>
        <w:t>Λειτουργικότητα κάθε Συνάρτησης :</w:t>
      </w:r>
    </w:p>
    <w:p w14:paraId="70F78289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kernighan_lin_partitioning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 xml:space="preserve">(G, 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num_iterations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χωρίζει το γράφημα G σε δύο ομάδες ίσου μεγέθους χρησιμοποιώντας τον αλγόριθμο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Kernighan-Lin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 Η συνάρτηση ανταλλάσσει επαναληπτικά κελιά μεταξύ των δύο ομάδων για να ελαχιστοποιήσει τον αριθμό των συνδέσεων μεταξύ των ομάδων.</w:t>
      </w:r>
    </w:p>
    <w:p w14:paraId="6257AC2A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exchange_cells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(G, i, j):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ανταλλάσσει δύο κελιά i και j στο γράφημα G. Η συνάρτηση ενημερώνει το γράφημα G ανταλλάσσοντας τα κελιά i και j.</w:t>
      </w:r>
    </w:p>
    <w:p w14:paraId="5874C4C3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lastRenderedPageBreak/>
        <w:t>account_gain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(G, i, j):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υπολογίζει το κέρδος της ανταλλαγής δύο κελιών i και j στο γράφημα G. Η συνάρτηση επιστρέφει το κέρδος ως αριθμητική τιμή.</w:t>
      </w:r>
    </w:p>
    <w:p w14:paraId="12AD5033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classic_tetris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placement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νομιμοποιεί την τοποθέτηση κελιών χρησιμοποιώντας τον κλασικό αλγόριθμο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Tetris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 Η συνάρτηση μετακινεί επαναληπτικά τα κελιά για να ελαχιστοποιήσει τον αριθμό των διενέξεων μεταξύ των κελιών.</w:t>
      </w:r>
    </w:p>
    <w:p w14:paraId="1DEA6276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limited_row_heuristic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placement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threshold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νομιμοποιεί την τοποθέτηση κελιών χρησιμοποιώντας την περιορισμένη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ευρετική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γραμμή. Η συνάρτηση μετακινεί επαναληπτικά τα κελιά για να ελαχιστοποιήσει τον αριθμό των διενέξεων μεταξύ των κελιών, με πιθανότητα κατωφλίου να μετακινηθεί ένα κελί σε μια νέα σειρά.</w:t>
      </w:r>
    </w:p>
    <w:p w14:paraId="43D0099B" w14:textId="77777777" w:rsidR="0024011B" w:rsidRPr="00217B70" w:rsidRDefault="0024011B" w:rsidP="0024011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left_right_heuristic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placement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):</w:t>
      </w:r>
      <w:r w:rsidRPr="0024011B">
        <w:rPr>
          <w:rFonts w:ascii="Times New Roman" w:hAnsi="Times New Roman" w:cs="Times New Roman"/>
          <w:sz w:val="36"/>
          <w:szCs w:val="36"/>
        </w:rPr>
        <w:t xml:space="preserve"> Αυτή η συνάρτηση νομιμοποιεί την τοποθέτηση κελιών χρησιμοποιώντας την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ευρετική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αριστερά-δεξιά. Η συνάρτηση μετακινεί επαναληπτικά τα κελιά για να ελαχιστοποιήσει τον αριθμό των διενέξεων μεταξύ των κελιών, μετακινώντας τα κελιά αριστερά ή δεξιά από την τρέχουσα θέση τους.</w:t>
      </w:r>
    </w:p>
    <w:p w14:paraId="423F660E" w14:textId="77777777" w:rsidR="0024011B" w:rsidRPr="00217B70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74C3D269" w14:textId="3A53A7E6" w:rsidR="0024011B" w:rsidRPr="00B02169" w:rsidRDefault="00B02169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02169">
        <w:rPr>
          <w:rFonts w:ascii="Times New Roman" w:hAnsi="Times New Roman" w:cs="Times New Roman"/>
          <w:b/>
          <w:bCs/>
          <w:sz w:val="36"/>
          <w:szCs w:val="36"/>
        </w:rPr>
        <w:t>Ο</w:t>
      </w:r>
      <w:r w:rsidRPr="00B02169">
        <w:rPr>
          <w:rFonts w:ascii="Times New Roman" w:hAnsi="Times New Roman" w:cs="Times New Roman"/>
          <w:b/>
          <w:bCs/>
          <w:sz w:val="36"/>
          <w:szCs w:val="36"/>
        </w:rPr>
        <w:t>πτικοποίηση</w:t>
      </w:r>
      <w:proofErr w:type="spellEnd"/>
      <w:r w:rsidRPr="00B0216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3BB52D8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των αλγορίθμων κατάτμησης και νομιμοποίησης κυκλωμάτων παρουσιάζεται </w:t>
      </w:r>
      <w:r w:rsidRPr="00B02169">
        <w:rPr>
          <w:rFonts w:ascii="Times New Roman" w:hAnsi="Times New Roman" w:cs="Times New Roman"/>
          <w:sz w:val="36"/>
          <w:szCs w:val="36"/>
        </w:rPr>
        <w:t xml:space="preserve">χρησιμοποιώντας το </w:t>
      </w:r>
      <w:r w:rsidRPr="00B02169">
        <w:rPr>
          <w:rFonts w:ascii="Times New Roman" w:hAnsi="Times New Roman" w:cs="Times New Roman"/>
          <w:sz w:val="36"/>
          <w:szCs w:val="36"/>
          <w:lang w:val="en-US"/>
        </w:rPr>
        <w:t>Matplotlib</w:t>
      </w:r>
      <w:r w:rsidRPr="00B02169">
        <w:rPr>
          <w:rFonts w:ascii="Times New Roman" w:hAnsi="Times New Roman" w:cs="Times New Roman"/>
          <w:sz w:val="36"/>
          <w:szCs w:val="36"/>
        </w:rPr>
        <w:t>, μια δημοφιλή</w:t>
      </w:r>
      <w:r w:rsidRPr="0024011B">
        <w:rPr>
          <w:rFonts w:ascii="Times New Roman" w:hAnsi="Times New Roman" w:cs="Times New Roman"/>
          <w:sz w:val="36"/>
          <w:szCs w:val="36"/>
        </w:rPr>
        <w:t xml:space="preserve"> βιβλιοθήκη </w:t>
      </w:r>
      <w:r w:rsidRPr="0024011B">
        <w:rPr>
          <w:rFonts w:ascii="Times New Roman" w:hAnsi="Times New Roman" w:cs="Times New Roman"/>
          <w:sz w:val="36"/>
          <w:szCs w:val="36"/>
          <w:lang w:val="en-US"/>
        </w:rPr>
        <w:t>Python</w:t>
      </w:r>
      <w:r w:rsidRPr="0024011B">
        <w:rPr>
          <w:rFonts w:ascii="Times New Roman" w:hAnsi="Times New Roman" w:cs="Times New Roman"/>
          <w:sz w:val="36"/>
          <w:szCs w:val="36"/>
        </w:rPr>
        <w:t xml:space="preserve"> για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δεδομένων. 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δείχνει το κύκλωμα ως γράφημα, με </w:t>
      </w:r>
      <w:r w:rsidRPr="0024011B">
        <w:rPr>
          <w:rFonts w:ascii="Times New Roman" w:hAnsi="Times New Roman" w:cs="Times New Roman"/>
          <w:sz w:val="36"/>
          <w:szCs w:val="36"/>
        </w:rPr>
        <w:lastRenderedPageBreak/>
        <w:t>κόμβους που αντιπροσωπεύουν κελιά και ακμές που αντιπροσωπεύουν συνδέσεις μεταξύ κελιών.</w:t>
      </w:r>
    </w:p>
    <w:p w14:paraId="64660022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3820061F" w14:textId="77777777" w:rsidR="0024011B" w:rsidRPr="0024011B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>Σχέδιο χρωμάτων:</w:t>
      </w:r>
    </w:p>
    <w:p w14:paraId="3F97B113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3970E943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Ο συνδυασμός χρωμάτων που χρησιμοποιείται στην απεικόνιση έχει ως εξής:</w:t>
      </w:r>
    </w:p>
    <w:p w14:paraId="3BB1947E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269A87DB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Μπλε: Κελιά στην πρώτη ομάδα (διαμέρισμα 0)</w:t>
      </w:r>
    </w:p>
    <w:p w14:paraId="115AAD7C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Πράσινο: Κελιά στη δεύτερη ομάδα (διαμέρισμα 1)</w:t>
      </w:r>
    </w:p>
    <w:p w14:paraId="5EBE281D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Γκρι: άκρες μεταξύ κελιών</w:t>
      </w:r>
    </w:p>
    <w:p w14:paraId="4015D7F9" w14:textId="77777777" w:rsidR="0024011B" w:rsidRPr="0024011B" w:rsidRDefault="0024011B" w:rsidP="002401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Μέγεθος κόμβου:</w:t>
      </w:r>
    </w:p>
    <w:p w14:paraId="210B3377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45C22510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Το μέγεθος κάθε κόμβου στην απεικόνιση αντιπροσωπεύει το βαθμό του κελιού, με μεγαλύτερους κόμβους που υποδεικνύουν κελιά με περισσότερες συνδέσεις.</w:t>
      </w:r>
    </w:p>
    <w:p w14:paraId="44149F91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663A65D3" w14:textId="77777777" w:rsidR="0024011B" w:rsidRPr="0024011B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>Πλάτος άκρου:</w:t>
      </w:r>
    </w:p>
    <w:p w14:paraId="69613BEC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5244B8A1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>Το πλάτος κάθε άκρης στην απεικόνιση αντιπροσωπεύει το βάρος της σύνδεσης μεταξύ των κελιών, με παχύτερες άκρες που υποδεικνύουν ισχυρότερες συνδέσεις.</w:t>
      </w:r>
    </w:p>
    <w:p w14:paraId="316BE7E8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13AC8CF2" w14:textId="77777777" w:rsidR="0024011B" w:rsidRPr="0024011B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>Διάταξη:</w:t>
      </w:r>
    </w:p>
    <w:p w14:paraId="5DA7D556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0AB031A4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Η διάταξη της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οπτικοποίησης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δημιουργείται χρησιμοποιώντας τον αλγόριθμο διάταξης ελατηρίου, ο οποίος τοποθετεί τους κόμβους με τρόπο που ελαχιστοποιεί τις διασταυρώσεις ακμών και δίνει έμφαση στη δομή του γραφήματος.</w:t>
      </w:r>
    </w:p>
    <w:p w14:paraId="246D1B8C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08C6A1D4" w14:textId="77777777" w:rsidR="0024011B" w:rsidRPr="0024011B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24011B">
        <w:rPr>
          <w:rFonts w:ascii="Times New Roman" w:hAnsi="Times New Roman" w:cs="Times New Roman"/>
          <w:b/>
          <w:bCs/>
          <w:sz w:val="36"/>
          <w:szCs w:val="36"/>
        </w:rPr>
        <w:t>Διαδραστικό</w:t>
      </w:r>
      <w:proofErr w:type="spellEnd"/>
      <w:r w:rsidRPr="0024011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73AFEEF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3D52E427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είναι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διαδραστική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, επιτρέποντας στον χρήστη να κάνει μεγέθυνση και σμίκρυνση, μετατόπιση και τοποθέτηση του ποντικιού πάνω από κόμβους και άκρες για να εμφανίσει πρόσθετες πληροφορίες.</w:t>
      </w:r>
    </w:p>
    <w:p w14:paraId="30077107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2887F09D" w14:textId="77777777" w:rsidR="0024011B" w:rsidRPr="0024011B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>Πληροφορίες:</w:t>
      </w:r>
    </w:p>
    <w:p w14:paraId="02266D10" w14:textId="77777777" w:rsidR="0024011B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030F6D33" w14:textId="1732B0DE" w:rsidR="0024011B" w:rsidRPr="00217B70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Η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οπτικοποίηση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παρέχει πληροφορίες για τη δομή του κυκλώματος, συμπεριλαμβανομένης της κατανομής των κελιών μεταξύ των δύο διαμερισμάτων, της ισχύος των συνδέσεων μεταξύ των κελιών και της συνολικής τοπολογίας του γραφήματος.</w:t>
      </w:r>
    </w:p>
    <w:p w14:paraId="432D0336" w14:textId="77777777" w:rsidR="0024011B" w:rsidRPr="00217B70" w:rsidRDefault="0024011B" w:rsidP="0024011B">
      <w:pPr>
        <w:rPr>
          <w:rFonts w:ascii="Times New Roman" w:hAnsi="Times New Roman" w:cs="Times New Roman"/>
          <w:sz w:val="36"/>
          <w:szCs w:val="36"/>
        </w:rPr>
      </w:pPr>
    </w:p>
    <w:p w14:paraId="58021231" w14:textId="77777777" w:rsidR="0024011B" w:rsidRPr="00217B70" w:rsidRDefault="0024011B" w:rsidP="002401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011B">
        <w:rPr>
          <w:rFonts w:ascii="Times New Roman" w:hAnsi="Times New Roman" w:cs="Times New Roman"/>
          <w:b/>
          <w:bCs/>
          <w:sz w:val="36"/>
          <w:szCs w:val="36"/>
        </w:rPr>
        <w:t>Συμπέρασμα:</w:t>
      </w:r>
    </w:p>
    <w:p w14:paraId="55F1FAF5" w14:textId="31C46FCE" w:rsidR="00F63DC8" w:rsidRPr="0024011B" w:rsidRDefault="0024011B" w:rsidP="0024011B">
      <w:pPr>
        <w:rPr>
          <w:rFonts w:ascii="Times New Roman" w:hAnsi="Times New Roman" w:cs="Times New Roman"/>
          <w:sz w:val="36"/>
          <w:szCs w:val="36"/>
        </w:rPr>
      </w:pPr>
      <w:r w:rsidRPr="0024011B">
        <w:rPr>
          <w:rFonts w:ascii="Times New Roman" w:hAnsi="Times New Roman" w:cs="Times New Roman"/>
          <w:sz w:val="36"/>
          <w:szCs w:val="36"/>
        </w:rPr>
        <w:t xml:space="preserve"> Σε αυτήν την έκθεση, παρουσιάσαμε μια εφαρμογή αλγορίθμων κατάτμησης και νομιμοποίησης κυκλωμάτων βασισμένη σε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Python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, συγκεκριμένα τον αλγόριθμο κατάτμησης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Kernighan-Lin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 xml:space="preserve"> και τον </w:t>
      </w:r>
      <w:r w:rsidRPr="0024011B">
        <w:rPr>
          <w:rFonts w:ascii="Times New Roman" w:hAnsi="Times New Roman" w:cs="Times New Roman"/>
          <w:sz w:val="36"/>
          <w:szCs w:val="36"/>
        </w:rPr>
        <w:lastRenderedPageBreak/>
        <w:t xml:space="preserve">αλγόριθμο νομιμοποίησης </w:t>
      </w:r>
      <w:proofErr w:type="spellStart"/>
      <w:r w:rsidRPr="0024011B">
        <w:rPr>
          <w:rFonts w:ascii="Times New Roman" w:hAnsi="Times New Roman" w:cs="Times New Roman"/>
          <w:sz w:val="36"/>
          <w:szCs w:val="36"/>
        </w:rPr>
        <w:t>Tetris</w:t>
      </w:r>
      <w:proofErr w:type="spellEnd"/>
      <w:r w:rsidRPr="0024011B">
        <w:rPr>
          <w:rFonts w:ascii="Times New Roman" w:hAnsi="Times New Roman" w:cs="Times New Roman"/>
          <w:sz w:val="36"/>
          <w:szCs w:val="36"/>
        </w:rPr>
        <w:t>. Συζητήσαμε επίσης τη λειτουργικότητα του αναλυτή, ο οποίος χρησιμοποιείται για τη φόρτωση δεδομένων κυκλώματος από</w:t>
      </w:r>
    </w:p>
    <w:sectPr w:rsidR="00F63DC8" w:rsidRPr="002401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40672D"/>
    <w:multiLevelType w:val="hybridMultilevel"/>
    <w:tmpl w:val="4B2A10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80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1B"/>
    <w:rsid w:val="00217B70"/>
    <w:rsid w:val="0024011B"/>
    <w:rsid w:val="007008DA"/>
    <w:rsid w:val="00AC0087"/>
    <w:rsid w:val="00B02169"/>
    <w:rsid w:val="00F6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506D9"/>
  <w15:chartTrackingRefBased/>
  <w15:docId w15:val="{B82862F4-FB91-4F5E-9DEE-2B357243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0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0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1406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Βαγγελης Τσιμουρτος</dc:creator>
  <cp:keywords/>
  <dc:description/>
  <cp:lastModifiedBy>Βαγγελης Τσιμουρτος</cp:lastModifiedBy>
  <cp:revision>2</cp:revision>
  <dcterms:created xsi:type="dcterms:W3CDTF">2024-06-27T21:43:00Z</dcterms:created>
  <dcterms:modified xsi:type="dcterms:W3CDTF">2024-06-28T17:49:00Z</dcterms:modified>
</cp:coreProperties>
</file>