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02/04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Fulfilling the Law given in Scripture,* the Lover of mankind* is today brought to the Temple,* and the Elder receives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appeared, O Lord,* as a Light for the revelation of the nations,* the Sun of righteousness riding on a light cloud,* fulfilling the shadow of the Law* and revealing the beginning of the new grace.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who were not separated from the Father's bosom by Your divinity,* and became incarnate as You willed,* You whom the Mother, the undefiled Ewe-lamb,* bore without knowing a husband,* brought You into the temple, and the Elder received You with joy.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Rising to God by contemplation and action,* you completed your life, O all-wise one,* and became a pillar and support of the Church of God,* and a teacher of the divine dogmas.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the flood of grace* and the rains of your words,* you refresh all the God-wise;* you pour into the cup of Supreme Wisdom* the truly life-giving drink of the Spirit.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temperance you mortified the reasoning of the flesh,* putting on the life-giving death,* and the structure of the soul* you wisely directed, as a most lucid hierarch.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Simeon receives into his embrace the Lord of glory,* whom he formerly saw dimly in the cloud.* Let us approach Him* and receive Him, the Light before the ages,* who has appeared to illumine us.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Receive, O Simeon,* the Lord of glory,* as it was foretold to you* by the Holy Spirit:* for behold, He has come,* the Savior and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Carrying the Creator and Master* as an Infant in her arms,* the Pure and Most Pure Virgin* enters the Temple.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nations*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Great and awesome* is the wondrous mystery of Providence:* He who embraces all things* and makes infants grow* now appears as an infant in the arms of a Virgin.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sacred Virgin* brought the Sacred One to the holy temple of the priest.* And Simeon, stretching out his arms,* joyfully received Him and cried out:* Now You dismiss Your servant, O Master,* according to Your word, in peace.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