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02/12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As spiritual rivers, divided in paradise,* you, O wise disciples of Christ, watered the whole earth,* and by your net of teachings gathered the nations* into the divine and holy Church.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the word of grace you healed the sick,* O Apostles of the Lord.* You bound the demons and released those held captive.* Therefore the Lord adorned you with imperishable glory.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Your Apostles, leaving all, followed You.* They endured every affliction* and preached Your name to the nations.* By their prayers grant peace to the world.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Enriched with the grace of the Spirit,* O venerable Meletius, you shepherded the flock of Christ in Antioch.* You proclaimed the true faith of the Holy Trinity* and suffered exile for the truth.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Standing before the Council of the Fathers,* you proclaimed the Orthodox faith, O blessed one,* lifting three fingers and then closing two,* showing clearly the mystery of the Trinity in Unity.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As a wise shepherd and teacher of the faith,* you guided the people of God in righteousness, O Meletius.* Now dwell in the heavenly pastures,* praying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All my hope I place in you, O Mother of God;* keep me under your protection.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O Lord, by the tree of Your Cross* You destroyed the curse of the tree.* By Your burial You put death's power to sleep.* By Your Resurrection You enlightened the race of mankind.* Therefore we cry to You: O Lord, Giver of life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Savior, You defeated the gates of Hades with Your divine power* and established the faithful in the hope of resurrection.* Therefore we glorify Your third-day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Your Resurrection from the dead, O Christ,* by which You freed the race of Adam from the tyranny of Hades* and granted the world eternal life and great mercy, as God.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Most holy Theotokos,* do not forsake us in the time of our tribulation,* but deliver us from all danger by your prayers.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