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03/11</w:t>
      </w:r>
    </w:p>
    <w:p>
      <w:pPr>
        <w:spacing w:after="0" w:before="240"/>
        <w:jc w:val="center"/>
      </w:pPr>
      <w:r>
        <w:rPr>
          <w:rFonts w:ascii="Palatino Linotype" w:hAnsi="Palatino Linotype" w:eastAsia="Palatino Linotype" w:cs="Palatino Linotype"/>
          <w:b w:val="0"/>
          <w:i w:val="0"/>
          <w:color w:val="ED220B"/>
          <w:sz w:val="28"/>
        </w:rPr>
        <w:t>Stichera on "Lord I Have Cried" — Tone 3</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3): O Lord, who by the Cross destroyed the deceiver,* deliver me, a sinner led astray, from his deception.* And having cleansed me by fasting,* grant me, O Master, to do Your will,* that I may compassionately behold* Your holy sufferings.</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O Lord, I bear wounds from the passions* and have mercilessly put myself to death.* O Master, who allowed Yourself to be pierced by the lance,* heal and revive, as the Merciful One, my wretched soul* wounded by the arrow of the enemy,* that I may have manifest part in Your sufferings.</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O Lord, illumine our souls by fasting,* that we may be deemed worthy to behold without condemnation* and to venerate Your Cross with fear and love,* for it is the sign of Your voluntary Passion,* which deign to let us reach, as Lover of mankind.</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By divine Providence* prophetically called Sophronius —* sharing the name of integral wisdom —* you were chaste in deeds,* righteous, courageous, and wise,* worthily crowned with the virtues of your name.* Wisely you rendered what was due to both* soul and body,* as the most discerning judge and steward.</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From your God-speaking lips* you thundered with theological teachings,* O all-blessed Sophronius,* theologizing most clearly about the Beginningless Father,* the Co-Beginningless Son,* and the Holy Spirit, co-eternal in being:* in Unity — Trinity* and in Trinity — Unity:* God, one and the same in essence.</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Most wisely you taught, O all-wise one,* that the Incorporeal Word, Co-Beginningless with the Father,* was united with the flesh hypostatically,* without change or confusion,* with the double activity of both natures,* from which He is composed and in which He is contemplated —* the One who exists,* undivided in essence* and known in both natures.</w:t>
      </w:r>
    </w:p>
    <w:p>
      <w:pPr>
        <w:spacing w:after="0" w:before="80"/>
        <w:jc w:val="center"/>
      </w:pPr>
      <w:r>
        <w:rPr>
          <w:rFonts w:ascii="Palatino Linotype" w:hAnsi="Palatino Linotype" w:eastAsia="Palatino Linotype" w:cs="Palatino Linotype"/>
          <w:b w:val="0"/>
          <w:i/>
          <w:color w:val="ED220B"/>
          <w:sz w:val="28"/>
        </w:rPr>
        <w:t>Glory, now and ever (Cross-Theotokion):</w:t>
      </w:r>
    </w:p>
    <w:p>
      <w:pPr>
        <w:spacing w:after="0" w:before="40"/>
        <w:jc w:val="center"/>
      </w:pPr>
      <w:r>
        <w:rPr>
          <w:rFonts w:ascii="Palatino Linotype" w:hAnsi="Palatino Linotype" w:eastAsia="Palatino Linotype" w:cs="Palatino Linotype"/>
          <w:b w:val="0"/>
          <w:i w:val="0"/>
          <w:color w:val="000000"/>
          <w:sz w:val="28"/>
        </w:rPr>
        <w:t>The sun and the moon beheld You, O Lover of mankind,* hung upon the tree, O Sun of Righteousness, O my Christ,* and hid their light.* The foundations of the earth trembled with fear before Your power,* and Your Mother, in anguish of heart, cried out to You:* O sweetest Jesus — glory to Your goodness!</w:t>
      </w:r>
    </w:p>
    <w:p>
      <w:pPr>
        <w:spacing w:after="0" w:before="240"/>
        <w:jc w:val="center"/>
      </w:pPr>
      <w:r>
        <w:rPr>
          <w:rFonts w:ascii="Palatino Linotype" w:hAnsi="Palatino Linotype" w:eastAsia="Palatino Linotype" w:cs="Palatino Linotype"/>
          <w:b w:val="0"/>
          <w:i w:val="0"/>
          <w:color w:val="ED220B"/>
          <w:sz w:val="28"/>
        </w:rPr>
        <w:t>Stichera at the Aposticha — Tone 2</w:t>
      </w:r>
    </w:p>
    <w:p>
      <w:pPr>
        <w:spacing w:after="0" w:before="280"/>
        <w:jc w:val="center"/>
      </w:pPr>
      <w:r>
        <w:rPr>
          <w:rFonts w:ascii="Palatino Linotype" w:hAnsi="Palatino Linotype" w:eastAsia="Palatino Linotype" w:cs="Palatino Linotype"/>
          <w:b w:val="0"/>
          <w:i w:val="0"/>
          <w:color w:val="000000"/>
          <w:sz w:val="28"/>
        </w:rPr>
        <w:t>(Tone 2): O Lord, though I am an earthborn creature,* yet, being made in Your likeness,* I dare to call You, the Creator, my Father.* Living like the Prodigal Son,* through sin I lost the grace of sonship;* and forgetting Your gifts, I squandered my wealth.* But, lest You disown me,* You allowed Your Only-Begotten Son* to endure the Cross and bodily death for my sake.* Therefore make me happy, receiving me back again* as Your own, O Lover of mankind.</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Though the dignity of the good Father's son was upon me,* I, in my folly, did not understand it* and deprived myself of glory,* sinfully squandering the wealth of grace.* Not having enough divine nourishment,* I fawned upon the loathsome stranger,* who sent me to his own field, ruinous for the soul.* In the slavery of passions and the deception of life, my days passed* in a pasture with cattle, yet without satisfaction.* Yet I return and cry out to You,* O merciful and compassionate Father:* I have sinned against heaven and before You —* I beseech You, save me.</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The multitude of Your saints, O Christ,* prays for us,* therefore have mercy and save us, as Lover of mankind.</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You, O Most Pure One, endured unspeakable pains* at the crucifixion of Your Son and God,* weeping and wailing through your tears:* Woe is me, O sweetest Child!* Why do You, accepting unjust suffering,* desire to save the descendants of Adam?* But we with faith pray to You, O Most Pure Virgin:* Entreat mercy for us from Your Son.</w:t>
      </w:r>
    </w:p>
    <w:p>
      <w:pPr>
        <w:spacing w:after="0" w:before="240"/>
        <w:jc w:val="center"/>
      </w:pPr>
      <w:r>
        <w:rPr>
          <w:rFonts w:ascii="Palatino Linotype" w:hAnsi="Palatino Linotype" w:eastAsia="Palatino Linotype" w:cs="Palatino Linotype"/>
          <w:b w:val="0"/>
          <w:i w:val="0"/>
          <w:color w:val="ED220B"/>
          <w:sz w:val="28"/>
        </w:rPr>
        <w:t>Prokeimenon (Tone 3)</w:t>
      </w:r>
    </w:p>
    <w:p>
      <w:pPr>
        <w:spacing w:after="0" w:before="80"/>
        <w:jc w:val="center"/>
      </w:pPr>
      <w:r>
        <w:rPr>
          <w:rFonts w:ascii="Palatino Linotype" w:hAnsi="Palatino Linotype" w:eastAsia="Palatino Linotype" w:cs="Palatino Linotype"/>
          <w:b w:val="0"/>
          <w:i w:val="0"/>
          <w:color w:val="000000"/>
          <w:sz w:val="28"/>
        </w:rPr>
        <w:t>Great is the Lord and greatly to be praised.</w:t>
      </w:r>
    </w:p>
    <w:p>
      <w:pPr>
        <w:spacing w:after="0" w:before="280"/>
        <w:jc w:val="center"/>
      </w:pPr>
      <w:r>
        <w:rPr>
          <w:rFonts w:ascii="Palatino Linotype" w:hAnsi="Palatino Linotype" w:eastAsia="Palatino Linotype" w:cs="Palatino Linotype"/>
          <w:b w:val="0"/>
          <w:i/>
          <w:color w:val="000000"/>
          <w:sz w:val="28"/>
        </w:rPr>
        <w:t>Verse: The Lord our God shall be our guide forever and ever.</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7:1-5.</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8:32-9:11.</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