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6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rtl w:val="0"/>
        </w:rPr>
        <w:t xml:space="preserve">litigation-grade playbook</w:t>
      </w:r>
      <w:r w:rsidDel="00000000" w:rsidR="00000000" w:rsidRPr="00000000">
        <w:rPr>
          <w:rtl w:val="0"/>
        </w:rPr>
        <w:t xml:space="preserve"> that expands each of the four procedural tools you asked about. Where useful, I have paraphrased excerpts from the evidence file set and flagged them for insertion. Replace any bracketed text once you have exact dates, file numbers or hearing times.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c7m2v103tqa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1 ▪ NOTICE TO ADMIT</w:t>
      </w:r>
    </w:p>
    <w:p w:rsidR="00000000" w:rsidDel="00000000" w:rsidP="00000000" w:rsidRDefault="00000000" w:rsidRPr="00000000" w14:paraId="00000004">
      <w:pPr>
        <w:spacing w:after="360" w:before="36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RTC Rule 11 – 10 days before hearing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2370.421216848674"/>
        <w:gridCol w:w="3348.767550702028"/>
        <w:gridCol w:w="3640.811232449298"/>
        <w:tblGridChange w:id="0">
          <w:tblGrid>
            <w:gridCol w:w="2370.421216848674"/>
            <w:gridCol w:w="3348.767550702028"/>
            <w:gridCol w:w="3640.811232449298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Draft 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Exhibit hook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Heading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“NOTICE TO ADMIT – Identity &amp; Authority of Signatory”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Addressee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Thorwin Properties c/o Pitblado LLP, 2500–360 Main St., Winnipeg MB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123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Admissions requested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1. “Admit that the signature block ‘Emma Pinpin, Accounting Manager’ appearing on the Form 8 dated </w:t>
            </w:r>
            <w:r w:rsidDel="00000000" w:rsidR="00000000" w:rsidRPr="00000000">
              <w:rPr>
                <w:b w:val="1"/>
                <w:rtl w:val="0"/>
              </w:rPr>
              <w:t xml:space="preserve">23 Jan 2024</w:t>
            </w:r>
            <w:r w:rsidDel="00000000" w:rsidR="00000000" w:rsidRPr="00000000">
              <w:rPr>
                <w:rtl w:val="0"/>
              </w:rPr>
              <w:t xml:space="preserve"> is an electronic signature applied by Emma Pinpin.”2. “Admit that Ms Pinpin was </w:t>
            </w:r>
            <w:r w:rsidDel="00000000" w:rsidR="00000000" w:rsidRPr="00000000">
              <w:rPr>
                <w:b w:val="1"/>
                <w:rtl w:val="0"/>
              </w:rPr>
              <w:t xml:space="preserve">not</w:t>
            </w:r>
            <w:r w:rsidDel="00000000" w:rsidR="00000000" w:rsidRPr="00000000">
              <w:rPr>
                <w:rtl w:val="0"/>
              </w:rPr>
              <w:t xml:space="preserve"> a director or officer of Thorwin Properties Limited Partnership on that date.”3. “Admit that Thorwin has </w:t>
            </w:r>
            <w:r w:rsidDel="00000000" w:rsidR="00000000" w:rsidRPr="00000000">
              <w:rPr>
                <w:b w:val="1"/>
                <w:rtl w:val="0"/>
              </w:rPr>
              <w:t xml:space="preserve">no written board or LP resolution</w:t>
            </w:r>
            <w:r w:rsidDel="00000000" w:rsidR="00000000" w:rsidRPr="00000000">
              <w:rPr>
                <w:rtl w:val="0"/>
              </w:rPr>
              <w:t xml:space="preserve"> authorising Ms Pinpin to execute statutory notices on its behalf.”4. “Admit that Thorwin received </w:t>
            </w:r>
            <w:r w:rsidDel="00000000" w:rsidR="00000000" w:rsidRPr="00000000">
              <w:rPr>
                <w:b w:val="1"/>
                <w:rtl w:val="0"/>
              </w:rPr>
              <w:t xml:space="preserve">no written consent from Evan Rosner</w:t>
            </w:r>
            <w:r w:rsidDel="00000000" w:rsidR="00000000" w:rsidRPr="00000000">
              <w:rPr>
                <w:rtl w:val="0"/>
              </w:rPr>
              <w:t xml:space="preserve"> to serve notices by e-mail or portal uploads.”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Form 8 PDF, p. 1 Portal listing screenshot (FullPortalListing.png, row list shows no Form 8)</w:t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Consequences of non-response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State that failure to admit will trigger cost application under </w:t>
            </w:r>
            <w:r w:rsidDel="00000000" w:rsidR="00000000" w:rsidRPr="00000000">
              <w:rPr>
                <w:i w:val="1"/>
                <w:rtl w:val="0"/>
              </w:rPr>
              <w:t xml:space="preserve">RTC Rule 11(4)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32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Deliver by e-mail + personal service; file Affidavit of Service. Deadline to respond: </w:t>
            </w:r>
            <w:r w:rsidDel="00000000" w:rsidR="00000000" w:rsidRPr="00000000">
              <w:rPr>
                <w:b w:val="1"/>
                <w:rtl w:val="0"/>
              </w:rPr>
              <w:t xml:space="preserve">[insert date – 10 days before hearing]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8ghdgu9qaki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2 ▪ s. 154 ADMINISTRATIVE PENALTY REQUEST</w:t>
      </w:r>
    </w:p>
    <w:p w:rsidR="00000000" w:rsidDel="00000000" w:rsidP="00000000" w:rsidRDefault="00000000" w:rsidRPr="00000000" w14:paraId="00000019">
      <w:pPr>
        <w:spacing w:after="360" w:before="36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(Director of RTB – can run parallel to RTC proceeding)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hdl6qu3cqpe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Penalty theory</w:t>
      </w:r>
    </w:p>
    <w:tbl>
      <w:tblPr>
        <w:tblStyle w:val="Table2"/>
        <w:tblW w:w="9360.0" w:type="dxa"/>
        <w:jc w:val="left"/>
        <w:tblLayout w:type="fixed"/>
        <w:tblLook w:val="0600"/>
      </w:tblPr>
      <w:tblGrid>
        <w:gridCol w:w="3792.818455366098"/>
        <w:gridCol w:w="1638.234704112337"/>
        <w:gridCol w:w="1384.754262788365"/>
        <w:gridCol w:w="934.1223671013039"/>
        <w:gridCol w:w="1610.0702106318956"/>
        <w:tblGridChange w:id="0">
          <w:tblGrid>
            <w:gridCol w:w="3792.818455366098"/>
            <w:gridCol w:w="1638.234704112337"/>
            <w:gridCol w:w="1384.754262788365"/>
            <w:gridCol w:w="934.1223671013039"/>
            <w:gridCol w:w="1610.0702106318956"/>
          </w:tblGrid>
        </w:tblGridChange>
      </w:tblGrid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Breach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Date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Daily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Quantum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Premature withdrawal of lockers &amp; laundry (s. 138(2))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 Feb → 2 Apr 2024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$25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$1 550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Defective/unauthorised Form 8 (s. 194(1) false statement)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single event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$250 (first day)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$ 250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 per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$1 800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360" w:before="360" w:lineRule="auto"/>
        <w:ind w:left="600" w:right="600" w:firstLine="0"/>
        <w:rPr>
          <w:i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rtl w:val="0"/>
        </w:rPr>
        <w:t xml:space="preserve">Two services withdrawn → claim $3 600 in penalties.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j7ak3e8muu3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Filing package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Form A–1 Administrative Penalty Request</w:t>
      </w:r>
      <w:r w:rsidDel="00000000" w:rsidR="00000000" w:rsidRPr="00000000">
        <w:rPr>
          <w:rtl w:val="0"/>
        </w:rPr>
        <w:t xml:space="preserve"> (see template in </w:t>
      </w:r>
      <w:r w:rsidDel="00000000" w:rsidR="00000000" w:rsidRPr="00000000">
        <w:rPr>
          <w:i w:val="1"/>
          <w:rtl w:val="0"/>
        </w:rPr>
        <w:t xml:space="preserve">A-1_Amendment_Enforcement_Request_Rev2_full_export.docx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Chronology v5 CSV</w:t>
      </w:r>
      <w:r w:rsidDel="00000000" w:rsidR="00000000" w:rsidRPr="00000000">
        <w:rPr>
          <w:rtl w:val="0"/>
        </w:rPr>
        <w:t xml:space="preserve"> – highlights 8 Jan e-blast, lock-cut 22 Feb, Order W2024-001539 dated 2 Apr 2024.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Ledger Binder OCR</w:t>
      </w:r>
      <w:r w:rsidDel="00000000" w:rsidR="00000000" w:rsidRPr="00000000">
        <w:rPr>
          <w:rtl w:val="0"/>
        </w:rPr>
        <w:t xml:space="preserve"> – shows credit not embedded until June 2024, corroborating ongoing breach.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brief citing </w:t>
      </w:r>
      <w:r w:rsidDel="00000000" w:rsidR="00000000" w:rsidRPr="00000000">
        <w:rPr>
          <w:i w:val="1"/>
          <w:rtl w:val="0"/>
        </w:rPr>
        <w:t xml:space="preserve">RTA (MB) s. 154(5)(b)</w:t>
      </w:r>
      <w:r w:rsidDel="00000000" w:rsidR="00000000" w:rsidRPr="00000000">
        <w:rPr>
          <w:rtl w:val="0"/>
        </w:rPr>
        <w:t xml:space="preserve"> (“deliberate or avoidable” factor) and comparing to penalty precedents (</w:t>
      </w:r>
      <w:r w:rsidDel="00000000" w:rsidR="00000000" w:rsidRPr="00000000">
        <w:rPr>
          <w:b w:val="1"/>
          <w:rtl w:val="0"/>
        </w:rPr>
        <w:t xml:space="preserve">RTB Guidebook</w:t>
      </w:r>
      <w:r w:rsidDel="00000000" w:rsidR="00000000" w:rsidRPr="00000000">
        <w:rPr>
          <w:rtl w:val="0"/>
        </w:rPr>
        <w:t xml:space="preserve">, p. 57 ).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anzpp8mx1u3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3 ▪ MOTION TO STRIKE FORM 8 &amp; IMPOSE PENALTY</w:t>
      </w:r>
    </w:p>
    <w:p w:rsidR="00000000" w:rsidDel="00000000" w:rsidP="00000000" w:rsidRDefault="00000000" w:rsidRPr="00000000" w14:paraId="00000037">
      <w:pPr>
        <w:spacing w:after="360" w:before="36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Residential Tenancies Commission – Rule 10 (late evidence) + Rule 12 (interim relief)</w:t>
      </w:r>
    </w:p>
    <w:p w:rsidR="00000000" w:rsidDel="00000000" w:rsidP="00000000" w:rsidRDefault="00000000" w:rsidRPr="00000000" w14:paraId="00000038">
      <w:pPr>
        <w:spacing w:after="360" w:before="36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Caption: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Rosner v. Thorwin Properties – Appeal of Withdrawal Order W2024-001539.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t25ynq9ygeo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Draft outline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Relief sought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Declare Form 8 dated 23 Jan 2024 void for defective execution and lack of tenant consent.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Order landlord to refund </w:t>
      </w:r>
      <w:r w:rsidDel="00000000" w:rsidR="00000000" w:rsidRPr="00000000">
        <w:rPr>
          <w:i w:val="1"/>
          <w:rtl w:val="0"/>
        </w:rPr>
        <w:t xml:space="preserve">all rent collected above guideline</w:t>
      </w:r>
      <w:r w:rsidDel="00000000" w:rsidR="00000000" w:rsidRPr="00000000">
        <w:rPr>
          <w:rtl w:val="0"/>
        </w:rPr>
        <w:t xml:space="preserve"> from 1 Feb 2024 until a valid notice is given </w:t>
      </w:r>
      <w:r w:rsidDel="00000000" w:rsidR="00000000" w:rsidRPr="00000000">
        <w:rPr>
          <w:b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 services are restored.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Recommend Director levy s. 154 penalties as per table above.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Facts (with pinpoint citations)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8 Jan 2024 e-blast instructing tenants to empty lockers by 17 Jan .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Tenant’s 9 Jan 2024 RTB complaint noting no Form 8 served .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 8 electronically signed “Emma Pinpin” with $0 reduction proposal .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RTB Order W2024-001539 fixing $128/month credit (2 Apr 2024) .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Compliance Order 2025WRR-000040 (27 Jun 2025) – relied solely on landlord ledger, no scrutiny of notice 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Law &amp; Analysis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Electronic Commerce &amp; Information Act s. 12</w:t>
      </w:r>
      <w:r w:rsidDel="00000000" w:rsidR="00000000" w:rsidRPr="00000000">
        <w:rPr>
          <w:rtl w:val="0"/>
        </w:rPr>
        <w:t xml:space="preserve"> – reliability + consent.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Corporations Act s. 112</w:t>
      </w:r>
      <w:r w:rsidDel="00000000" w:rsidR="00000000" w:rsidRPr="00000000">
        <w:rPr>
          <w:rtl w:val="0"/>
        </w:rPr>
        <w:t xml:space="preserve"> – authority to bind LP must be proven.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RTA Reg.</w:t>
      </w:r>
      <w:r w:rsidDel="00000000" w:rsidR="00000000" w:rsidRPr="00000000">
        <w:rPr>
          <w:rtl w:val="0"/>
        </w:rPr>
        <w:t xml:space="preserve">, Form 8 Instruction 8(b) – printed name mandatory.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RTC</w:t>
      </w:r>
      <w:r w:rsidDel="00000000" w:rsidR="00000000" w:rsidRPr="00000000">
        <w:rPr>
          <w:rtl w:val="0"/>
        </w:rPr>
        <w:t xml:space="preserve"> precedent: </w:t>
      </w:r>
      <w:r w:rsidDel="00000000" w:rsidR="00000000" w:rsidRPr="00000000">
        <w:rPr>
          <w:i w:val="1"/>
          <w:rtl w:val="0"/>
        </w:rPr>
        <w:t xml:space="preserve">Capri/Riel v. Hagos</w:t>
      </w:r>
      <w:r w:rsidDel="00000000" w:rsidR="00000000" w:rsidRPr="00000000">
        <w:rPr>
          <w:rtl w:val="0"/>
        </w:rPr>
        <w:t xml:space="preserve"> (2018, MB RTC) – defective signature voids eviction notice.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Evidence list</w:t>
      </w:r>
      <w:r w:rsidDel="00000000" w:rsidR="00000000" w:rsidRPr="00000000">
        <w:rPr>
          <w:rtl w:val="0"/>
        </w:rPr>
        <w:t xml:space="preserve"> – annex PDFs + portal screenshot as Exhibits F-1 to F-6.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36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Signature &amp; service</w:t>
      </w:r>
      <w:r w:rsidDel="00000000" w:rsidR="00000000" w:rsidRPr="00000000">
        <w:rPr>
          <w:rtl w:val="0"/>
        </w:rPr>
        <w:t xml:space="preserve"> – swear supporting affidavit (already drafted) and serve 7 days before motion date.</w:t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86yga8obly7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4 ▪ CROSS-EXAMINATION PLAN</w:t>
      </w:r>
    </w:p>
    <w:p w:rsidR="00000000" w:rsidDel="00000000" w:rsidP="00000000" w:rsidRDefault="00000000" w:rsidRPr="00000000" w14:paraId="0000004D">
      <w:pPr>
        <w:spacing w:after="360" w:before="36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(Hearing on merits or on motion, whichever comes first)</w:t>
      </w:r>
    </w:p>
    <w:tbl>
      <w:tblPr>
        <w:tblStyle w:val="Table3"/>
        <w:tblW w:w="9360.0" w:type="dxa"/>
        <w:jc w:val="left"/>
        <w:tblLayout w:type="fixed"/>
        <w:tblLook w:val="0600"/>
      </w:tblPr>
      <w:tblGrid>
        <w:gridCol w:w="1577.7416734362307"/>
        <w:gridCol w:w="1680.3899268887083"/>
        <w:gridCol w:w="2775.3046303818037"/>
        <w:gridCol w:w="1543.5255889520715"/>
        <w:gridCol w:w="1783.038180341186"/>
        <w:tblGridChange w:id="0">
          <w:tblGrid>
            <w:gridCol w:w="1577.7416734362307"/>
            <w:gridCol w:w="1680.3899268887083"/>
            <w:gridCol w:w="2775.3046303818037"/>
            <w:gridCol w:w="1543.5255889520715"/>
            <w:gridCol w:w="1783.038180341186"/>
          </w:tblGrid>
        </w:tblGridChange>
      </w:tblGrid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Key 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Exhibits to confront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Anticipated defence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Impeachment tactic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Identity &amp; 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“Ms Pinpin, are you a director of Thorwin Properties LP?” – “Where is the written resolution delegating signing power?”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Form 8 (page 1) ; Companies-Office print-out (to be subpoenaed)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“Verbal mandate from CFO.”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Corporations Act s. 112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requires writing → show blank ‘print name’ line.</w:t>
            </w:r>
          </w:p>
        </w:tc>
      </w:tr>
      <w:tr>
        <w:trPr>
          <w:cantSplit w:val="0"/>
          <w:trHeight w:val="32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Premature withdrawal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“Why did Thorwin order lockers emptied </w:t>
            </w:r>
            <w:r w:rsidDel="00000000" w:rsidR="00000000" w:rsidRPr="00000000">
              <w:rPr>
                <w:i w:val="1"/>
                <w:rtl w:val="0"/>
              </w:rPr>
              <w:t xml:space="preserve">before</w:t>
            </w:r>
            <w:r w:rsidDel="00000000" w:rsidR="00000000" w:rsidRPr="00000000">
              <w:rPr>
                <w:rtl w:val="0"/>
              </w:rPr>
              <w:t xml:space="preserve"> Form 8 effective date?”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8 Jan e-mail ; Form 8 effective 1 May 2024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“Tenants were merely asked to co-operate.”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Point to threat of lock-cut &amp; cost letter (21 Feb 2024).</w:t>
            </w:r>
          </w:p>
        </w:tc>
      </w:tr>
      <w:tr>
        <w:trPr>
          <w:cantSplit w:val="0"/>
          <w:trHeight w:val="36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Zero rent-reduction 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“On what basis did you tick ‘No Rent Reduction’ when RTB later fixed $128/month?”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Form 8; RTB Order W2024-001539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“In-suite laundry offsets value.”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Show RTB’s valuation + landlord ledger issuing refund only after order.</w:t>
            </w:r>
          </w:p>
        </w:tc>
      </w:tr>
      <w:tr>
        <w:trPr>
          <w:cantSplit w:val="0"/>
          <w:trHeight w:val="62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Selective portal uploads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“Is it Thorwin practice to post all statutory notices on RentCafé portal?” – produce portal index with every NORI &amp; AGRI but no Form 8.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Portal screenshot (FullPortalListing.png).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“Portal is optional.”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Argue concealment = deliberate under </w:t>
            </w:r>
            <w:r w:rsidDel="00000000" w:rsidR="00000000" w:rsidRPr="00000000">
              <w:rPr>
                <w:i w:val="1"/>
                <w:rtl w:val="0"/>
              </w:rPr>
              <w:t xml:space="preserve">s. 154(5)(b)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36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Compliance order flaws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“Mr Hazell, did you verify the validity of Form 8 before finding compliance?”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Compliance Order 2025WRR-000040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“Not my mandate.”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Undermine weight of compliance finding.</w:t>
            </w:r>
          </w:p>
        </w:tc>
      </w:tr>
    </w:tbl>
    <w:p w:rsidR="00000000" w:rsidDel="00000000" w:rsidP="00000000" w:rsidRDefault="00000000" w:rsidRPr="00000000" w14:paraId="0000006C">
      <w:pPr>
        <w:spacing w:after="360" w:before="360" w:lineRule="auto"/>
        <w:rPr/>
      </w:pPr>
      <w:r w:rsidDel="00000000" w:rsidR="00000000" w:rsidRPr="00000000">
        <w:rPr>
          <w:i w:val="1"/>
          <w:rtl w:val="0"/>
        </w:rPr>
        <w:t xml:space="preserve">Tip:</w:t>
      </w:r>
      <w:r w:rsidDel="00000000" w:rsidR="00000000" w:rsidRPr="00000000">
        <w:rPr>
          <w:rtl w:val="0"/>
        </w:rPr>
        <w:t xml:space="preserve"> pre-mark every exhibit, and have colour tabs for rapid reference.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eu00qskcyt6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Next Execution Steps (Chronological)</w:t>
      </w:r>
    </w:p>
    <w:tbl>
      <w:tblPr>
        <w:tblStyle w:val="Table4"/>
        <w:tblW w:w="9360.0" w:type="dxa"/>
        <w:jc w:val="left"/>
        <w:tblLayout w:type="fixed"/>
        <w:tblLook w:val="0600"/>
      </w:tblPr>
      <w:tblGrid>
        <w:gridCol w:w="1788.7559555320274"/>
        <w:gridCol w:w="7571.244044467972"/>
        <w:tblGridChange w:id="0">
          <w:tblGrid>
            <w:gridCol w:w="1788.7559555320274"/>
            <w:gridCol w:w="7571.244044467972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Serve </w:t>
            </w:r>
            <w:r w:rsidDel="00000000" w:rsidR="00000000" w:rsidRPr="00000000">
              <w:rPr>
                <w:b w:val="1"/>
                <w:rtl w:val="0"/>
              </w:rPr>
              <w:t xml:space="preserve">Notice to Admit</w:t>
            </w:r>
            <w:r w:rsidDel="00000000" w:rsidR="00000000" w:rsidRPr="00000000">
              <w:rPr>
                <w:rtl w:val="0"/>
              </w:rPr>
              <w:t xml:space="preserve"> &amp; subpoena Companies-Office records.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File </w:t>
            </w:r>
            <w:r w:rsidDel="00000000" w:rsidR="00000000" w:rsidRPr="00000000">
              <w:rPr>
                <w:b w:val="1"/>
                <w:rtl w:val="0"/>
              </w:rPr>
              <w:t xml:space="preserve">s. 154 penalty request</w:t>
            </w:r>
            <w:r w:rsidDel="00000000" w:rsidR="00000000" w:rsidRPr="00000000">
              <w:rPr>
                <w:rtl w:val="0"/>
              </w:rPr>
              <w:t xml:space="preserve"> with RTB (attach spreadsheet).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File </w:t>
            </w:r>
            <w:r w:rsidDel="00000000" w:rsidR="00000000" w:rsidRPr="00000000">
              <w:rPr>
                <w:b w:val="1"/>
                <w:rtl w:val="0"/>
              </w:rPr>
              <w:t xml:space="preserve">Motion &amp; Amended Affidavit</w:t>
            </w:r>
            <w:r w:rsidDel="00000000" w:rsidR="00000000" w:rsidRPr="00000000">
              <w:rPr>
                <w:rtl w:val="0"/>
              </w:rPr>
              <w:t xml:space="preserve"> with RTC; book 30-min slot.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Deadline for Thorwin’s Notice-to-Admit responses – prepare further motion if they refuse.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Exchange exhibit binders; lodge hearing brief with RTC clerk.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Hearing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Execute cross-exam plan; reserve time for reply on penalties.</w:t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lfn9jfv5cnh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DELIVERABLES I CAN GENERATE ON REQUEST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Word templates</w:t>
      </w:r>
      <w:r w:rsidDel="00000000" w:rsidR="00000000" w:rsidRPr="00000000">
        <w:rPr>
          <w:rtl w:val="0"/>
        </w:rPr>
        <w:t xml:space="preserve"> for Notice to Admit and Motion (with auto-fill fields).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Excel penalty calculator</w:t>
      </w:r>
      <w:r w:rsidDel="00000000" w:rsidR="00000000" w:rsidRPr="00000000">
        <w:rPr>
          <w:rtl w:val="0"/>
        </w:rPr>
        <w:t xml:space="preserve"> (pre-programmed for date changes).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36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Cross-exam script</w:t>
      </w:r>
      <w:r w:rsidDel="00000000" w:rsidR="00000000" w:rsidRPr="00000000">
        <w:rPr>
          <w:rtl w:val="0"/>
        </w:rPr>
        <w:t xml:space="preserve"> in Q-&amp;-A format with exhibit call-outs.</w:t>
        <w:br w:type="textWrapping"/>
      </w:r>
    </w:p>
    <w:p w:rsidR="00000000" w:rsidDel="00000000" w:rsidP="00000000" w:rsidRDefault="00000000" w:rsidRPr="00000000" w14:paraId="00000082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Just tell me which you want next, and I’ll draft and drop them into the workspace.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