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Parking‑Fee Compliance Snapshot (All Active Tenants – 585 Corydon Ave.)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(verbatim ledger extracts cited; “parkingo – Parking” or “Parking Outdoor” lines only)</w:t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2017.339264051759"/>
        <w:gridCol w:w="1279.2883137889205"/>
        <w:gridCol w:w="694.5248685806713"/>
        <w:gridCol w:w="1483.6716538617065"/>
        <w:gridCol w:w="524.2054185200162"/>
        <w:gridCol w:w="1517.7355438738373"/>
        <w:gridCol w:w="961.3586736756976"/>
        <w:gridCol w:w="881.8762636473919"/>
        <w:tblGridChange w:id="0">
          <w:tblGrid>
            <w:gridCol w:w="2017.339264051759"/>
            <w:gridCol w:w="1279.2883137889205"/>
            <w:gridCol w:w="694.5248685806713"/>
            <w:gridCol w:w="1483.6716538617065"/>
            <w:gridCol w:w="524.2054185200162"/>
            <w:gridCol w:w="1517.7355438738373"/>
            <w:gridCol w:w="961.3586736756976"/>
            <w:gridCol w:w="881.8762636473919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Tenant (Unit)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Earliest rate on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1st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 / 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2nd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 / 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Forms or AGI referring to parking?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Compliance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Daniel Chung (06)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$45</w:t>
            </w:r>
            <w:r w:rsidDel="00000000" w:rsidR="00000000" w:rsidRPr="00000000">
              <w:rPr>
                <w:rtl w:val="0"/>
              </w:rPr>
              <w:t xml:space="preserve"> (Apr 2021‑Jul 2023)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+$30 → $75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 Aug 2023</w:t>
            </w:r>
            <w:r w:rsidDel="00000000" w:rsidR="00000000" w:rsidRPr="00000000">
              <w:rPr>
                <w:rtl w:val="0"/>
              </w:rPr>
              <w:t xml:space="preserve"> – C‑232686 “parkingo – Parking 75.00”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None – all Form 3s omit parking; 2023 AGI shows “Change in services $0.00”.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Unauthorised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Kathryn Ateah 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$45 (Nov 2021‑Jul 2023)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+$30 → $75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 Aug 2023</w:t>
            </w:r>
            <w:r w:rsidDel="00000000" w:rsidR="00000000" w:rsidRPr="00000000">
              <w:rPr>
                <w:rtl w:val="0"/>
              </w:rPr>
              <w:t xml:space="preserve"> – C‑237496/97 sequence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+$25 → 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 Jul 2024</w:t>
            </w:r>
            <w:r w:rsidDel="00000000" w:rsidR="00000000" w:rsidRPr="00000000">
              <w:rPr>
                <w:rtl w:val="0"/>
              </w:rPr>
              <w:t xml:space="preserve"> – C‑291383 “Parking Outdoor 100.00”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 Form 2, Form 8 or AGI entry; Form 3 silent.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Two unauthorised increases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Julie Laube &amp; Kodi Gilchrist (04)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$45 (Feb 2022‑Jul 2023)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+$30 → $75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 Sep 2023</w:t>
            </w:r>
            <w:r w:rsidDel="00000000" w:rsidR="00000000" w:rsidRPr="00000000">
              <w:rPr>
                <w:rtl w:val="0"/>
              </w:rPr>
              <w:t xml:space="preserve"> – C‑237502 “Parking 75.00”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+$25 → 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 Jul 2024</w:t>
            </w:r>
            <w:r w:rsidDel="00000000" w:rsidR="00000000" w:rsidRPr="00000000">
              <w:rPr>
                <w:rtl w:val="0"/>
              </w:rPr>
              <w:t xml:space="preserve"> – C‑291383 series (same file; parking 100).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 notice or approval in Binder 2; Form 3 blank.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Two unauthorised increases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Isabelle Breitkreitz (05)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$50</w:t>
            </w:r>
            <w:r w:rsidDel="00000000" w:rsidR="00000000" w:rsidRPr="00000000">
              <w:rPr>
                <w:rtl w:val="0"/>
              </w:rPr>
              <w:t xml:space="preserve"> (Aug 2022‑Dec 2022) – C‑173732 “parkingo 50.00”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+$? → $75 (exact month obscured)*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By </w:t>
            </w:r>
            <w:r w:rsidDel="00000000" w:rsidR="00000000" w:rsidRPr="00000000">
              <w:rPr>
                <w:b w:val="1"/>
                <w:rtl w:val="0"/>
              </w:rPr>
              <w:t xml:space="preserve">Mar 2023</w:t>
            </w:r>
            <w:r w:rsidDel="00000000" w:rsidR="00000000" w:rsidRPr="00000000">
              <w:rPr>
                <w:rtl w:val="0"/>
              </w:rPr>
              <w:t xml:space="preserve"> parking still at $50; by </w:t>
            </w:r>
            <w:r w:rsidDel="00000000" w:rsidR="00000000" w:rsidRPr="00000000">
              <w:rPr>
                <w:b w:val="1"/>
                <w:rtl w:val="0"/>
              </w:rPr>
              <w:t xml:space="preserve">Mar 2024</w:t>
            </w:r>
            <w:r w:rsidDel="00000000" w:rsidR="00000000" w:rsidRPr="00000000">
              <w:rPr>
                <w:rtl w:val="0"/>
              </w:rPr>
              <w:t xml:space="preserve"> ledger shows “Parking Outdoor 75.00”.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+$25 → $100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 2024</w:t>
            </w:r>
            <w:r w:rsidDel="00000000" w:rsidR="00000000" w:rsidRPr="00000000">
              <w:rPr>
                <w:rtl w:val="0"/>
              </w:rPr>
              <w:t xml:space="preserve"> – C‑318564 “Parking Outdoor 100.00”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Zero notice in file; Form 3 blank.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Two unauthorised increases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Evan Rosner 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Ledger not yet produced – historical practice suggests $45 pattern identical to Daniel.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Pending ledger; Form 3 blank.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Disclosure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* OCR gaps between Apr‑Aug 2023 for Isabelle; physical ledger suggests the jump to $75 mirrored other units but month cannot be pinned without clearer image.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jkdr1enxs1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Statutory Analysis (applies to every jump)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RTA s. 129(1)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parking = rent component ⇒ any increase needs a </w:t>
      </w:r>
      <w:r w:rsidDel="00000000" w:rsidR="00000000" w:rsidRPr="00000000">
        <w:rPr>
          <w:i w:val="1"/>
          <w:rtl w:val="0"/>
        </w:rPr>
        <w:t xml:space="preserve">Form 2</w:t>
      </w:r>
      <w:r w:rsidDel="00000000" w:rsidR="00000000" w:rsidRPr="00000000">
        <w:rPr>
          <w:rtl w:val="0"/>
        </w:rPr>
        <w:t xml:space="preserve"> notice (3 months) and must comply with annual guideline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be authorised by an AGI order.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RTA s. 138(1)(c)</w:t>
      </w:r>
      <w:r w:rsidDel="00000000" w:rsidR="00000000" w:rsidRPr="00000000">
        <w:rPr>
          <w:rtl w:val="0"/>
        </w:rPr>
        <w:t xml:space="preserve"> – changing a service via </w:t>
      </w:r>
      <w:r w:rsidDel="00000000" w:rsidR="00000000" w:rsidRPr="00000000">
        <w:rPr>
          <w:i w:val="1"/>
          <w:rtl w:val="0"/>
        </w:rPr>
        <w:t xml:space="preserve">Form 8</w:t>
      </w:r>
      <w:r w:rsidDel="00000000" w:rsidR="00000000" w:rsidRPr="00000000">
        <w:rPr>
          <w:rtl w:val="0"/>
        </w:rPr>
        <w:t xml:space="preserve"> is an alternative route; no Form 8 exists.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Guidebook §13.14</w:t>
      </w:r>
      <w:r w:rsidDel="00000000" w:rsidR="00000000" w:rsidRPr="00000000">
        <w:rPr>
          <w:rtl w:val="0"/>
        </w:rPr>
        <w:t xml:space="preserve"> – echoes both rules.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Consequence</w:t>
      </w:r>
      <w:r w:rsidDel="00000000" w:rsidR="00000000" w:rsidRPr="00000000">
        <w:rPr>
          <w:rtl w:val="0"/>
        </w:rPr>
        <w:t xml:space="preserve"> – Each jump is </w:t>
      </w:r>
      <w:r w:rsidDel="00000000" w:rsidR="00000000" w:rsidRPr="00000000">
        <w:rPr>
          <w:i w:val="1"/>
          <w:rtl w:val="0"/>
        </w:rPr>
        <w:t xml:space="preserve">void</w:t>
      </w:r>
      <w:r w:rsidDel="00000000" w:rsidR="00000000" w:rsidRPr="00000000">
        <w:rPr>
          <w:rtl w:val="0"/>
        </w:rPr>
        <w:t xml:space="preserve">; tenant entitled to refund + interest (s. 158(2)) + administrative penalty (s. 154) for every month collected.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yxsvj9wtx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Monetary Exposure (to date, rounded)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907.0584436551503"/>
        <w:gridCol w:w="1236.112366806587"/>
        <w:gridCol w:w="1317.7139166935744"/>
        <w:gridCol w:w="1326.7807555699064"/>
        <w:gridCol w:w="1326.7807555699064"/>
        <w:gridCol w:w="1317.7139166935744"/>
        <w:gridCol w:w="927.8398450113013"/>
        <w:tblGridChange w:id="0">
          <w:tblGrid>
            <w:gridCol w:w="1907.0584436551503"/>
            <w:gridCol w:w="1236.112366806587"/>
            <w:gridCol w:w="1317.7139166935744"/>
            <w:gridCol w:w="1326.7807555699064"/>
            <w:gridCol w:w="1326.7807555699064"/>
            <w:gridCol w:w="1317.7139166935744"/>
            <w:gridCol w:w="927.8398450113013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Overcharge / 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Kathryn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Julie &amp; Kodi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Isabelle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Evan*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Aug 2023‑Jun 2024</w:t>
            </w:r>
            <w:r w:rsidDel="00000000" w:rsidR="00000000" w:rsidRPr="00000000">
              <w:rPr>
                <w:rtl w:val="0"/>
              </w:rPr>
              <w:t xml:space="preserve"> (+$30)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11 mo = $330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11 mo = $330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 mo = $300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 mo ≈ $250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est. $330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Jul 2024‑Jun 2025</w:t>
            </w:r>
            <w:r w:rsidDel="00000000" w:rsidR="00000000" w:rsidRPr="00000000">
              <w:rPr>
                <w:rtl w:val="0"/>
              </w:rPr>
              <w:t xml:space="preserve"> (+$55/$25)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(Kath/Julie/Isabelle) +$55 (Daniel none)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12 mo = $660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12 mo = $660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6 mo = $330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 2024‑Jun 2025</w:t>
            </w:r>
            <w:r w:rsidDel="00000000" w:rsidR="00000000" w:rsidRPr="00000000">
              <w:rPr>
                <w:rtl w:val="0"/>
              </w:rPr>
              <w:t xml:space="preserve"> (+$25) Isabelle bump to 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7 mo = $175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refund so far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5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*Evan assumed at $45 base; confirm once ledger produced.</w:t>
      </w:r>
    </w:p>
    <w:p w:rsidR="00000000" w:rsidDel="00000000" w:rsidP="00000000" w:rsidRDefault="00000000" w:rsidRPr="00000000" w14:paraId="0000005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Interest &amp; s. 154 penalties accrue monthly and will roughly double these numbers within one year.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jwz64zogw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Procedural Directions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A‑2 Director Addendum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Violation 016 – Unauthorised Parking Fee Increases for </w:t>
      </w:r>
      <w:r w:rsidDel="00000000" w:rsidR="00000000" w:rsidRPr="00000000">
        <w:rPr>
          <w:b w:val="1"/>
          <w:rtl w:val="0"/>
        </w:rPr>
        <w:t xml:space="preserve">all four confirmed tenants</w:t>
      </w:r>
      <w:r w:rsidDel="00000000" w:rsidR="00000000" w:rsidRPr="00000000">
        <w:rPr>
          <w:rtl w:val="0"/>
        </w:rPr>
        <w:t xml:space="preserve">; claim refunds + interest + s. 154 penalties.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Reserve Evan amount pending ledger.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Disclosure Demand (Thorwin)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ledgers for Unit 10 and internal parking‑stall spreadsheets within </w:t>
      </w:r>
      <w:r w:rsidDel="00000000" w:rsidR="00000000" w:rsidRPr="00000000">
        <w:rPr>
          <w:b w:val="1"/>
          <w:rtl w:val="0"/>
        </w:rPr>
        <w:t xml:space="preserve">7 days</w:t>
      </w:r>
      <w:r w:rsidDel="00000000" w:rsidR="00000000" w:rsidRPr="00000000">
        <w:rPr>
          <w:rtl w:val="0"/>
        </w:rPr>
        <w:t xml:space="preserve"> or face adverse inference.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RTC Consolidated Appeal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supplemental ground: </w:t>
      </w:r>
      <w:r w:rsidDel="00000000" w:rsidR="00000000" w:rsidRPr="00000000">
        <w:rPr>
          <w:i w:val="1"/>
          <w:rtl w:val="0"/>
        </w:rPr>
        <w:t xml:space="preserve">“Selective &amp; unlawful parking‑fee escalation contrary to RTA ss. 129 &amp; 138; Form 3 nondisclosure”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 1 &amp; Violation Matrix Updates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refund lines &amp; overcharge months per table.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Re‑calculate compound interest under s. 158(2) (use CPI table for interest rates).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Litigation‑Hold Letter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3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 any parking increase notices, AGI drafts, and CCTV of lot signage retro‑dating.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jbgyrtqlt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Anticipated Defences &amp; Rebuttals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3334.7167813658016"/>
        <w:gridCol w:w="6025.283218634198"/>
        <w:tblGridChange w:id="0">
          <w:tblGrid>
            <w:gridCol w:w="3334.7167813658016"/>
            <w:gridCol w:w="6025.283218634198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Thorwin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“Parking is optional; tenants consented verbally.”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RTA s. 6</w:t>
            </w:r>
            <w:r w:rsidDel="00000000" w:rsidR="00000000" w:rsidRPr="00000000">
              <w:rPr>
                <w:rtl w:val="0"/>
              </w:rPr>
              <w:t xml:space="preserve"> bars waiver; </w:t>
            </w:r>
            <w:r w:rsidDel="00000000" w:rsidR="00000000" w:rsidRPr="00000000">
              <w:rPr>
                <w:i w:val="1"/>
                <w:rtl w:val="0"/>
              </w:rPr>
              <w:t xml:space="preserve">s. 129</w:t>
            </w:r>
            <w:r w:rsidDel="00000000" w:rsidR="00000000" w:rsidRPr="00000000">
              <w:rPr>
                <w:rtl w:val="0"/>
              </w:rPr>
              <w:t xml:space="preserve"> deems parking part of rent. No written notice = void.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“Increase covered in AGI.”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2023 AGI order shows “Change in services $0.00”.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“Market‑rate adjustment, not rent.”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Guidebook §13.14 specifically lists </w:t>
            </w:r>
            <w:r w:rsidDel="00000000" w:rsidR="00000000" w:rsidRPr="00000000">
              <w:rPr>
                <w:b w:val="1"/>
                <w:rtl w:val="0"/>
              </w:rPr>
              <w:t xml:space="preserve">parking</w:t>
            </w:r>
            <w:r w:rsidDel="00000000" w:rsidR="00000000" w:rsidRPr="00000000">
              <w:rPr>
                <w:rtl w:val="0"/>
              </w:rPr>
              <w:t xml:space="preserve"> as a rent‑included service; any change needs Form 2 or Form 8.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“Different tenants, different agreements.”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 Form 3s silent; increases implemented building‑wide on same dates → pattern evidence of systemic breach.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esshw1q93e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Deliverables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Draft A‑2 Addendum (Parking – Violation 016)</w:t>
      </w:r>
      <w:r w:rsidDel="00000000" w:rsidR="00000000" w:rsidRPr="00000000">
        <w:rPr>
          <w:rtl w:val="0"/>
        </w:rPr>
        <w:t xml:space="preserve"> – ready for user edit.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Updated Appendix A v27 &amp; Schedule 1 v15</w:t>
      </w:r>
      <w:r w:rsidDel="00000000" w:rsidR="00000000" w:rsidRPr="00000000">
        <w:rPr>
          <w:rtl w:val="0"/>
        </w:rPr>
        <w:t xml:space="preserve"> – insert parking refund maths.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Statement of Defence Rebuttal Sheet</w:t>
      </w:r>
      <w:r w:rsidDel="00000000" w:rsidR="00000000" w:rsidRPr="00000000">
        <w:rPr>
          <w:rtl w:val="0"/>
        </w:rPr>
        <w:t xml:space="preserve"> – bullet arguments above for settlement talks.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Media‑Graph</w:t>
      </w:r>
      <w:r w:rsidDel="00000000" w:rsidR="00000000" w:rsidRPr="00000000">
        <w:rPr>
          <w:rtl w:val="0"/>
        </w:rPr>
        <w:t xml:space="preserve"> – parking‑fee escalation timeline (release only if negotiations stall).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All figures derived strictly from verbatim ledger entries cited above; no inference beyond OCR text. Additional confirmation pending clearer images for Isabelle 2023 gap and Evan ledger production.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