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736" w:rsidRPr="00717811" w:rsidRDefault="00A04736" w:rsidP="00A04736">
      <w:pPr>
        <w:ind w:firstLine="0"/>
        <w:jc w:val="center"/>
        <w:rPr>
          <w:b/>
          <w:sz w:val="32"/>
        </w:rPr>
      </w:pPr>
      <w:r w:rsidRPr="00717811">
        <w:rPr>
          <w:b/>
          <w:sz w:val="32"/>
        </w:rPr>
        <w:t>QUY ĐỊNH</w:t>
      </w:r>
    </w:p>
    <w:p w:rsidR="00681234" w:rsidRPr="00681234" w:rsidRDefault="00681234" w:rsidP="00717811">
      <w:pPr>
        <w:spacing w:before="0" w:after="0"/>
        <w:ind w:firstLine="0"/>
        <w:jc w:val="center"/>
        <w:rPr>
          <w:b/>
          <w:sz w:val="28"/>
          <w:szCs w:val="28"/>
        </w:rPr>
      </w:pPr>
      <w:r w:rsidRPr="00681234">
        <w:rPr>
          <w:b/>
          <w:sz w:val="28"/>
          <w:szCs w:val="28"/>
        </w:rPr>
        <w:t xml:space="preserve">Về việc tổ chức dạy học </w:t>
      </w:r>
      <w:r w:rsidR="00A04736" w:rsidRPr="00681234">
        <w:rPr>
          <w:b/>
          <w:sz w:val="28"/>
          <w:szCs w:val="28"/>
        </w:rPr>
        <w:t>tiếng Anh không chuyên</w:t>
      </w:r>
    </w:p>
    <w:p w:rsidR="00A04736" w:rsidRPr="00681234" w:rsidRDefault="00A04736" w:rsidP="00717811">
      <w:pPr>
        <w:spacing w:before="0" w:after="0"/>
        <w:ind w:firstLine="0"/>
        <w:jc w:val="center"/>
        <w:rPr>
          <w:b/>
          <w:sz w:val="28"/>
          <w:szCs w:val="28"/>
        </w:rPr>
      </w:pPr>
      <w:r w:rsidRPr="00681234">
        <w:rPr>
          <w:b/>
          <w:sz w:val="28"/>
          <w:szCs w:val="28"/>
        </w:rPr>
        <w:t>theo chuẩn TOEIC</w:t>
      </w:r>
      <w:r w:rsidR="00681234" w:rsidRPr="00681234">
        <w:rPr>
          <w:b/>
          <w:sz w:val="28"/>
          <w:szCs w:val="28"/>
        </w:rPr>
        <w:t xml:space="preserve"> </w:t>
      </w:r>
      <w:r w:rsidRPr="00681234">
        <w:rPr>
          <w:b/>
          <w:sz w:val="28"/>
          <w:szCs w:val="28"/>
        </w:rPr>
        <w:t>trong Trường Đại học Đồng Tháp</w:t>
      </w:r>
    </w:p>
    <w:p w:rsidR="00717811" w:rsidRPr="00717811" w:rsidRDefault="00717811" w:rsidP="00717811">
      <w:pPr>
        <w:spacing w:before="0" w:after="0"/>
        <w:ind w:firstLine="0"/>
        <w:jc w:val="center"/>
        <w:rPr>
          <w:b/>
          <w:sz w:val="28"/>
        </w:rPr>
      </w:pPr>
    </w:p>
    <w:p w:rsidR="00717811" w:rsidRDefault="00A04736" w:rsidP="00717811">
      <w:pPr>
        <w:spacing w:before="0" w:after="0"/>
        <w:ind w:firstLine="0"/>
        <w:jc w:val="center"/>
        <w:rPr>
          <w:i/>
        </w:rPr>
      </w:pPr>
      <w:r w:rsidRPr="00717811">
        <w:t>(</w:t>
      </w:r>
      <w:r w:rsidRPr="00717811">
        <w:rPr>
          <w:i/>
        </w:rPr>
        <w:t xml:space="preserve">Ban hành kèm </w:t>
      </w:r>
      <w:r w:rsidR="00717811" w:rsidRPr="00717811">
        <w:rPr>
          <w:i/>
        </w:rPr>
        <w:t xml:space="preserve">theo Quyết định số: </w:t>
      </w:r>
      <w:r w:rsidR="007C6CAE">
        <w:rPr>
          <w:i/>
        </w:rPr>
        <w:t>86</w:t>
      </w:r>
      <w:r w:rsidR="00717811" w:rsidRPr="00717811">
        <w:rPr>
          <w:i/>
        </w:rPr>
        <w:t>/QĐ-ĐHĐT, ngày</w:t>
      </w:r>
      <w:r w:rsidR="007C6CAE">
        <w:rPr>
          <w:i/>
        </w:rPr>
        <w:t xml:space="preserve"> 19 </w:t>
      </w:r>
      <w:r w:rsidR="00717811" w:rsidRPr="00717811">
        <w:rPr>
          <w:i/>
        </w:rPr>
        <w:t xml:space="preserve">tháng </w:t>
      </w:r>
      <w:r w:rsidR="007C6CAE">
        <w:rPr>
          <w:i/>
        </w:rPr>
        <w:t>03</w:t>
      </w:r>
      <w:r w:rsidR="00717811" w:rsidRPr="00717811">
        <w:rPr>
          <w:i/>
        </w:rPr>
        <w:t xml:space="preserve"> năm 2012 </w:t>
      </w:r>
    </w:p>
    <w:p w:rsidR="00A04736" w:rsidRDefault="00717811" w:rsidP="00717811">
      <w:pPr>
        <w:spacing w:before="0" w:after="0"/>
        <w:ind w:firstLine="0"/>
        <w:jc w:val="center"/>
      </w:pPr>
      <w:r w:rsidRPr="00717811">
        <w:rPr>
          <w:i/>
        </w:rPr>
        <w:t>của Hiệu trưởng Trường Đại học Đồng Tháp</w:t>
      </w:r>
      <w:r w:rsidRPr="00717811">
        <w:t>)</w:t>
      </w:r>
    </w:p>
    <w:p w:rsidR="00717811" w:rsidRDefault="00CE4EEE" w:rsidP="00717811">
      <w:pPr>
        <w:spacing w:before="0" w:after="0"/>
        <w:ind w:firstLine="0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9.4pt;margin-top:8.75pt;width:233pt;height:.7pt;z-index:251658240" o:connectortype="straight"/>
        </w:pict>
      </w:r>
    </w:p>
    <w:p w:rsidR="00717811" w:rsidRDefault="00717811" w:rsidP="00717811">
      <w:pPr>
        <w:spacing w:before="0" w:after="0"/>
        <w:ind w:firstLine="0"/>
        <w:jc w:val="center"/>
      </w:pPr>
    </w:p>
    <w:p w:rsidR="002239DD" w:rsidRPr="00717811" w:rsidRDefault="002239DD" w:rsidP="00717811">
      <w:pPr>
        <w:spacing w:before="0" w:after="0"/>
        <w:ind w:firstLine="0"/>
        <w:jc w:val="center"/>
      </w:pPr>
    </w:p>
    <w:p w:rsidR="009879BC" w:rsidRDefault="009879BC" w:rsidP="002F29EF">
      <w:pPr>
        <w:ind w:firstLine="0"/>
        <w:rPr>
          <w:b/>
        </w:rPr>
      </w:pPr>
      <w:r>
        <w:rPr>
          <w:b/>
        </w:rPr>
        <w:t>Điều 1. Phạm vi và đối tượng áp dụng</w:t>
      </w:r>
    </w:p>
    <w:p w:rsidR="009879BC" w:rsidRDefault="009879BC" w:rsidP="008B71D7">
      <w:pPr>
        <w:pStyle w:val="ListParagraph"/>
        <w:ind w:left="0" w:firstLine="567"/>
        <w:jc w:val="both"/>
      </w:pPr>
      <w:r>
        <w:t>Văn bản này quy định việc</w:t>
      </w:r>
      <w:r w:rsidR="0028582F">
        <w:t xml:space="preserve"> </w:t>
      </w:r>
      <w:r w:rsidR="0088329B">
        <w:t xml:space="preserve">tổ chức dạy </w:t>
      </w:r>
      <w:r w:rsidR="0028582F">
        <w:t xml:space="preserve">học tiếng Anh </w:t>
      </w:r>
      <w:r w:rsidR="008B71D7">
        <w:t xml:space="preserve">không chuyên </w:t>
      </w:r>
      <w:r w:rsidR="0028582F">
        <w:t xml:space="preserve">theo chuẩn TOEIC trong </w:t>
      </w:r>
      <w:r w:rsidR="008454AC">
        <w:t>T</w:t>
      </w:r>
      <w:r w:rsidR="0028582F">
        <w:t>rường Đại học Đồng Tháp đối với các hệ đào tạo chính quy, trình độ đại học, cao đẳng</w:t>
      </w:r>
      <w:r w:rsidR="00511185">
        <w:t>.</w:t>
      </w:r>
    </w:p>
    <w:p w:rsidR="003C68C3" w:rsidRPr="00CE1879" w:rsidRDefault="00CE1879" w:rsidP="002F29EF">
      <w:pPr>
        <w:ind w:firstLine="0"/>
        <w:rPr>
          <w:b/>
        </w:rPr>
      </w:pPr>
      <w:r w:rsidRPr="00CE1879">
        <w:rPr>
          <w:b/>
        </w:rPr>
        <w:t xml:space="preserve">Điều 2. </w:t>
      </w:r>
      <w:r w:rsidR="002C16E7">
        <w:rPr>
          <w:b/>
        </w:rPr>
        <w:t>Một số quy định về tiếng Anh chuẩn</w:t>
      </w:r>
      <w:r w:rsidR="00E9294D" w:rsidRPr="00E9294D">
        <w:rPr>
          <w:b/>
        </w:rPr>
        <w:t xml:space="preserve"> </w:t>
      </w:r>
      <w:r w:rsidR="00E9294D" w:rsidRPr="00CE1879">
        <w:rPr>
          <w:b/>
        </w:rPr>
        <w:t>TOEIC</w:t>
      </w:r>
    </w:p>
    <w:p w:rsidR="00B43D34" w:rsidRDefault="008B71D7" w:rsidP="008B1B71">
      <w:pPr>
        <w:ind w:firstLine="567"/>
        <w:jc w:val="both"/>
      </w:pPr>
      <w:r>
        <w:t>1</w:t>
      </w:r>
      <w:r w:rsidR="008B1B71" w:rsidRPr="0087782D">
        <w:t xml:space="preserve">. </w:t>
      </w:r>
      <w:r w:rsidR="003B03CF" w:rsidRPr="0087782D">
        <w:t>C</w:t>
      </w:r>
      <w:r w:rsidR="00CE1879" w:rsidRPr="0087782D">
        <w:t>huẩn TOEIC</w:t>
      </w:r>
      <w:r w:rsidR="00CE1879">
        <w:t xml:space="preserve"> là </w:t>
      </w:r>
      <w:r w:rsidR="009A327C">
        <w:t>những quy định về việc học tiếng Anh theo chương trình TOEIC và thi chứng chỉ</w:t>
      </w:r>
      <w:r w:rsidR="008B1B71">
        <w:t xml:space="preserve"> </w:t>
      </w:r>
      <w:r w:rsidR="009A327C">
        <w:t>TOEIC</w:t>
      </w:r>
      <w:r w:rsidR="00CE1879">
        <w:t>.</w:t>
      </w:r>
    </w:p>
    <w:p w:rsidR="008B1B71" w:rsidRPr="008B1B71" w:rsidRDefault="008B71D7" w:rsidP="008B1B71">
      <w:pPr>
        <w:ind w:firstLine="567"/>
        <w:jc w:val="both"/>
      </w:pPr>
      <w:r>
        <w:t>2</w:t>
      </w:r>
      <w:r w:rsidR="008B1B71" w:rsidRPr="0087782D">
        <w:t xml:space="preserve">. </w:t>
      </w:r>
      <w:r w:rsidR="00D3423B">
        <w:t>Bậc</w:t>
      </w:r>
      <w:r w:rsidR="003B03CF" w:rsidRPr="0087782D">
        <w:t xml:space="preserve"> của c</w:t>
      </w:r>
      <w:r w:rsidR="008B1B71" w:rsidRPr="0087782D">
        <w:t>huẩn TOEIC</w:t>
      </w:r>
      <w:r w:rsidR="008B1B71">
        <w:t xml:space="preserve"> </w:t>
      </w:r>
      <w:r w:rsidR="0087782D">
        <w:t xml:space="preserve">và </w:t>
      </w:r>
      <w:r w:rsidR="009A327C">
        <w:t xml:space="preserve">chương trình học được quy định </w:t>
      </w:r>
      <w:r>
        <w:t>như</w:t>
      </w:r>
      <w:r w:rsidR="009A327C">
        <w:t xml:space="preserve"> sau</w:t>
      </w:r>
      <w:r w:rsidR="003B03CF">
        <w:t>:</w:t>
      </w:r>
    </w:p>
    <w:tbl>
      <w:tblPr>
        <w:tblStyle w:val="TableGrid"/>
        <w:tblW w:w="5292" w:type="dxa"/>
        <w:jc w:val="center"/>
        <w:tblInd w:w="2802" w:type="dxa"/>
        <w:tblLook w:val="04A0"/>
      </w:tblPr>
      <w:tblGrid>
        <w:gridCol w:w="708"/>
        <w:gridCol w:w="1843"/>
        <w:gridCol w:w="1276"/>
        <w:gridCol w:w="1465"/>
      </w:tblGrid>
      <w:tr w:rsidR="00366901" w:rsidTr="00366901">
        <w:trPr>
          <w:jc w:val="center"/>
        </w:trPr>
        <w:tc>
          <w:tcPr>
            <w:tcW w:w="708" w:type="dxa"/>
            <w:vAlign w:val="center"/>
          </w:tcPr>
          <w:p w:rsidR="00366901" w:rsidRPr="00203AFB" w:rsidRDefault="00366901" w:rsidP="00924C6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Bậc</w:t>
            </w:r>
          </w:p>
        </w:tc>
        <w:tc>
          <w:tcPr>
            <w:tcW w:w="1843" w:type="dxa"/>
            <w:vAlign w:val="center"/>
          </w:tcPr>
          <w:p w:rsidR="00366901" w:rsidRPr="00203AFB" w:rsidRDefault="00366901" w:rsidP="00924C69">
            <w:pPr>
              <w:spacing w:before="120" w:after="120"/>
              <w:ind w:firstLine="0"/>
              <w:jc w:val="center"/>
              <w:rPr>
                <w:b/>
              </w:rPr>
            </w:pPr>
            <w:r w:rsidRPr="00203AFB">
              <w:rPr>
                <w:b/>
              </w:rPr>
              <w:t>Điểm chuẩn</w:t>
            </w:r>
          </w:p>
        </w:tc>
        <w:tc>
          <w:tcPr>
            <w:tcW w:w="1276" w:type="dxa"/>
            <w:vAlign w:val="center"/>
          </w:tcPr>
          <w:p w:rsidR="00366901" w:rsidRPr="00203AFB" w:rsidRDefault="00366901" w:rsidP="00924C69">
            <w:pPr>
              <w:spacing w:before="120" w:after="120"/>
              <w:ind w:firstLine="0"/>
              <w:jc w:val="center"/>
              <w:rPr>
                <w:b/>
              </w:rPr>
            </w:pPr>
            <w:r>
              <w:rPr>
                <w:b/>
              </w:rPr>
              <w:t>Môn học</w:t>
            </w:r>
          </w:p>
        </w:tc>
        <w:tc>
          <w:tcPr>
            <w:tcW w:w="1465" w:type="dxa"/>
            <w:vAlign w:val="center"/>
          </w:tcPr>
          <w:p w:rsidR="00366901" w:rsidRDefault="00366901" w:rsidP="0087782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Số tín chỉ</w:t>
            </w:r>
          </w:p>
        </w:tc>
      </w:tr>
      <w:tr w:rsidR="00366901" w:rsidTr="00366901">
        <w:trPr>
          <w:jc w:val="center"/>
        </w:trPr>
        <w:tc>
          <w:tcPr>
            <w:tcW w:w="708" w:type="dxa"/>
          </w:tcPr>
          <w:p w:rsidR="00366901" w:rsidRPr="00337FB5" w:rsidRDefault="00366901" w:rsidP="00337FB5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1</w:t>
            </w:r>
          </w:p>
        </w:tc>
        <w:tc>
          <w:tcPr>
            <w:tcW w:w="1843" w:type="dxa"/>
            <w:vAlign w:val="center"/>
          </w:tcPr>
          <w:p w:rsidR="00366901" w:rsidRPr="00337FB5" w:rsidRDefault="00366901" w:rsidP="0087782D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>Từ 100 tới 199</w:t>
            </w:r>
          </w:p>
        </w:tc>
        <w:tc>
          <w:tcPr>
            <w:tcW w:w="1276" w:type="dxa"/>
          </w:tcPr>
          <w:p w:rsidR="00366901" w:rsidRPr="00337FB5" w:rsidRDefault="00366901" w:rsidP="0076778F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1</w:t>
            </w:r>
          </w:p>
        </w:tc>
        <w:tc>
          <w:tcPr>
            <w:tcW w:w="1465" w:type="dxa"/>
            <w:vAlign w:val="center"/>
          </w:tcPr>
          <w:p w:rsidR="00366901" w:rsidRPr="00337FB5" w:rsidRDefault="00366901" w:rsidP="00794F87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</w:tr>
      <w:tr w:rsidR="00366901" w:rsidTr="00366901">
        <w:trPr>
          <w:jc w:val="center"/>
        </w:trPr>
        <w:tc>
          <w:tcPr>
            <w:tcW w:w="708" w:type="dxa"/>
          </w:tcPr>
          <w:p w:rsidR="00366901" w:rsidRPr="00337FB5" w:rsidRDefault="00366901" w:rsidP="00337FB5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2</w:t>
            </w:r>
          </w:p>
        </w:tc>
        <w:tc>
          <w:tcPr>
            <w:tcW w:w="1843" w:type="dxa"/>
            <w:vAlign w:val="center"/>
          </w:tcPr>
          <w:p w:rsidR="00366901" w:rsidRPr="00337FB5" w:rsidRDefault="00366901" w:rsidP="0087782D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>Từ 200 tới 249</w:t>
            </w:r>
          </w:p>
        </w:tc>
        <w:tc>
          <w:tcPr>
            <w:tcW w:w="1276" w:type="dxa"/>
          </w:tcPr>
          <w:p w:rsidR="00366901" w:rsidRPr="00337FB5" w:rsidRDefault="00366901" w:rsidP="0076778F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2</w:t>
            </w:r>
          </w:p>
        </w:tc>
        <w:tc>
          <w:tcPr>
            <w:tcW w:w="1465" w:type="dxa"/>
            <w:vAlign w:val="center"/>
          </w:tcPr>
          <w:p w:rsidR="00366901" w:rsidRPr="00337FB5" w:rsidRDefault="00366901" w:rsidP="00794F87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5</w:t>
            </w:r>
          </w:p>
        </w:tc>
      </w:tr>
      <w:tr w:rsidR="00366901" w:rsidTr="00366901">
        <w:trPr>
          <w:jc w:val="center"/>
        </w:trPr>
        <w:tc>
          <w:tcPr>
            <w:tcW w:w="708" w:type="dxa"/>
          </w:tcPr>
          <w:p w:rsidR="00366901" w:rsidRPr="00337FB5" w:rsidRDefault="00366901" w:rsidP="00337FB5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3</w:t>
            </w:r>
          </w:p>
        </w:tc>
        <w:tc>
          <w:tcPr>
            <w:tcW w:w="1843" w:type="dxa"/>
            <w:vAlign w:val="center"/>
          </w:tcPr>
          <w:p w:rsidR="00366901" w:rsidRPr="00337FB5" w:rsidRDefault="00366901" w:rsidP="0087782D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>Từ 250 tới 299</w:t>
            </w:r>
          </w:p>
        </w:tc>
        <w:tc>
          <w:tcPr>
            <w:tcW w:w="1276" w:type="dxa"/>
          </w:tcPr>
          <w:p w:rsidR="00366901" w:rsidRPr="00337FB5" w:rsidRDefault="00366901" w:rsidP="0076778F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3</w:t>
            </w:r>
          </w:p>
        </w:tc>
        <w:tc>
          <w:tcPr>
            <w:tcW w:w="1465" w:type="dxa"/>
            <w:vAlign w:val="center"/>
          </w:tcPr>
          <w:p w:rsidR="00366901" w:rsidRPr="00337FB5" w:rsidRDefault="00366901" w:rsidP="00794F87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5</w:t>
            </w:r>
          </w:p>
        </w:tc>
      </w:tr>
      <w:tr w:rsidR="00366901" w:rsidTr="00366901">
        <w:trPr>
          <w:jc w:val="center"/>
        </w:trPr>
        <w:tc>
          <w:tcPr>
            <w:tcW w:w="708" w:type="dxa"/>
          </w:tcPr>
          <w:p w:rsidR="00366901" w:rsidRPr="00337FB5" w:rsidRDefault="00366901" w:rsidP="00337FB5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4</w:t>
            </w:r>
          </w:p>
        </w:tc>
        <w:tc>
          <w:tcPr>
            <w:tcW w:w="1843" w:type="dxa"/>
            <w:vAlign w:val="center"/>
          </w:tcPr>
          <w:p w:rsidR="00366901" w:rsidRPr="00337FB5" w:rsidRDefault="00366901" w:rsidP="0087782D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>Từ 300 tới 399</w:t>
            </w:r>
          </w:p>
        </w:tc>
        <w:tc>
          <w:tcPr>
            <w:tcW w:w="1276" w:type="dxa"/>
          </w:tcPr>
          <w:p w:rsidR="00366901" w:rsidRPr="00337FB5" w:rsidRDefault="00366901" w:rsidP="0076778F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4</w:t>
            </w:r>
          </w:p>
        </w:tc>
        <w:tc>
          <w:tcPr>
            <w:tcW w:w="1465" w:type="dxa"/>
            <w:vAlign w:val="center"/>
          </w:tcPr>
          <w:p w:rsidR="00366901" w:rsidRPr="00337FB5" w:rsidRDefault="00366901" w:rsidP="00794F87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5</w:t>
            </w:r>
          </w:p>
        </w:tc>
      </w:tr>
      <w:tr w:rsidR="00366901" w:rsidTr="00366901">
        <w:trPr>
          <w:jc w:val="center"/>
        </w:trPr>
        <w:tc>
          <w:tcPr>
            <w:tcW w:w="708" w:type="dxa"/>
          </w:tcPr>
          <w:p w:rsidR="00366901" w:rsidRPr="00337FB5" w:rsidRDefault="00366901" w:rsidP="00337FB5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5</w:t>
            </w:r>
          </w:p>
        </w:tc>
        <w:tc>
          <w:tcPr>
            <w:tcW w:w="1843" w:type="dxa"/>
            <w:vAlign w:val="center"/>
          </w:tcPr>
          <w:p w:rsidR="00366901" w:rsidRPr="00337FB5" w:rsidRDefault="00366901" w:rsidP="0087782D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>Từ 400 tới 499</w:t>
            </w:r>
          </w:p>
        </w:tc>
        <w:tc>
          <w:tcPr>
            <w:tcW w:w="1276" w:type="dxa"/>
          </w:tcPr>
          <w:p w:rsidR="00366901" w:rsidRPr="00337FB5" w:rsidRDefault="00366901" w:rsidP="0076778F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5</w:t>
            </w:r>
          </w:p>
        </w:tc>
        <w:tc>
          <w:tcPr>
            <w:tcW w:w="1465" w:type="dxa"/>
            <w:vAlign w:val="center"/>
          </w:tcPr>
          <w:p w:rsidR="00366901" w:rsidRPr="00337FB5" w:rsidRDefault="00366901" w:rsidP="00794F87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5</w:t>
            </w:r>
          </w:p>
        </w:tc>
      </w:tr>
      <w:tr w:rsidR="00366901" w:rsidTr="00366901">
        <w:trPr>
          <w:jc w:val="center"/>
        </w:trPr>
        <w:tc>
          <w:tcPr>
            <w:tcW w:w="708" w:type="dxa"/>
          </w:tcPr>
          <w:p w:rsidR="00366901" w:rsidRPr="00337FB5" w:rsidRDefault="00366901" w:rsidP="00337FB5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6</w:t>
            </w:r>
          </w:p>
        </w:tc>
        <w:tc>
          <w:tcPr>
            <w:tcW w:w="1843" w:type="dxa"/>
            <w:vAlign w:val="center"/>
          </w:tcPr>
          <w:p w:rsidR="00366901" w:rsidRPr="00337FB5" w:rsidRDefault="00366901" w:rsidP="0087782D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>Từ 500 trở lên</w:t>
            </w:r>
          </w:p>
        </w:tc>
        <w:tc>
          <w:tcPr>
            <w:tcW w:w="1276" w:type="dxa"/>
          </w:tcPr>
          <w:p w:rsidR="00366901" w:rsidRPr="00337FB5" w:rsidRDefault="00366901" w:rsidP="0076778F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6</w:t>
            </w:r>
          </w:p>
        </w:tc>
        <w:tc>
          <w:tcPr>
            <w:tcW w:w="1465" w:type="dxa"/>
            <w:vAlign w:val="center"/>
          </w:tcPr>
          <w:p w:rsidR="00366901" w:rsidRPr="00337FB5" w:rsidRDefault="00366901" w:rsidP="00794F87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5</w:t>
            </w:r>
          </w:p>
        </w:tc>
      </w:tr>
    </w:tbl>
    <w:p w:rsidR="006C7C62" w:rsidRPr="0087782D" w:rsidRDefault="008B71D7" w:rsidP="00884813">
      <w:pPr>
        <w:ind w:firstLine="567"/>
      </w:pPr>
      <w:r>
        <w:t>3</w:t>
      </w:r>
      <w:r w:rsidR="00B43D34" w:rsidRPr="0087782D">
        <w:t xml:space="preserve">. </w:t>
      </w:r>
      <w:r w:rsidR="003B03CF" w:rsidRPr="0087782D">
        <w:t>C</w:t>
      </w:r>
      <w:r w:rsidR="008603D3" w:rsidRPr="0087782D">
        <w:t xml:space="preserve">huẩn </w:t>
      </w:r>
      <w:r w:rsidR="003B03CF" w:rsidRPr="0087782D">
        <w:t xml:space="preserve">đầu vào, chuẩn đầu ra </w:t>
      </w:r>
      <w:r w:rsidR="008603D3" w:rsidRPr="0087782D">
        <w:t xml:space="preserve">theo </w:t>
      </w:r>
      <w:r w:rsidR="009F78EB" w:rsidRPr="0087782D">
        <w:t>chuẩn TOEIC</w:t>
      </w:r>
    </w:p>
    <w:p w:rsidR="00775BC5" w:rsidRDefault="008B71D7" w:rsidP="001473F3">
      <w:pPr>
        <w:ind w:firstLine="567"/>
      </w:pPr>
      <w:r>
        <w:t>a.</w:t>
      </w:r>
      <w:r w:rsidR="00775BC5">
        <w:t xml:space="preserve">  Chuẩn đầu vào là quy định trình độ </w:t>
      </w:r>
      <w:r w:rsidR="0072343E">
        <w:t>tiếng Anh</w:t>
      </w:r>
      <w:r w:rsidR="00775BC5">
        <w:t xml:space="preserve"> </w:t>
      </w:r>
      <w:r w:rsidR="0072343E" w:rsidRPr="0087782D">
        <w:t>theo chuẩn TOEIC</w:t>
      </w:r>
      <w:r w:rsidR="0072343E">
        <w:t xml:space="preserve"> </w:t>
      </w:r>
      <w:r w:rsidR="00775BC5">
        <w:t>cần phải có để học</w:t>
      </w:r>
      <w:r w:rsidR="0072343E">
        <w:t xml:space="preserve"> tiếp môn học này trong chương trình đào tạo.</w:t>
      </w:r>
    </w:p>
    <w:p w:rsidR="0072343E" w:rsidRDefault="008B71D7" w:rsidP="001473F3">
      <w:pPr>
        <w:ind w:firstLine="567"/>
      </w:pPr>
      <w:r>
        <w:t>b.</w:t>
      </w:r>
      <w:r w:rsidR="0072343E">
        <w:t xml:space="preserve">  </w:t>
      </w:r>
      <w:r w:rsidR="00775BC5" w:rsidRPr="00E9294D">
        <w:t xml:space="preserve">Chuẩn đầu ra là </w:t>
      </w:r>
      <w:r w:rsidR="0072343E">
        <w:t xml:space="preserve">quy định trình độ tiếng Anh </w:t>
      </w:r>
      <w:r w:rsidR="0072343E" w:rsidRPr="0087782D">
        <w:t>theo chuẩn TOEIC</w:t>
      </w:r>
      <w:r w:rsidR="0072343E">
        <w:t xml:space="preserve"> cần phải có</w:t>
      </w:r>
      <w:r w:rsidR="00366901">
        <w:t>,</w:t>
      </w:r>
      <w:r w:rsidR="0072343E">
        <w:t xml:space="preserve"> làm </w:t>
      </w:r>
      <w:r w:rsidR="00775BC5" w:rsidRPr="00E9294D">
        <w:t xml:space="preserve">điều kiện tốt nghiệp </w:t>
      </w:r>
      <w:r w:rsidR="00775BC5">
        <w:t>khóa đào tạo.</w:t>
      </w:r>
    </w:p>
    <w:p w:rsidR="00AD7BD8" w:rsidRDefault="008B71D7" w:rsidP="0076778F">
      <w:pPr>
        <w:ind w:firstLine="567"/>
        <w:jc w:val="both"/>
      </w:pPr>
      <w:r>
        <w:lastRenderedPageBreak/>
        <w:t xml:space="preserve">c. </w:t>
      </w:r>
      <w:r w:rsidR="00AD7BD8">
        <w:t xml:space="preserve">Chuẩn đầu vào </w:t>
      </w:r>
      <w:r w:rsidR="003C68C3">
        <w:t xml:space="preserve">và chuẩn đầu ra </w:t>
      </w:r>
      <w:r w:rsidR="00AD7BD8">
        <w:t>theo chuẩn TOEIC</w:t>
      </w:r>
      <w:r w:rsidR="003C68C3">
        <w:t xml:space="preserve"> cho các trình độ đào tạo được quy định </w:t>
      </w:r>
      <w:r>
        <w:t>như</w:t>
      </w:r>
      <w:r w:rsidR="003C68C3">
        <w:t xml:space="preserve"> sau:</w:t>
      </w:r>
    </w:p>
    <w:tbl>
      <w:tblPr>
        <w:tblStyle w:val="TableGrid"/>
        <w:tblW w:w="0" w:type="auto"/>
        <w:jc w:val="center"/>
        <w:tblInd w:w="1101" w:type="dxa"/>
        <w:tblLook w:val="04A0"/>
      </w:tblPr>
      <w:tblGrid>
        <w:gridCol w:w="2106"/>
        <w:gridCol w:w="2697"/>
        <w:gridCol w:w="2634"/>
      </w:tblGrid>
      <w:tr w:rsidR="003C68C3" w:rsidTr="00E727D6">
        <w:trPr>
          <w:jc w:val="center"/>
        </w:trPr>
        <w:tc>
          <w:tcPr>
            <w:tcW w:w="2106" w:type="dxa"/>
            <w:vAlign w:val="center"/>
          </w:tcPr>
          <w:p w:rsidR="003C68C3" w:rsidRPr="003C68C3" w:rsidRDefault="003C68C3" w:rsidP="003C68C3">
            <w:pPr>
              <w:spacing w:before="120" w:after="120"/>
              <w:ind w:firstLine="0"/>
              <w:jc w:val="center"/>
              <w:rPr>
                <w:b/>
              </w:rPr>
            </w:pPr>
            <w:r w:rsidRPr="003C68C3">
              <w:rPr>
                <w:b/>
              </w:rPr>
              <w:t>Trình độ</w:t>
            </w:r>
          </w:p>
        </w:tc>
        <w:tc>
          <w:tcPr>
            <w:tcW w:w="2697" w:type="dxa"/>
            <w:vAlign w:val="center"/>
          </w:tcPr>
          <w:p w:rsidR="003C68C3" w:rsidRPr="003C68C3" w:rsidRDefault="003C68C3" w:rsidP="003C68C3">
            <w:pPr>
              <w:spacing w:before="120" w:after="120"/>
              <w:ind w:firstLine="0"/>
              <w:jc w:val="center"/>
              <w:rPr>
                <w:b/>
              </w:rPr>
            </w:pPr>
            <w:r w:rsidRPr="003C68C3">
              <w:rPr>
                <w:b/>
              </w:rPr>
              <w:t>Chuẩn đầu vào</w:t>
            </w:r>
          </w:p>
        </w:tc>
        <w:tc>
          <w:tcPr>
            <w:tcW w:w="2634" w:type="dxa"/>
            <w:vAlign w:val="center"/>
          </w:tcPr>
          <w:p w:rsidR="003C68C3" w:rsidRPr="003C68C3" w:rsidRDefault="003C68C3" w:rsidP="003C68C3">
            <w:pPr>
              <w:spacing w:before="120" w:after="120"/>
              <w:ind w:firstLine="0"/>
              <w:jc w:val="center"/>
              <w:rPr>
                <w:b/>
              </w:rPr>
            </w:pPr>
            <w:r w:rsidRPr="003C68C3">
              <w:rPr>
                <w:b/>
              </w:rPr>
              <w:t>Chuẩn đầu ra</w:t>
            </w:r>
          </w:p>
        </w:tc>
      </w:tr>
      <w:tr w:rsidR="003C68C3" w:rsidTr="00E727D6">
        <w:trPr>
          <w:jc w:val="center"/>
        </w:trPr>
        <w:tc>
          <w:tcPr>
            <w:tcW w:w="2106" w:type="dxa"/>
            <w:vAlign w:val="center"/>
          </w:tcPr>
          <w:p w:rsidR="003C68C3" w:rsidRPr="003C68C3" w:rsidRDefault="003C68C3" w:rsidP="003C68C3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3C68C3">
              <w:rPr>
                <w:rFonts w:asciiTheme="minorHAnsi" w:hAnsiTheme="minorHAnsi" w:cstheme="minorHAnsi"/>
                <w:sz w:val="22"/>
              </w:rPr>
              <w:t>Cao đẳng</w:t>
            </w:r>
          </w:p>
        </w:tc>
        <w:tc>
          <w:tcPr>
            <w:tcW w:w="2697" w:type="dxa"/>
            <w:vAlign w:val="center"/>
          </w:tcPr>
          <w:p w:rsidR="003C68C3" w:rsidRPr="003C68C3" w:rsidRDefault="00D3423B" w:rsidP="0072343E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Bậc</w:t>
            </w:r>
            <w:r w:rsidR="009A327C">
              <w:rPr>
                <w:rFonts w:asciiTheme="minorHAnsi" w:hAnsiTheme="minorHAnsi" w:cstheme="minorHAnsi"/>
                <w:sz w:val="22"/>
              </w:rPr>
              <w:t xml:space="preserve"> 2 </w:t>
            </w:r>
            <w:r w:rsidR="00E727D6">
              <w:rPr>
                <w:rFonts w:asciiTheme="minorHAnsi" w:hAnsiTheme="minorHAnsi" w:cstheme="minorHAnsi"/>
                <w:sz w:val="22"/>
              </w:rPr>
              <w:t>(TOEIC 2)</w:t>
            </w:r>
          </w:p>
        </w:tc>
        <w:tc>
          <w:tcPr>
            <w:tcW w:w="2634" w:type="dxa"/>
            <w:vAlign w:val="center"/>
          </w:tcPr>
          <w:p w:rsidR="003C68C3" w:rsidRPr="003C68C3" w:rsidRDefault="00D3423B" w:rsidP="00E727D6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Bậc</w:t>
            </w:r>
            <w:r w:rsidR="009A327C">
              <w:rPr>
                <w:rFonts w:asciiTheme="minorHAnsi" w:hAnsiTheme="minorHAnsi" w:cstheme="minorHAnsi"/>
                <w:sz w:val="22"/>
              </w:rPr>
              <w:t xml:space="preserve"> 3 </w:t>
            </w:r>
            <w:r w:rsidR="00E727D6">
              <w:rPr>
                <w:rFonts w:asciiTheme="minorHAnsi" w:hAnsiTheme="minorHAnsi" w:cstheme="minorHAnsi"/>
                <w:sz w:val="22"/>
              </w:rPr>
              <w:t>(TOEIC 3)</w:t>
            </w:r>
          </w:p>
        </w:tc>
      </w:tr>
      <w:tr w:rsidR="003C68C3" w:rsidTr="00E727D6">
        <w:trPr>
          <w:jc w:val="center"/>
        </w:trPr>
        <w:tc>
          <w:tcPr>
            <w:tcW w:w="2106" w:type="dxa"/>
            <w:vAlign w:val="center"/>
          </w:tcPr>
          <w:p w:rsidR="003C68C3" w:rsidRPr="003C68C3" w:rsidRDefault="003C68C3" w:rsidP="003C68C3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3C68C3">
              <w:rPr>
                <w:rFonts w:asciiTheme="minorHAnsi" w:hAnsiTheme="minorHAnsi" w:cstheme="minorHAnsi"/>
                <w:sz w:val="22"/>
              </w:rPr>
              <w:t>Đại học</w:t>
            </w:r>
          </w:p>
        </w:tc>
        <w:tc>
          <w:tcPr>
            <w:tcW w:w="2697" w:type="dxa"/>
            <w:vAlign w:val="center"/>
          </w:tcPr>
          <w:p w:rsidR="003C68C3" w:rsidRPr="003C68C3" w:rsidRDefault="00D3423B" w:rsidP="00E727D6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Bậc</w:t>
            </w:r>
            <w:r w:rsidR="009A327C">
              <w:rPr>
                <w:rFonts w:asciiTheme="minorHAnsi" w:hAnsiTheme="minorHAnsi" w:cstheme="minorHAnsi"/>
                <w:sz w:val="22"/>
              </w:rPr>
              <w:t xml:space="preserve"> 3 </w:t>
            </w:r>
            <w:r w:rsidR="00E727D6">
              <w:rPr>
                <w:rFonts w:asciiTheme="minorHAnsi" w:hAnsiTheme="minorHAnsi" w:cstheme="minorHAnsi"/>
                <w:sz w:val="22"/>
              </w:rPr>
              <w:t>(TOEIC 3)</w:t>
            </w:r>
          </w:p>
        </w:tc>
        <w:tc>
          <w:tcPr>
            <w:tcW w:w="2634" w:type="dxa"/>
            <w:vAlign w:val="center"/>
          </w:tcPr>
          <w:p w:rsidR="003C68C3" w:rsidRPr="003C68C3" w:rsidRDefault="00D3423B" w:rsidP="00AD54CA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Bậc</w:t>
            </w:r>
            <w:r w:rsidR="009A327C">
              <w:rPr>
                <w:rFonts w:asciiTheme="minorHAnsi" w:hAnsiTheme="minorHAnsi" w:cstheme="minorHAnsi"/>
                <w:sz w:val="22"/>
              </w:rPr>
              <w:t xml:space="preserve"> 4 </w:t>
            </w:r>
            <w:r w:rsidR="00E727D6">
              <w:rPr>
                <w:rFonts w:asciiTheme="minorHAnsi" w:hAnsiTheme="minorHAnsi" w:cstheme="minorHAnsi"/>
                <w:sz w:val="22"/>
              </w:rPr>
              <w:t xml:space="preserve">(TOEIC </w:t>
            </w:r>
            <w:r w:rsidR="007D238E">
              <w:rPr>
                <w:rFonts w:asciiTheme="minorHAnsi" w:hAnsiTheme="minorHAnsi" w:cstheme="minorHAnsi"/>
                <w:sz w:val="22"/>
              </w:rPr>
              <w:t>4</w:t>
            </w:r>
            <w:r w:rsidR="00E727D6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</w:tbl>
    <w:p w:rsidR="00B6044A" w:rsidRDefault="00317551" w:rsidP="00B6044A">
      <w:pPr>
        <w:spacing w:before="240"/>
        <w:ind w:firstLine="567"/>
        <w:jc w:val="both"/>
      </w:pPr>
      <w:r>
        <w:t>d.</w:t>
      </w:r>
      <w:r w:rsidR="00D20840">
        <w:t xml:space="preserve"> </w:t>
      </w:r>
      <w:r>
        <w:t xml:space="preserve"> </w:t>
      </w:r>
      <w:r w:rsidRPr="00AD54CA">
        <w:rPr>
          <w:b/>
        </w:rPr>
        <w:t xml:space="preserve">Môn học </w:t>
      </w:r>
      <w:r w:rsidR="00E80346">
        <w:rPr>
          <w:b/>
        </w:rPr>
        <w:t>thuộc chuẩn đầu ra</w:t>
      </w:r>
      <w:r w:rsidR="00170E1F" w:rsidRPr="00AD54CA">
        <w:rPr>
          <w:b/>
        </w:rPr>
        <w:t xml:space="preserve"> là môn học bắt buộc</w:t>
      </w:r>
      <w:r w:rsidR="008C7EDF">
        <w:rPr>
          <w:b/>
        </w:rPr>
        <w:t xml:space="preserve"> </w:t>
      </w:r>
      <w:r w:rsidR="008C7EDF">
        <w:t>trong các chương trình đào tạo.</w:t>
      </w:r>
      <w:r w:rsidR="008B71D7">
        <w:t xml:space="preserve"> </w:t>
      </w:r>
      <w:r w:rsidR="008C7EDF">
        <w:t>C</w:t>
      </w:r>
      <w:r w:rsidR="008B71D7">
        <w:t xml:space="preserve">ác môn học </w:t>
      </w:r>
      <w:r w:rsidR="008C7EDF">
        <w:t>có</w:t>
      </w:r>
      <w:r w:rsidR="00E80346">
        <w:t xml:space="preserve"> </w:t>
      </w:r>
      <w:r w:rsidR="00D3423B">
        <w:t>bậc</w:t>
      </w:r>
      <w:r w:rsidR="00E80346">
        <w:t xml:space="preserve"> cao hơn </w:t>
      </w:r>
      <w:r w:rsidR="00D3423B">
        <w:t>bậc</w:t>
      </w:r>
      <w:r w:rsidR="008C7EDF">
        <w:t xml:space="preserve"> của chuẩn </w:t>
      </w:r>
      <w:r w:rsidR="008B71D7">
        <w:t xml:space="preserve">được đưa vào các môn học tự chọn </w:t>
      </w:r>
      <w:r w:rsidR="00E05D3B">
        <w:t>trong chương trình đào tạo</w:t>
      </w:r>
      <w:r w:rsidR="00E80346">
        <w:t xml:space="preserve"> để khuyến khích học tập</w:t>
      </w:r>
      <w:r w:rsidR="00170E1F">
        <w:t>.</w:t>
      </w:r>
    </w:p>
    <w:p w:rsidR="00034997" w:rsidRPr="00034997" w:rsidRDefault="00034997" w:rsidP="007D1A81">
      <w:pPr>
        <w:spacing w:before="240"/>
        <w:ind w:firstLine="0"/>
        <w:jc w:val="both"/>
        <w:rPr>
          <w:b/>
        </w:rPr>
      </w:pPr>
      <w:r w:rsidRPr="00034997">
        <w:rPr>
          <w:b/>
        </w:rPr>
        <w:t xml:space="preserve">Điều </w:t>
      </w:r>
      <w:r w:rsidR="00884813">
        <w:rPr>
          <w:b/>
        </w:rPr>
        <w:t>3</w:t>
      </w:r>
      <w:r w:rsidRPr="00034997">
        <w:rPr>
          <w:b/>
        </w:rPr>
        <w:t xml:space="preserve">. </w:t>
      </w:r>
      <w:r w:rsidR="00E06783">
        <w:rPr>
          <w:b/>
        </w:rPr>
        <w:t>Quy định về học tập tiếng Anh theo chuẩn TOEIC</w:t>
      </w:r>
    </w:p>
    <w:p w:rsidR="00E01BE8" w:rsidRDefault="006230BA" w:rsidP="00CC68FC">
      <w:pPr>
        <w:ind w:firstLine="567"/>
        <w:jc w:val="both"/>
      </w:pPr>
      <w:r>
        <w:rPr>
          <w:b/>
        </w:rPr>
        <w:t>1</w:t>
      </w:r>
      <w:r w:rsidR="002F29EF" w:rsidRPr="00884813">
        <w:rPr>
          <w:b/>
        </w:rPr>
        <w:t xml:space="preserve">. </w:t>
      </w:r>
      <w:r w:rsidR="00F0425A" w:rsidRPr="00884813">
        <w:rPr>
          <w:b/>
        </w:rPr>
        <w:t>Điểm đầu vào</w:t>
      </w:r>
    </w:p>
    <w:p w:rsidR="002F29EF" w:rsidRDefault="00AD54CA" w:rsidP="00D8298F">
      <w:pPr>
        <w:pStyle w:val="ListParagraph"/>
        <w:ind w:left="0" w:firstLine="567"/>
        <w:jc w:val="both"/>
      </w:pPr>
      <w:r>
        <w:t xml:space="preserve">Điểm đầu vào là điểm kiểm tra dùng để xác định </w:t>
      </w:r>
      <w:r w:rsidR="00D3423B">
        <w:t>bậc</w:t>
      </w:r>
      <w:r>
        <w:t xml:space="preserve"> học</w:t>
      </w:r>
      <w:r w:rsidR="009879BC">
        <w:t xml:space="preserve"> </w:t>
      </w:r>
      <w:r w:rsidR="00D8298F">
        <w:t>tương ứng</w:t>
      </w:r>
      <w:r>
        <w:t>, được quy định trong bảng sau:</w:t>
      </w:r>
    </w:p>
    <w:tbl>
      <w:tblPr>
        <w:tblStyle w:val="TableGrid"/>
        <w:tblW w:w="0" w:type="auto"/>
        <w:tblInd w:w="2802" w:type="dxa"/>
        <w:tblLook w:val="04A0"/>
      </w:tblPr>
      <w:tblGrid>
        <w:gridCol w:w="1984"/>
        <w:gridCol w:w="1984"/>
      </w:tblGrid>
      <w:tr w:rsidR="007F0D08" w:rsidTr="007F0D08">
        <w:tc>
          <w:tcPr>
            <w:tcW w:w="1984" w:type="dxa"/>
          </w:tcPr>
          <w:p w:rsidR="007F0D08" w:rsidRPr="00203AFB" w:rsidRDefault="00D8298F" w:rsidP="00D8298F">
            <w:pPr>
              <w:spacing w:before="120" w:after="120"/>
              <w:ind w:firstLine="0"/>
              <w:jc w:val="center"/>
              <w:rPr>
                <w:b/>
              </w:rPr>
            </w:pPr>
            <w:r>
              <w:rPr>
                <w:b/>
              </w:rPr>
              <w:t>Khung đ</w:t>
            </w:r>
            <w:r w:rsidR="007F0D08" w:rsidRPr="00203AFB">
              <w:rPr>
                <w:b/>
              </w:rPr>
              <w:t xml:space="preserve">iểm </w:t>
            </w:r>
            <w:r w:rsidR="007F0D08" w:rsidRPr="00F0425A">
              <w:rPr>
                <w:b/>
              </w:rPr>
              <w:t>đầu vào</w:t>
            </w:r>
          </w:p>
        </w:tc>
        <w:tc>
          <w:tcPr>
            <w:tcW w:w="1984" w:type="dxa"/>
            <w:vAlign w:val="center"/>
          </w:tcPr>
          <w:p w:rsidR="007F0D08" w:rsidRPr="00203AFB" w:rsidRDefault="00D3423B" w:rsidP="007F0D0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Bậc</w:t>
            </w:r>
            <w:r w:rsidR="007F0D08">
              <w:rPr>
                <w:b/>
              </w:rPr>
              <w:t xml:space="preserve"> học</w:t>
            </w:r>
          </w:p>
        </w:tc>
      </w:tr>
      <w:tr w:rsidR="007F0D08" w:rsidTr="007F0D08">
        <w:tc>
          <w:tcPr>
            <w:tcW w:w="1984" w:type="dxa"/>
          </w:tcPr>
          <w:p w:rsidR="007F0D08" w:rsidRPr="00337FB5" w:rsidRDefault="007F0D08" w:rsidP="007F0D08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>&lt; 100</w:t>
            </w:r>
          </w:p>
        </w:tc>
        <w:tc>
          <w:tcPr>
            <w:tcW w:w="1984" w:type="dxa"/>
          </w:tcPr>
          <w:p w:rsidR="007F0D08" w:rsidRPr="00337FB5" w:rsidRDefault="00D3423B" w:rsidP="007F0D08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Bậc</w:t>
            </w:r>
            <w:r w:rsidR="007F0D08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 xml:space="preserve"> 1 - </w:t>
            </w:r>
            <w:r w:rsidR="007F0D08"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1</w:t>
            </w:r>
          </w:p>
        </w:tc>
      </w:tr>
      <w:tr w:rsidR="007F0D08" w:rsidTr="007F0D08">
        <w:tc>
          <w:tcPr>
            <w:tcW w:w="1984" w:type="dxa"/>
          </w:tcPr>
          <w:p w:rsidR="007F0D08" w:rsidRPr="00337FB5" w:rsidRDefault="007F0D08" w:rsidP="007F0D08">
            <w:pPr>
              <w:spacing w:before="60" w:after="60"/>
              <w:ind w:firstLine="0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>Từ 100 tới 199</w:t>
            </w:r>
          </w:p>
        </w:tc>
        <w:tc>
          <w:tcPr>
            <w:tcW w:w="1984" w:type="dxa"/>
          </w:tcPr>
          <w:p w:rsidR="007F0D08" w:rsidRPr="00337FB5" w:rsidRDefault="00D3423B" w:rsidP="007F0D08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Bậc</w:t>
            </w:r>
            <w:r w:rsidR="007F0D08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 xml:space="preserve"> 2 - </w:t>
            </w:r>
            <w:r w:rsidR="007F0D08"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2</w:t>
            </w:r>
          </w:p>
        </w:tc>
      </w:tr>
      <w:tr w:rsidR="007F0D08" w:rsidTr="007F0D08">
        <w:tc>
          <w:tcPr>
            <w:tcW w:w="1984" w:type="dxa"/>
          </w:tcPr>
          <w:p w:rsidR="007F0D08" w:rsidRPr="00337FB5" w:rsidRDefault="007F0D08" w:rsidP="007F0D08">
            <w:pPr>
              <w:spacing w:before="60" w:after="60"/>
              <w:ind w:firstLine="0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>Từ 200 tới 249</w:t>
            </w:r>
          </w:p>
        </w:tc>
        <w:tc>
          <w:tcPr>
            <w:tcW w:w="1984" w:type="dxa"/>
          </w:tcPr>
          <w:p w:rsidR="007F0D08" w:rsidRPr="00337FB5" w:rsidRDefault="00D3423B" w:rsidP="007F0D08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Bậc</w:t>
            </w:r>
            <w:r w:rsidR="007F0D08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 xml:space="preserve"> 3 - </w:t>
            </w:r>
            <w:r w:rsidR="007F0D08"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3</w:t>
            </w:r>
          </w:p>
        </w:tc>
      </w:tr>
      <w:tr w:rsidR="007F0D08" w:rsidTr="007F0D08">
        <w:tc>
          <w:tcPr>
            <w:tcW w:w="1984" w:type="dxa"/>
          </w:tcPr>
          <w:p w:rsidR="007F0D08" w:rsidRPr="00337FB5" w:rsidRDefault="007F0D08" w:rsidP="007F0D08">
            <w:pPr>
              <w:spacing w:before="60" w:after="60"/>
              <w:ind w:firstLine="0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>Từ 250 tới 299</w:t>
            </w:r>
          </w:p>
        </w:tc>
        <w:tc>
          <w:tcPr>
            <w:tcW w:w="1984" w:type="dxa"/>
          </w:tcPr>
          <w:p w:rsidR="007F0D08" w:rsidRPr="00337FB5" w:rsidRDefault="00D3423B" w:rsidP="007F0D08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Bậc</w:t>
            </w:r>
            <w:r w:rsidR="007F0D08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 xml:space="preserve"> 4 - </w:t>
            </w:r>
            <w:r w:rsidR="007F0D08"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4</w:t>
            </w:r>
          </w:p>
        </w:tc>
      </w:tr>
      <w:tr w:rsidR="007F0D08" w:rsidTr="007F0D08">
        <w:tc>
          <w:tcPr>
            <w:tcW w:w="1984" w:type="dxa"/>
          </w:tcPr>
          <w:p w:rsidR="007F0D08" w:rsidRPr="00337FB5" w:rsidRDefault="007F0D08" w:rsidP="007F0D08">
            <w:pPr>
              <w:spacing w:before="60" w:after="60"/>
              <w:ind w:firstLine="0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>Từ 300 tới 399</w:t>
            </w:r>
          </w:p>
        </w:tc>
        <w:tc>
          <w:tcPr>
            <w:tcW w:w="1984" w:type="dxa"/>
          </w:tcPr>
          <w:p w:rsidR="007F0D08" w:rsidRPr="00337FB5" w:rsidRDefault="00D3423B" w:rsidP="007F0D08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Bậc</w:t>
            </w:r>
            <w:r w:rsidR="007F0D08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 xml:space="preserve"> 5 - </w:t>
            </w:r>
            <w:r w:rsidR="007F0D08"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5</w:t>
            </w:r>
          </w:p>
        </w:tc>
      </w:tr>
      <w:tr w:rsidR="007F0D08" w:rsidTr="007F0D08">
        <w:tc>
          <w:tcPr>
            <w:tcW w:w="1984" w:type="dxa"/>
          </w:tcPr>
          <w:p w:rsidR="007F0D08" w:rsidRPr="00337FB5" w:rsidRDefault="007F0D08" w:rsidP="007F0D08">
            <w:pPr>
              <w:spacing w:before="60" w:after="60"/>
              <w:ind w:firstLine="0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>Từ 400 tới 499</w:t>
            </w:r>
          </w:p>
        </w:tc>
        <w:tc>
          <w:tcPr>
            <w:tcW w:w="1984" w:type="dxa"/>
          </w:tcPr>
          <w:p w:rsidR="007F0D08" w:rsidRPr="00337FB5" w:rsidRDefault="00D3423B" w:rsidP="007F0D08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Bậc</w:t>
            </w:r>
            <w:r w:rsidR="007F0D08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 xml:space="preserve"> 6 - </w:t>
            </w:r>
            <w:r w:rsidR="007F0D08"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6</w:t>
            </w:r>
          </w:p>
        </w:tc>
      </w:tr>
    </w:tbl>
    <w:p w:rsidR="00D57C8E" w:rsidRDefault="00214375" w:rsidP="00E80346">
      <w:pPr>
        <w:ind w:firstLine="567"/>
        <w:jc w:val="both"/>
        <w:rPr>
          <w:b/>
        </w:rPr>
      </w:pPr>
      <w:r>
        <w:rPr>
          <w:b/>
        </w:rPr>
        <w:t>2</w:t>
      </w:r>
      <w:r w:rsidR="00E80346">
        <w:rPr>
          <w:b/>
        </w:rPr>
        <w:t xml:space="preserve">. </w:t>
      </w:r>
      <w:r>
        <w:rPr>
          <w:b/>
        </w:rPr>
        <w:t>Quá</w:t>
      </w:r>
      <w:r w:rsidR="008E4816">
        <w:rPr>
          <w:b/>
        </w:rPr>
        <w:t xml:space="preserve"> trình học tiếng Anh không chuyên theo chuẩn TOEIC</w:t>
      </w:r>
    </w:p>
    <w:p w:rsidR="00816873" w:rsidRPr="00D770BB" w:rsidRDefault="00DB42F2" w:rsidP="00E80346">
      <w:pPr>
        <w:ind w:firstLine="567"/>
        <w:jc w:val="both"/>
      </w:pPr>
      <w:r w:rsidRPr="00D770BB">
        <w:t>Sinh viên</w:t>
      </w:r>
      <w:r w:rsidR="008E4816" w:rsidRPr="00D770BB">
        <w:t xml:space="preserve"> </w:t>
      </w:r>
      <w:r w:rsidRPr="00D770BB">
        <w:t xml:space="preserve">(SV) </w:t>
      </w:r>
      <w:r w:rsidR="008E4816" w:rsidRPr="00D770BB">
        <w:t>năm thứ nhất sẽ được dự kỳ thi kiểm tra trình độ đầu vào</w:t>
      </w:r>
      <w:r w:rsidR="00D8298F" w:rsidRPr="00D770BB">
        <w:t>,</w:t>
      </w:r>
      <w:r w:rsidR="008E4816" w:rsidRPr="00D770BB">
        <w:t xml:space="preserve"> </w:t>
      </w:r>
      <w:r w:rsidR="001509FC" w:rsidRPr="00D770BB">
        <w:t xml:space="preserve">SV sau khi học xong một </w:t>
      </w:r>
      <w:r w:rsidR="000E1027" w:rsidRPr="00D770BB">
        <w:t>bậc học</w:t>
      </w:r>
      <w:r w:rsidR="001509FC" w:rsidRPr="00D770BB">
        <w:t xml:space="preserve"> cũng được dự một kỳ thi kiểm tra </w:t>
      </w:r>
      <w:r w:rsidR="000E1027" w:rsidRPr="00D770BB">
        <w:t>trình độ</w:t>
      </w:r>
      <w:r w:rsidR="00D8298F" w:rsidRPr="00D770BB">
        <w:t xml:space="preserve"> để quyết định</w:t>
      </w:r>
      <w:r w:rsidR="000E1027" w:rsidRPr="00D770BB">
        <w:t xml:space="preserve"> </w:t>
      </w:r>
      <w:r w:rsidR="00D8298F" w:rsidRPr="00D770BB">
        <w:t>q</w:t>
      </w:r>
      <w:r w:rsidR="000E1027" w:rsidRPr="00D770BB">
        <w:t xml:space="preserve">uá trình học </w:t>
      </w:r>
      <w:r w:rsidR="00D8298F" w:rsidRPr="00D770BB">
        <w:t>tiếp theo:</w:t>
      </w:r>
      <w:r w:rsidR="000E1027" w:rsidRPr="00D770BB">
        <w:t xml:space="preserve"> </w:t>
      </w:r>
    </w:p>
    <w:p w:rsidR="008E4816" w:rsidRDefault="000E1027" w:rsidP="00E80346">
      <w:pPr>
        <w:ind w:firstLine="567"/>
        <w:jc w:val="both"/>
      </w:pPr>
      <w:r>
        <w:t>a</w:t>
      </w:r>
      <w:r w:rsidR="008946E1">
        <w:t xml:space="preserve">. </w:t>
      </w:r>
      <w:r w:rsidR="00D8298F">
        <w:t xml:space="preserve">Nếu điểm thi thấp hơn </w:t>
      </w:r>
      <w:r w:rsidR="00121723">
        <w:t xml:space="preserve">khung </w:t>
      </w:r>
      <w:r w:rsidR="00D8298F">
        <w:t>điểm chuẩn đầu ra</w:t>
      </w:r>
      <w:r w:rsidR="00987EB8">
        <w:t>: SV phải học lại, bắ</w:t>
      </w:r>
      <w:r w:rsidR="00DB42F2">
        <w:t>t</w:t>
      </w:r>
      <w:r w:rsidR="00987EB8">
        <w:t xml:space="preserve"> đầu từ bậc tương ứng với điểm điểm </w:t>
      </w:r>
      <w:r>
        <w:t>thi</w:t>
      </w:r>
      <w:r w:rsidR="00987EB8">
        <w:t xml:space="preserve"> nằm trong khung điểm đầu vào</w:t>
      </w:r>
      <w:r>
        <w:t xml:space="preserve"> theo quy định trong khoản 1</w:t>
      </w:r>
      <w:r w:rsidR="00D770BB">
        <w:t>, điều này</w:t>
      </w:r>
      <w:r w:rsidR="00987EB8">
        <w:t>.</w:t>
      </w:r>
    </w:p>
    <w:p w:rsidR="00987EB8" w:rsidRDefault="000E1027" w:rsidP="00E80346">
      <w:pPr>
        <w:ind w:firstLine="567"/>
        <w:jc w:val="both"/>
      </w:pPr>
      <w:r>
        <w:t xml:space="preserve">b. </w:t>
      </w:r>
      <w:r w:rsidR="00F70C24">
        <w:t xml:space="preserve">Nếu điểm thi nằm trong </w:t>
      </w:r>
      <w:r w:rsidR="006C035D">
        <w:t>hoặc lớn hơn</w:t>
      </w:r>
      <w:r w:rsidR="00F70C24">
        <w:t xml:space="preserve"> khung điểm chuẩn đầu ra</w:t>
      </w:r>
      <w:r>
        <w:t xml:space="preserve">: SV </w:t>
      </w:r>
      <w:r w:rsidR="00F70C24">
        <w:t>có thể</w:t>
      </w:r>
      <w:r w:rsidR="004503E7">
        <w:t xml:space="preserve"> ngưng học </w:t>
      </w:r>
      <w:r w:rsidR="00F70C24">
        <w:t xml:space="preserve">(do đã đạt chuẩn) </w:t>
      </w:r>
      <w:r w:rsidR="004503E7">
        <w:t>hoặc học tiếp để được hưởng điểm khuy</w:t>
      </w:r>
      <w:r>
        <w:t>ế</w:t>
      </w:r>
      <w:r w:rsidR="004503E7">
        <w:t>n khích</w:t>
      </w:r>
      <w:r w:rsidR="00987EB8">
        <w:t xml:space="preserve"> </w:t>
      </w:r>
      <w:r w:rsidR="004503E7">
        <w:t xml:space="preserve">theo quy định trong khoản 4, điều </w:t>
      </w:r>
      <w:r w:rsidR="00AC792F">
        <w:t>4</w:t>
      </w:r>
      <w:r w:rsidR="004503E7">
        <w:t xml:space="preserve"> về điểm vượt chuẩn.</w:t>
      </w:r>
    </w:p>
    <w:p w:rsidR="00E80346" w:rsidRDefault="0088329B" w:rsidP="00AC1746">
      <w:pPr>
        <w:ind w:firstLine="28"/>
        <w:rPr>
          <w:b/>
        </w:rPr>
      </w:pPr>
      <w:r>
        <w:rPr>
          <w:b/>
        </w:rPr>
        <w:br w:type="page"/>
      </w:r>
      <w:r w:rsidR="008C0F4C">
        <w:rPr>
          <w:b/>
        </w:rPr>
        <w:lastRenderedPageBreak/>
        <w:t>3</w:t>
      </w:r>
      <w:r w:rsidR="00D8298F">
        <w:rPr>
          <w:b/>
        </w:rPr>
        <w:t xml:space="preserve">. </w:t>
      </w:r>
      <w:r w:rsidR="00E80346">
        <w:rPr>
          <w:b/>
        </w:rPr>
        <w:t>Chứng ch</w:t>
      </w:r>
      <w:r w:rsidR="00734372">
        <w:rPr>
          <w:b/>
        </w:rPr>
        <w:t>ỉ</w:t>
      </w:r>
      <w:r w:rsidR="00E80346">
        <w:rPr>
          <w:b/>
        </w:rPr>
        <w:t xml:space="preserve"> TOEIC quốc tế</w:t>
      </w:r>
    </w:p>
    <w:p w:rsidR="00E80346" w:rsidRPr="00E80346" w:rsidRDefault="00DB42F2" w:rsidP="00E80346">
      <w:pPr>
        <w:ind w:firstLine="567"/>
        <w:jc w:val="both"/>
      </w:pPr>
      <w:r>
        <w:t>Sinh viên</w:t>
      </w:r>
      <w:r w:rsidR="00E80346">
        <w:t xml:space="preserve"> đạt trình độ TOEIC </w:t>
      </w:r>
      <w:r w:rsidR="00D3423B">
        <w:t>bậc</w:t>
      </w:r>
      <w:r w:rsidR="00734372">
        <w:t xml:space="preserve"> 5 trở lên</w:t>
      </w:r>
      <w:r w:rsidR="00E80346">
        <w:t>, muốn có chứng chỉ quốc tế về TOEIC</w:t>
      </w:r>
      <w:r w:rsidR="00734372">
        <w:t>,</w:t>
      </w:r>
      <w:r w:rsidR="00E80346">
        <w:t xml:space="preserve"> đăng ký dự thi và nộp lệ phí tại Trung tâm Ngoại ngữ - Tin học</w:t>
      </w:r>
      <w:r>
        <w:t xml:space="preserve"> (NN-TH)</w:t>
      </w:r>
      <w:r w:rsidR="00E80346">
        <w:t>.</w:t>
      </w:r>
    </w:p>
    <w:p w:rsidR="00733287" w:rsidRPr="005407A5" w:rsidRDefault="00733287" w:rsidP="00733287">
      <w:pPr>
        <w:ind w:firstLine="0"/>
        <w:jc w:val="both"/>
        <w:rPr>
          <w:b/>
        </w:rPr>
      </w:pPr>
      <w:r w:rsidRPr="005407A5">
        <w:rPr>
          <w:b/>
        </w:rPr>
        <w:t xml:space="preserve">Điều </w:t>
      </w:r>
      <w:r w:rsidR="00884813">
        <w:rPr>
          <w:b/>
        </w:rPr>
        <w:t>4</w:t>
      </w:r>
      <w:r w:rsidRPr="005407A5">
        <w:rPr>
          <w:b/>
        </w:rPr>
        <w:t xml:space="preserve">. </w:t>
      </w:r>
      <w:r w:rsidR="00E06783">
        <w:rPr>
          <w:b/>
        </w:rPr>
        <w:t>Quy định về kết quả học tập</w:t>
      </w:r>
    </w:p>
    <w:p w:rsidR="00E06783" w:rsidRPr="00E06783" w:rsidRDefault="00E80346" w:rsidP="009C700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5407A5" w:rsidRPr="00E06783">
        <w:rPr>
          <w:rFonts w:cs="Times New Roman"/>
          <w:szCs w:val="24"/>
        </w:rPr>
        <w:t xml:space="preserve">. </w:t>
      </w:r>
      <w:r w:rsidR="00E06783" w:rsidRPr="00E06783">
        <w:rPr>
          <w:rFonts w:cs="Times New Roman"/>
          <w:szCs w:val="24"/>
        </w:rPr>
        <w:t xml:space="preserve">Các môn học </w:t>
      </w:r>
      <w:r w:rsidR="00E06783" w:rsidRPr="00E06783">
        <w:rPr>
          <w:rFonts w:cs="Times New Roman"/>
          <w:color w:val="000000"/>
          <w:szCs w:val="24"/>
        </w:rPr>
        <w:t xml:space="preserve">TOEIC 1, TOEIC 2 </w:t>
      </w:r>
      <w:r w:rsidR="00E06783">
        <w:rPr>
          <w:rFonts w:cs="Times New Roman"/>
          <w:color w:val="000000"/>
          <w:szCs w:val="24"/>
        </w:rPr>
        <w:t xml:space="preserve">đối với trình độ cao đẳng và </w:t>
      </w:r>
      <w:r w:rsidR="00E06783" w:rsidRPr="00E06783">
        <w:rPr>
          <w:rFonts w:cs="Times New Roman"/>
          <w:color w:val="000000"/>
          <w:szCs w:val="24"/>
        </w:rPr>
        <w:t>TOEIC</w:t>
      </w:r>
      <w:r w:rsidR="00EB57F9">
        <w:rPr>
          <w:rFonts w:cs="Times New Roman"/>
          <w:color w:val="000000"/>
          <w:szCs w:val="24"/>
        </w:rPr>
        <w:t xml:space="preserve"> </w:t>
      </w:r>
      <w:r w:rsidR="00EB57F9" w:rsidRPr="00E06783">
        <w:rPr>
          <w:rFonts w:cs="Times New Roman"/>
          <w:color w:val="000000"/>
          <w:szCs w:val="24"/>
        </w:rPr>
        <w:t>1</w:t>
      </w:r>
      <w:r w:rsidR="00EB57F9">
        <w:rPr>
          <w:rFonts w:cs="Times New Roman"/>
          <w:color w:val="000000"/>
          <w:szCs w:val="24"/>
        </w:rPr>
        <w:t xml:space="preserve">, </w:t>
      </w:r>
      <w:r w:rsidR="00E06783" w:rsidRPr="00E06783">
        <w:rPr>
          <w:rFonts w:cs="Times New Roman"/>
          <w:color w:val="000000"/>
          <w:szCs w:val="24"/>
        </w:rPr>
        <w:t>TOEIC 2</w:t>
      </w:r>
      <w:r w:rsidR="00E06783">
        <w:rPr>
          <w:rFonts w:cs="Times New Roman"/>
          <w:color w:val="000000"/>
          <w:szCs w:val="24"/>
        </w:rPr>
        <w:t>,</w:t>
      </w:r>
      <w:r w:rsidR="00E06783" w:rsidRPr="00E06783">
        <w:rPr>
          <w:rFonts w:cs="Times New Roman"/>
          <w:color w:val="000000"/>
          <w:szCs w:val="24"/>
        </w:rPr>
        <w:t xml:space="preserve"> TOEIC </w:t>
      </w:r>
      <w:r w:rsidR="00E06783">
        <w:rPr>
          <w:rFonts w:cs="Times New Roman"/>
          <w:color w:val="000000"/>
          <w:szCs w:val="24"/>
        </w:rPr>
        <w:t xml:space="preserve">3 đối với trình độ đại học </w:t>
      </w:r>
      <w:r w:rsidR="00E06783" w:rsidRPr="00E06783">
        <w:rPr>
          <w:rFonts w:cs="Times New Roman"/>
          <w:color w:val="000000"/>
          <w:szCs w:val="24"/>
        </w:rPr>
        <w:t xml:space="preserve">là </w:t>
      </w:r>
      <w:r w:rsidR="00E06783">
        <w:rPr>
          <w:rFonts w:cs="Times New Roman"/>
          <w:color w:val="000000"/>
          <w:szCs w:val="24"/>
        </w:rPr>
        <w:t xml:space="preserve">các </w:t>
      </w:r>
      <w:r w:rsidR="00E06783" w:rsidRPr="00E06783">
        <w:rPr>
          <w:rFonts w:cs="Times New Roman"/>
          <w:color w:val="000000"/>
          <w:szCs w:val="24"/>
        </w:rPr>
        <w:t>môn học điều kiện</w:t>
      </w:r>
      <w:r w:rsidR="009C7006">
        <w:rPr>
          <w:rFonts w:cs="Times New Roman"/>
          <w:color w:val="000000"/>
          <w:szCs w:val="24"/>
        </w:rPr>
        <w:t>, không tính vào điểm trung bình chung tích lũy.</w:t>
      </w:r>
      <w:r w:rsidR="00E06783" w:rsidRPr="00E06783">
        <w:rPr>
          <w:rFonts w:cs="Times New Roman"/>
          <w:color w:val="000000"/>
          <w:szCs w:val="24"/>
        </w:rPr>
        <w:t xml:space="preserve"> </w:t>
      </w:r>
    </w:p>
    <w:p w:rsidR="00733287" w:rsidRDefault="00E80346" w:rsidP="00733287">
      <w:pPr>
        <w:ind w:firstLine="567"/>
        <w:jc w:val="both"/>
      </w:pPr>
      <w:r>
        <w:rPr>
          <w:rFonts w:cs="Times New Roman"/>
          <w:szCs w:val="24"/>
        </w:rPr>
        <w:t>2</w:t>
      </w:r>
      <w:r w:rsidR="009C7006">
        <w:rPr>
          <w:rFonts w:cs="Times New Roman"/>
          <w:szCs w:val="24"/>
        </w:rPr>
        <w:t xml:space="preserve">. Môn học </w:t>
      </w:r>
      <w:r w:rsidR="009879BC">
        <w:rPr>
          <w:rFonts w:cs="Times New Roman"/>
          <w:szCs w:val="24"/>
        </w:rPr>
        <w:t xml:space="preserve">bắt buộc </w:t>
      </w:r>
      <w:r w:rsidR="009C7006" w:rsidRPr="00E06783">
        <w:rPr>
          <w:rFonts w:cs="Times New Roman"/>
          <w:color w:val="000000"/>
          <w:szCs w:val="24"/>
        </w:rPr>
        <w:t xml:space="preserve">TOEIC </w:t>
      </w:r>
      <w:r w:rsidR="009C7006">
        <w:rPr>
          <w:rFonts w:cs="Times New Roman"/>
          <w:color w:val="000000"/>
          <w:szCs w:val="24"/>
        </w:rPr>
        <w:t>3</w:t>
      </w:r>
      <w:r w:rsidR="009C7006" w:rsidRPr="00E06783">
        <w:rPr>
          <w:rFonts w:cs="Times New Roman"/>
          <w:color w:val="000000"/>
          <w:szCs w:val="24"/>
        </w:rPr>
        <w:t xml:space="preserve"> </w:t>
      </w:r>
      <w:r w:rsidR="009C7006">
        <w:rPr>
          <w:rFonts w:cs="Times New Roman"/>
          <w:color w:val="000000"/>
          <w:szCs w:val="24"/>
        </w:rPr>
        <w:t xml:space="preserve">đối với trình độ cao đẳng và </w:t>
      </w:r>
      <w:r w:rsidR="009C7006" w:rsidRPr="00E06783">
        <w:rPr>
          <w:rFonts w:cs="Times New Roman"/>
          <w:color w:val="000000"/>
          <w:szCs w:val="24"/>
        </w:rPr>
        <w:t xml:space="preserve">TOEIC </w:t>
      </w:r>
      <w:r w:rsidR="009C7006">
        <w:rPr>
          <w:rFonts w:cs="Times New Roman"/>
          <w:color w:val="000000"/>
          <w:szCs w:val="24"/>
        </w:rPr>
        <w:t>4</w:t>
      </w:r>
      <w:r w:rsidR="00EB57F9">
        <w:rPr>
          <w:rFonts w:cs="Times New Roman"/>
          <w:color w:val="000000"/>
          <w:szCs w:val="24"/>
        </w:rPr>
        <w:t xml:space="preserve"> </w:t>
      </w:r>
      <w:r w:rsidR="009C7006">
        <w:rPr>
          <w:rFonts w:cs="Times New Roman"/>
          <w:color w:val="000000"/>
          <w:szCs w:val="24"/>
        </w:rPr>
        <w:t>đối với trình độ đại học</w:t>
      </w:r>
      <w:r w:rsidR="009C7006" w:rsidRPr="00E06783">
        <w:rPr>
          <w:rFonts w:cs="Times New Roman"/>
          <w:szCs w:val="24"/>
        </w:rPr>
        <w:t xml:space="preserve"> </w:t>
      </w:r>
      <w:r w:rsidR="009C7006">
        <w:rPr>
          <w:rFonts w:cs="Times New Roman"/>
          <w:szCs w:val="24"/>
        </w:rPr>
        <w:t xml:space="preserve">được tính vào </w:t>
      </w:r>
      <w:r w:rsidR="009C7006">
        <w:rPr>
          <w:rFonts w:cs="Times New Roman"/>
          <w:color w:val="000000"/>
          <w:szCs w:val="24"/>
        </w:rPr>
        <w:t xml:space="preserve">điểm trung bình chung tích lũy. </w:t>
      </w:r>
      <w:r w:rsidR="009C7006" w:rsidRPr="00E06783">
        <w:rPr>
          <w:rFonts w:cs="Times New Roman"/>
          <w:szCs w:val="24"/>
        </w:rPr>
        <w:t xml:space="preserve"> </w:t>
      </w:r>
      <w:r w:rsidR="00733287" w:rsidRPr="00E06783">
        <w:rPr>
          <w:rFonts w:cs="Times New Roman"/>
          <w:szCs w:val="24"/>
        </w:rPr>
        <w:t xml:space="preserve">Điểm tích lũy </w:t>
      </w:r>
      <w:r w:rsidR="005407A5" w:rsidRPr="00E06783">
        <w:rPr>
          <w:rFonts w:cs="Times New Roman"/>
          <w:szCs w:val="24"/>
        </w:rPr>
        <w:t xml:space="preserve">của các môn học </w:t>
      </w:r>
      <w:r w:rsidR="00733287">
        <w:t xml:space="preserve">được quy </w:t>
      </w:r>
      <w:r w:rsidR="005407A5">
        <w:t xml:space="preserve">từ điểm chuẩn TOEIC </w:t>
      </w:r>
      <w:r w:rsidR="00733287">
        <w:t>về thang điểm chữ theo bảng quy đổi sau:</w:t>
      </w:r>
      <w:r w:rsidR="005407A5">
        <w:t xml:space="preserve"> </w:t>
      </w:r>
    </w:p>
    <w:tbl>
      <w:tblPr>
        <w:tblStyle w:val="TableGrid"/>
        <w:tblW w:w="0" w:type="auto"/>
        <w:jc w:val="center"/>
        <w:tblInd w:w="580" w:type="dxa"/>
        <w:tblLook w:val="04A0"/>
      </w:tblPr>
      <w:tblGrid>
        <w:gridCol w:w="1655"/>
        <w:gridCol w:w="1487"/>
        <w:gridCol w:w="2392"/>
      </w:tblGrid>
      <w:tr w:rsidR="003F6F66" w:rsidTr="009269F0">
        <w:trPr>
          <w:trHeight w:val="473"/>
          <w:jc w:val="center"/>
        </w:trPr>
        <w:tc>
          <w:tcPr>
            <w:tcW w:w="3142" w:type="dxa"/>
            <w:gridSpan w:val="2"/>
            <w:tcBorders>
              <w:left w:val="single" w:sz="4" w:space="0" w:color="auto"/>
            </w:tcBorders>
            <w:vAlign w:val="center"/>
          </w:tcPr>
          <w:p w:rsidR="003F6F66" w:rsidRPr="009269F0" w:rsidRDefault="003F6F66" w:rsidP="009269F0">
            <w:pPr>
              <w:spacing w:before="120" w:after="120"/>
              <w:ind w:firstLine="0"/>
              <w:jc w:val="center"/>
              <w:rPr>
                <w:b/>
                <w:sz w:val="24"/>
              </w:rPr>
            </w:pPr>
            <w:r w:rsidRPr="009269F0">
              <w:rPr>
                <w:b/>
                <w:sz w:val="24"/>
              </w:rPr>
              <w:t>Điểm bậc học</w:t>
            </w:r>
          </w:p>
        </w:tc>
        <w:tc>
          <w:tcPr>
            <w:tcW w:w="2392" w:type="dxa"/>
            <w:vAlign w:val="center"/>
          </w:tcPr>
          <w:p w:rsidR="003F6F66" w:rsidRPr="009269F0" w:rsidRDefault="003F6F66" w:rsidP="009269F0">
            <w:pPr>
              <w:spacing w:before="120" w:after="120"/>
              <w:ind w:firstLine="0"/>
              <w:jc w:val="center"/>
              <w:rPr>
                <w:b/>
                <w:sz w:val="24"/>
              </w:rPr>
            </w:pPr>
            <w:r w:rsidRPr="009269F0">
              <w:rPr>
                <w:b/>
                <w:sz w:val="24"/>
              </w:rPr>
              <w:t>Quy về điểm chữ</w:t>
            </w:r>
          </w:p>
        </w:tc>
      </w:tr>
      <w:tr w:rsidR="009269F0" w:rsidTr="009269F0">
        <w:trPr>
          <w:jc w:val="center"/>
        </w:trPr>
        <w:tc>
          <w:tcPr>
            <w:tcW w:w="1655" w:type="dxa"/>
            <w:tcBorders>
              <w:left w:val="single" w:sz="4" w:space="0" w:color="auto"/>
            </w:tcBorders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TOEIC 3</w:t>
            </w:r>
          </w:p>
        </w:tc>
        <w:tc>
          <w:tcPr>
            <w:tcW w:w="1487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TOEIC 4</w:t>
            </w:r>
          </w:p>
        </w:tc>
        <w:tc>
          <w:tcPr>
            <w:tcW w:w="2392" w:type="dxa"/>
          </w:tcPr>
          <w:p w:rsidR="009269F0" w:rsidRDefault="009269F0" w:rsidP="005407A5">
            <w:pPr>
              <w:spacing w:before="60" w:after="60"/>
              <w:ind w:firstLine="0"/>
              <w:jc w:val="both"/>
            </w:pPr>
          </w:p>
        </w:tc>
      </w:tr>
      <w:tr w:rsidR="009269F0" w:rsidTr="009269F0">
        <w:trPr>
          <w:jc w:val="center"/>
        </w:trPr>
        <w:tc>
          <w:tcPr>
            <w:tcW w:w="1655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&lt; 250</w:t>
            </w:r>
          </w:p>
        </w:tc>
        <w:tc>
          <w:tcPr>
            <w:tcW w:w="1487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&lt; 300</w:t>
            </w:r>
          </w:p>
        </w:tc>
        <w:tc>
          <w:tcPr>
            <w:tcW w:w="2392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</w:t>
            </w:r>
          </w:p>
        </w:tc>
      </w:tr>
      <w:tr w:rsidR="009269F0" w:rsidTr="009269F0">
        <w:trPr>
          <w:jc w:val="center"/>
        </w:trPr>
        <w:tc>
          <w:tcPr>
            <w:tcW w:w="1655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250 – 261</w:t>
            </w:r>
          </w:p>
        </w:tc>
        <w:tc>
          <w:tcPr>
            <w:tcW w:w="1487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300 - 324</w:t>
            </w:r>
          </w:p>
        </w:tc>
        <w:tc>
          <w:tcPr>
            <w:tcW w:w="2392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</w:t>
            </w:r>
          </w:p>
        </w:tc>
      </w:tr>
      <w:tr w:rsidR="009269F0" w:rsidTr="009269F0">
        <w:trPr>
          <w:jc w:val="center"/>
        </w:trPr>
        <w:tc>
          <w:tcPr>
            <w:tcW w:w="1655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262 – 273</w:t>
            </w:r>
          </w:p>
        </w:tc>
        <w:tc>
          <w:tcPr>
            <w:tcW w:w="1487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325 - 349</w:t>
            </w:r>
          </w:p>
        </w:tc>
        <w:tc>
          <w:tcPr>
            <w:tcW w:w="2392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</w:t>
            </w:r>
          </w:p>
        </w:tc>
      </w:tr>
      <w:tr w:rsidR="009269F0" w:rsidTr="009269F0">
        <w:trPr>
          <w:jc w:val="center"/>
        </w:trPr>
        <w:tc>
          <w:tcPr>
            <w:tcW w:w="1655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274 – 286</w:t>
            </w:r>
          </w:p>
        </w:tc>
        <w:tc>
          <w:tcPr>
            <w:tcW w:w="1487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350 - 374</w:t>
            </w:r>
          </w:p>
        </w:tc>
        <w:tc>
          <w:tcPr>
            <w:tcW w:w="2392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</w:t>
            </w:r>
          </w:p>
        </w:tc>
      </w:tr>
      <w:tr w:rsidR="009269F0" w:rsidTr="009269F0">
        <w:trPr>
          <w:jc w:val="center"/>
        </w:trPr>
        <w:tc>
          <w:tcPr>
            <w:tcW w:w="1655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287- 299</w:t>
            </w:r>
          </w:p>
        </w:tc>
        <w:tc>
          <w:tcPr>
            <w:tcW w:w="1487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375 - 399</w:t>
            </w:r>
          </w:p>
        </w:tc>
        <w:tc>
          <w:tcPr>
            <w:tcW w:w="2392" w:type="dxa"/>
            <w:vAlign w:val="center"/>
          </w:tcPr>
          <w:p w:rsidR="009269F0" w:rsidRDefault="009269F0" w:rsidP="005407A5">
            <w:pPr>
              <w:spacing w:before="60" w:after="6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</w:t>
            </w:r>
          </w:p>
        </w:tc>
      </w:tr>
    </w:tbl>
    <w:p w:rsidR="002239DD" w:rsidRDefault="00B6044A" w:rsidP="002239DD">
      <w:pPr>
        <w:spacing w:before="240"/>
        <w:ind w:firstLine="567"/>
        <w:jc w:val="both"/>
      </w:pPr>
      <w:r>
        <w:t xml:space="preserve">3. </w:t>
      </w:r>
      <w:r>
        <w:rPr>
          <w:rFonts w:cs="Times New Roman"/>
          <w:szCs w:val="24"/>
        </w:rPr>
        <w:t xml:space="preserve">Các chứng chỉ TOEFL, IELTS do các </w:t>
      </w:r>
      <w:r w:rsidR="0007790D">
        <w:rPr>
          <w:rFonts w:cs="Times New Roman"/>
          <w:szCs w:val="24"/>
        </w:rPr>
        <w:t>cơ sở đánh giá</w:t>
      </w:r>
      <w:r>
        <w:rPr>
          <w:rFonts w:cs="Times New Roman"/>
          <w:szCs w:val="24"/>
        </w:rPr>
        <w:t xml:space="preserve"> được phép của Bộ GDĐT, còn trong thời gian sử dụng được quy đổi tương đương</w:t>
      </w:r>
      <w:r w:rsidR="00FF5482">
        <w:rPr>
          <w:rFonts w:cs="Times New Roman"/>
          <w:szCs w:val="24"/>
        </w:rPr>
        <w:t xml:space="preserve"> về chuẩn TOEIC; các chứng chỉ TOEIC do các</w:t>
      </w:r>
      <w:r w:rsidR="0007790D">
        <w:rPr>
          <w:rFonts w:cs="Times New Roman"/>
          <w:szCs w:val="24"/>
        </w:rPr>
        <w:t xml:space="preserve"> </w:t>
      </w:r>
      <w:r w:rsidR="00FF5482">
        <w:rPr>
          <w:rFonts w:cs="Times New Roman"/>
          <w:szCs w:val="24"/>
        </w:rPr>
        <w:t>cơ sở đánh giá được phép của Bộ GDĐT</w:t>
      </w:r>
      <w:r w:rsidR="00F82F64">
        <w:rPr>
          <w:rFonts w:cs="Times New Roman"/>
          <w:szCs w:val="24"/>
        </w:rPr>
        <w:t>,</w:t>
      </w:r>
      <w:r w:rsidR="00FF5482">
        <w:rPr>
          <w:rFonts w:cs="Times New Roman"/>
          <w:szCs w:val="24"/>
        </w:rPr>
        <w:t xml:space="preserve"> </w:t>
      </w:r>
      <w:r w:rsidR="00C17D73">
        <w:rPr>
          <w:rFonts w:cs="Times New Roman"/>
          <w:szCs w:val="24"/>
        </w:rPr>
        <w:t xml:space="preserve">không đăng ký học tại </w:t>
      </w:r>
      <w:r w:rsidR="00DB42F2">
        <w:rPr>
          <w:rFonts w:cs="Times New Roman"/>
          <w:szCs w:val="24"/>
        </w:rPr>
        <w:t>T</w:t>
      </w:r>
      <w:r w:rsidR="00C17D73">
        <w:rPr>
          <w:rFonts w:cs="Times New Roman"/>
          <w:szCs w:val="24"/>
        </w:rPr>
        <w:t xml:space="preserve">rường ĐH Đồng Tháp, còn trong thời gian sử dụng, </w:t>
      </w:r>
      <w:r w:rsidR="00FF5482">
        <w:rPr>
          <w:rFonts w:cs="Times New Roman"/>
          <w:szCs w:val="24"/>
        </w:rPr>
        <w:t>n</w:t>
      </w:r>
      <w:r w:rsidR="0007790D">
        <w:rPr>
          <w:rFonts w:cs="Times New Roman"/>
          <w:szCs w:val="24"/>
        </w:rPr>
        <w:t xml:space="preserve">ếu đạt chuẩn </w:t>
      </w:r>
      <w:r w:rsidR="00FF5482">
        <w:rPr>
          <w:rFonts w:cs="Times New Roman"/>
          <w:szCs w:val="24"/>
        </w:rPr>
        <w:t xml:space="preserve">đầu ra </w:t>
      </w:r>
      <w:r w:rsidR="0007790D">
        <w:rPr>
          <w:rFonts w:cs="Times New Roman"/>
          <w:szCs w:val="24"/>
        </w:rPr>
        <w:t xml:space="preserve">thì </w:t>
      </w:r>
      <w:r>
        <w:rPr>
          <w:rFonts w:cs="Times New Roman"/>
          <w:szCs w:val="24"/>
        </w:rPr>
        <w:t xml:space="preserve">chuyển thành điểm R </w:t>
      </w:r>
      <w:r w:rsidR="00FF5482">
        <w:rPr>
          <w:rFonts w:cs="Times New Roman"/>
          <w:szCs w:val="24"/>
        </w:rPr>
        <w:t xml:space="preserve">cho môn học trong chuẩn </w:t>
      </w:r>
      <w:r w:rsidR="00C46017">
        <w:rPr>
          <w:rFonts w:cs="Times New Roman"/>
          <w:szCs w:val="24"/>
        </w:rPr>
        <w:t xml:space="preserve">tương ứng </w:t>
      </w:r>
      <w:r>
        <w:rPr>
          <w:rFonts w:cs="Times New Roman"/>
          <w:szCs w:val="24"/>
        </w:rPr>
        <w:t>(miễn học và không tính vào điểm trung bình chung tích lũy</w:t>
      </w:r>
      <w:r w:rsidR="0007790D">
        <w:rPr>
          <w:rFonts w:cs="Times New Roman"/>
          <w:szCs w:val="24"/>
        </w:rPr>
        <w:t>)</w:t>
      </w:r>
      <w:r w:rsidR="00FF5482">
        <w:rPr>
          <w:rFonts w:cs="Times New Roman"/>
          <w:szCs w:val="24"/>
        </w:rPr>
        <w:t>. Việc quy đổi được quy định bởi bảng sau:</w:t>
      </w:r>
    </w:p>
    <w:tbl>
      <w:tblPr>
        <w:tblStyle w:val="TableGrid"/>
        <w:tblW w:w="0" w:type="auto"/>
        <w:jc w:val="center"/>
        <w:tblInd w:w="1155" w:type="dxa"/>
        <w:tblLook w:val="04A0"/>
      </w:tblPr>
      <w:tblGrid>
        <w:gridCol w:w="1091"/>
        <w:gridCol w:w="1393"/>
        <w:gridCol w:w="1226"/>
        <w:gridCol w:w="1180"/>
        <w:gridCol w:w="1157"/>
      </w:tblGrid>
      <w:tr w:rsidR="00B6044A" w:rsidRPr="0007790D" w:rsidTr="00C17D73">
        <w:trPr>
          <w:jc w:val="center"/>
        </w:trPr>
        <w:tc>
          <w:tcPr>
            <w:tcW w:w="1091" w:type="dxa"/>
          </w:tcPr>
          <w:p w:rsidR="00B6044A" w:rsidRPr="0007790D" w:rsidRDefault="002239DD" w:rsidP="00C17D73">
            <w:pPr>
              <w:spacing w:before="120" w:after="12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br w:type="page"/>
            </w:r>
            <w:r w:rsidR="00B6044A" w:rsidRPr="0007790D">
              <w:rPr>
                <w:rFonts w:asciiTheme="minorHAnsi" w:hAnsiTheme="minorHAnsi" w:cstheme="minorHAnsi"/>
                <w:sz w:val="22"/>
              </w:rPr>
              <w:t>TOEIC</w:t>
            </w:r>
          </w:p>
        </w:tc>
        <w:tc>
          <w:tcPr>
            <w:tcW w:w="1393" w:type="dxa"/>
          </w:tcPr>
          <w:p w:rsidR="00B6044A" w:rsidRPr="0007790D" w:rsidRDefault="00B6044A" w:rsidP="00C17D73">
            <w:pPr>
              <w:spacing w:before="120" w:after="12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TOEFL  Paper</w:t>
            </w:r>
          </w:p>
        </w:tc>
        <w:tc>
          <w:tcPr>
            <w:tcW w:w="1226" w:type="dxa"/>
          </w:tcPr>
          <w:p w:rsidR="00B6044A" w:rsidRPr="0007790D" w:rsidRDefault="00B6044A" w:rsidP="00C17D73">
            <w:pPr>
              <w:spacing w:before="120" w:after="12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TOEFL CBT</w:t>
            </w:r>
          </w:p>
        </w:tc>
        <w:tc>
          <w:tcPr>
            <w:tcW w:w="1180" w:type="dxa"/>
          </w:tcPr>
          <w:p w:rsidR="00B6044A" w:rsidRPr="0007790D" w:rsidRDefault="00B6044A" w:rsidP="00C17D73">
            <w:pPr>
              <w:spacing w:before="120" w:after="12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TOEFL IBT</w:t>
            </w:r>
          </w:p>
        </w:tc>
        <w:tc>
          <w:tcPr>
            <w:tcW w:w="1157" w:type="dxa"/>
          </w:tcPr>
          <w:p w:rsidR="00B6044A" w:rsidRPr="0007790D" w:rsidRDefault="00B6044A" w:rsidP="00C17D73">
            <w:pPr>
              <w:spacing w:before="120" w:after="12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IELTS</w:t>
            </w:r>
          </w:p>
        </w:tc>
      </w:tr>
      <w:tr w:rsidR="0007790D" w:rsidRPr="0007790D" w:rsidTr="00C17D73">
        <w:trPr>
          <w:jc w:val="center"/>
        </w:trPr>
        <w:tc>
          <w:tcPr>
            <w:tcW w:w="1091" w:type="dxa"/>
            <w:vMerge w:val="restart"/>
            <w:vAlign w:val="center"/>
          </w:tcPr>
          <w:p w:rsidR="0007790D" w:rsidRPr="0007790D" w:rsidRDefault="0007790D" w:rsidP="0007790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0 - 250</w:t>
            </w:r>
          </w:p>
        </w:tc>
        <w:tc>
          <w:tcPr>
            <w:tcW w:w="1393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0 - 310</w:t>
            </w:r>
          </w:p>
        </w:tc>
        <w:tc>
          <w:tcPr>
            <w:tcW w:w="1226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0 - 30</w:t>
            </w:r>
          </w:p>
        </w:tc>
        <w:tc>
          <w:tcPr>
            <w:tcW w:w="1180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0 - 8</w:t>
            </w:r>
          </w:p>
        </w:tc>
        <w:tc>
          <w:tcPr>
            <w:tcW w:w="1157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0 – 1</w:t>
            </w:r>
          </w:p>
        </w:tc>
      </w:tr>
      <w:tr w:rsidR="0007790D" w:rsidRPr="0007790D" w:rsidTr="00C17D73">
        <w:trPr>
          <w:jc w:val="center"/>
        </w:trPr>
        <w:tc>
          <w:tcPr>
            <w:tcW w:w="1091" w:type="dxa"/>
            <w:vMerge/>
            <w:vAlign w:val="center"/>
          </w:tcPr>
          <w:p w:rsidR="0007790D" w:rsidRPr="0007790D" w:rsidRDefault="0007790D" w:rsidP="0007790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93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310 - 343</w:t>
            </w:r>
          </w:p>
        </w:tc>
        <w:tc>
          <w:tcPr>
            <w:tcW w:w="1226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33 - 60</w:t>
            </w:r>
          </w:p>
        </w:tc>
        <w:tc>
          <w:tcPr>
            <w:tcW w:w="1180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9 - 18</w:t>
            </w:r>
          </w:p>
        </w:tc>
        <w:tc>
          <w:tcPr>
            <w:tcW w:w="1157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1 - 1.5</w:t>
            </w:r>
          </w:p>
        </w:tc>
      </w:tr>
      <w:tr w:rsidR="0007790D" w:rsidRPr="0007790D" w:rsidTr="00C17D73">
        <w:trPr>
          <w:jc w:val="center"/>
        </w:trPr>
        <w:tc>
          <w:tcPr>
            <w:tcW w:w="1091" w:type="dxa"/>
            <w:vMerge w:val="restart"/>
            <w:vAlign w:val="center"/>
          </w:tcPr>
          <w:p w:rsidR="0007790D" w:rsidRPr="0007790D" w:rsidRDefault="0007790D" w:rsidP="0007790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255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07790D">
              <w:rPr>
                <w:rFonts w:asciiTheme="minorHAnsi" w:hAnsiTheme="minorHAnsi" w:cstheme="minorHAnsi"/>
                <w:sz w:val="22"/>
              </w:rPr>
              <w:t>- 400</w:t>
            </w:r>
          </w:p>
        </w:tc>
        <w:tc>
          <w:tcPr>
            <w:tcW w:w="1393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347 - 393</w:t>
            </w:r>
          </w:p>
        </w:tc>
        <w:tc>
          <w:tcPr>
            <w:tcW w:w="1226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63 - 90</w:t>
            </w:r>
          </w:p>
        </w:tc>
        <w:tc>
          <w:tcPr>
            <w:tcW w:w="1180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19 - 29</w:t>
            </w:r>
          </w:p>
        </w:tc>
        <w:tc>
          <w:tcPr>
            <w:tcW w:w="1157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2 - 2.5</w:t>
            </w:r>
          </w:p>
        </w:tc>
      </w:tr>
      <w:tr w:rsidR="0007790D" w:rsidRPr="0007790D" w:rsidTr="00C17D73">
        <w:trPr>
          <w:jc w:val="center"/>
        </w:trPr>
        <w:tc>
          <w:tcPr>
            <w:tcW w:w="1091" w:type="dxa"/>
            <w:vMerge/>
            <w:vAlign w:val="center"/>
          </w:tcPr>
          <w:p w:rsidR="0007790D" w:rsidRPr="0007790D" w:rsidRDefault="0007790D" w:rsidP="0007790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93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397 - 433</w:t>
            </w:r>
          </w:p>
        </w:tc>
        <w:tc>
          <w:tcPr>
            <w:tcW w:w="1226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93 - 120</w:t>
            </w:r>
          </w:p>
        </w:tc>
        <w:tc>
          <w:tcPr>
            <w:tcW w:w="1180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30 - 40</w:t>
            </w:r>
          </w:p>
        </w:tc>
        <w:tc>
          <w:tcPr>
            <w:tcW w:w="1157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3 - 3.5</w:t>
            </w:r>
          </w:p>
        </w:tc>
      </w:tr>
      <w:tr w:rsidR="0007790D" w:rsidRPr="0007790D" w:rsidTr="00C17D73">
        <w:trPr>
          <w:jc w:val="center"/>
        </w:trPr>
        <w:tc>
          <w:tcPr>
            <w:tcW w:w="1091" w:type="dxa"/>
            <w:vMerge w:val="restart"/>
            <w:vAlign w:val="center"/>
          </w:tcPr>
          <w:p w:rsidR="0007790D" w:rsidRPr="0007790D" w:rsidRDefault="0007790D" w:rsidP="0007790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405 - 600</w:t>
            </w:r>
          </w:p>
        </w:tc>
        <w:tc>
          <w:tcPr>
            <w:tcW w:w="1393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437 - 473</w:t>
            </w:r>
          </w:p>
        </w:tc>
        <w:tc>
          <w:tcPr>
            <w:tcW w:w="1226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123 - 150</w:t>
            </w:r>
          </w:p>
        </w:tc>
        <w:tc>
          <w:tcPr>
            <w:tcW w:w="1180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41 - 52</w:t>
            </w:r>
          </w:p>
        </w:tc>
        <w:tc>
          <w:tcPr>
            <w:tcW w:w="1157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4</w:t>
            </w:r>
          </w:p>
        </w:tc>
      </w:tr>
      <w:tr w:rsidR="0007790D" w:rsidRPr="0007790D" w:rsidTr="00C17D73">
        <w:trPr>
          <w:jc w:val="center"/>
        </w:trPr>
        <w:tc>
          <w:tcPr>
            <w:tcW w:w="1091" w:type="dxa"/>
            <w:vMerge/>
            <w:vAlign w:val="center"/>
          </w:tcPr>
          <w:p w:rsidR="0007790D" w:rsidRPr="0007790D" w:rsidRDefault="0007790D" w:rsidP="0007790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93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477 - 510</w:t>
            </w:r>
          </w:p>
        </w:tc>
        <w:tc>
          <w:tcPr>
            <w:tcW w:w="1226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153 - 180</w:t>
            </w:r>
          </w:p>
        </w:tc>
        <w:tc>
          <w:tcPr>
            <w:tcW w:w="1180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53 - 64</w:t>
            </w:r>
          </w:p>
        </w:tc>
        <w:tc>
          <w:tcPr>
            <w:tcW w:w="1157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4.5 - 5</w:t>
            </w:r>
          </w:p>
        </w:tc>
      </w:tr>
      <w:tr w:rsidR="0007790D" w:rsidRPr="0007790D" w:rsidTr="00C17D73">
        <w:trPr>
          <w:jc w:val="center"/>
        </w:trPr>
        <w:tc>
          <w:tcPr>
            <w:tcW w:w="1091" w:type="dxa"/>
            <w:vMerge w:val="restart"/>
            <w:vAlign w:val="center"/>
          </w:tcPr>
          <w:p w:rsidR="0007790D" w:rsidRPr="0007790D" w:rsidRDefault="0007790D" w:rsidP="0007790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lastRenderedPageBreak/>
              <w:t>605 - 780</w:t>
            </w:r>
          </w:p>
        </w:tc>
        <w:tc>
          <w:tcPr>
            <w:tcW w:w="1393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513 - 547</w:t>
            </w:r>
          </w:p>
        </w:tc>
        <w:tc>
          <w:tcPr>
            <w:tcW w:w="1226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183 - 210</w:t>
            </w:r>
          </w:p>
        </w:tc>
        <w:tc>
          <w:tcPr>
            <w:tcW w:w="1180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65 - 78</w:t>
            </w:r>
          </w:p>
        </w:tc>
        <w:tc>
          <w:tcPr>
            <w:tcW w:w="1157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5.5 – 6</w:t>
            </w:r>
          </w:p>
        </w:tc>
      </w:tr>
      <w:tr w:rsidR="0007790D" w:rsidRPr="0007790D" w:rsidTr="00C17D73">
        <w:trPr>
          <w:jc w:val="center"/>
        </w:trPr>
        <w:tc>
          <w:tcPr>
            <w:tcW w:w="1091" w:type="dxa"/>
            <w:vMerge/>
            <w:vAlign w:val="center"/>
          </w:tcPr>
          <w:p w:rsidR="0007790D" w:rsidRPr="0007790D" w:rsidRDefault="0007790D" w:rsidP="0007790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93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550 - 587</w:t>
            </w:r>
          </w:p>
        </w:tc>
        <w:tc>
          <w:tcPr>
            <w:tcW w:w="1226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213 - 240</w:t>
            </w:r>
          </w:p>
        </w:tc>
        <w:tc>
          <w:tcPr>
            <w:tcW w:w="1180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79 - 95</w:t>
            </w:r>
          </w:p>
        </w:tc>
        <w:tc>
          <w:tcPr>
            <w:tcW w:w="1157" w:type="dxa"/>
          </w:tcPr>
          <w:p w:rsidR="0007790D" w:rsidRPr="0007790D" w:rsidRDefault="0007790D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6.5 – 7</w:t>
            </w:r>
          </w:p>
        </w:tc>
      </w:tr>
      <w:tr w:rsidR="00B6044A" w:rsidRPr="0007790D" w:rsidTr="00C17D73">
        <w:trPr>
          <w:jc w:val="center"/>
        </w:trPr>
        <w:tc>
          <w:tcPr>
            <w:tcW w:w="1091" w:type="dxa"/>
            <w:vAlign w:val="center"/>
          </w:tcPr>
          <w:p w:rsidR="00B6044A" w:rsidRPr="0007790D" w:rsidRDefault="00B6044A" w:rsidP="0007790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785 - 990</w:t>
            </w:r>
          </w:p>
        </w:tc>
        <w:tc>
          <w:tcPr>
            <w:tcW w:w="1393" w:type="dxa"/>
          </w:tcPr>
          <w:p w:rsidR="00B6044A" w:rsidRPr="0007790D" w:rsidRDefault="00B6044A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590 - 677</w:t>
            </w:r>
          </w:p>
        </w:tc>
        <w:tc>
          <w:tcPr>
            <w:tcW w:w="1226" w:type="dxa"/>
          </w:tcPr>
          <w:p w:rsidR="00B6044A" w:rsidRPr="0007790D" w:rsidRDefault="00B6044A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243 - 300</w:t>
            </w:r>
          </w:p>
        </w:tc>
        <w:tc>
          <w:tcPr>
            <w:tcW w:w="1180" w:type="dxa"/>
          </w:tcPr>
          <w:p w:rsidR="00B6044A" w:rsidRPr="0007790D" w:rsidRDefault="00B6044A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96 - 120</w:t>
            </w:r>
          </w:p>
        </w:tc>
        <w:tc>
          <w:tcPr>
            <w:tcW w:w="1157" w:type="dxa"/>
          </w:tcPr>
          <w:p w:rsidR="00B6044A" w:rsidRPr="0007790D" w:rsidRDefault="00B6044A" w:rsidP="00C17D73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07790D">
              <w:rPr>
                <w:rFonts w:asciiTheme="minorHAnsi" w:hAnsiTheme="minorHAnsi" w:cstheme="minorHAnsi"/>
                <w:sz w:val="22"/>
              </w:rPr>
              <w:t>7.5 – 9</w:t>
            </w:r>
          </w:p>
        </w:tc>
      </w:tr>
    </w:tbl>
    <w:p w:rsidR="00052CD5" w:rsidRDefault="00FF5482" w:rsidP="002239DD">
      <w:pPr>
        <w:spacing w:before="240"/>
        <w:ind w:firstLine="567"/>
        <w:jc w:val="both"/>
      </w:pPr>
      <w:r>
        <w:t>4</w:t>
      </w:r>
      <w:r w:rsidR="00834B29">
        <w:t xml:space="preserve">. Điểm vượt </w:t>
      </w:r>
      <w:r w:rsidR="009C7006">
        <w:t>chuẩn</w:t>
      </w:r>
      <w:r w:rsidR="00834B29">
        <w:t>: đi</w:t>
      </w:r>
      <w:r w:rsidR="00E80346">
        <w:t>ể</w:t>
      </w:r>
      <w:r w:rsidR="00834B29">
        <w:t xml:space="preserve">m kiểm tra </w:t>
      </w:r>
      <w:r w:rsidR="003E2158">
        <w:t>lớn hơn</w:t>
      </w:r>
      <w:r w:rsidR="00834B29">
        <w:t xml:space="preserve"> </w:t>
      </w:r>
      <w:r w:rsidR="003E2158">
        <w:t xml:space="preserve">trình độ chuẩn </w:t>
      </w:r>
      <w:r w:rsidR="00834B29">
        <w:t xml:space="preserve">gọi là điểm vượt </w:t>
      </w:r>
      <w:r w:rsidR="009C7006">
        <w:t>chuẩn</w:t>
      </w:r>
      <w:r w:rsidR="003E2158">
        <w:t xml:space="preserve">. </w:t>
      </w:r>
      <w:r w:rsidR="00052CD5">
        <w:t xml:space="preserve"> </w:t>
      </w:r>
      <w:r w:rsidR="003E2158">
        <w:t xml:space="preserve">Điểm vượt </w:t>
      </w:r>
      <w:r w:rsidR="009C7006">
        <w:t>chuẩn</w:t>
      </w:r>
      <w:r w:rsidR="003E2158">
        <w:t xml:space="preserve"> là điểm A cho </w:t>
      </w:r>
      <w:r w:rsidR="00E05D3B">
        <w:t xml:space="preserve">các </w:t>
      </w:r>
      <w:r w:rsidR="003E2158">
        <w:t xml:space="preserve">môn học </w:t>
      </w:r>
      <w:r w:rsidR="00E80346">
        <w:t>được quy định như</w:t>
      </w:r>
      <w:r w:rsidR="00CD1964">
        <w:t xml:space="preserve"> sau:</w:t>
      </w:r>
    </w:p>
    <w:tbl>
      <w:tblPr>
        <w:tblStyle w:val="TableGrid"/>
        <w:tblW w:w="6690" w:type="dxa"/>
        <w:jc w:val="center"/>
        <w:tblInd w:w="2802" w:type="dxa"/>
        <w:tblLook w:val="04A0"/>
      </w:tblPr>
      <w:tblGrid>
        <w:gridCol w:w="1984"/>
        <w:gridCol w:w="2721"/>
        <w:gridCol w:w="1985"/>
      </w:tblGrid>
      <w:tr w:rsidR="00052CD5" w:rsidTr="002239DD">
        <w:trPr>
          <w:jc w:val="center"/>
        </w:trPr>
        <w:tc>
          <w:tcPr>
            <w:tcW w:w="1984" w:type="dxa"/>
          </w:tcPr>
          <w:p w:rsidR="00052CD5" w:rsidRPr="00203AFB" w:rsidRDefault="00052CD5" w:rsidP="003C68C3">
            <w:pPr>
              <w:spacing w:before="120" w:after="120"/>
              <w:ind w:firstLine="0"/>
              <w:jc w:val="center"/>
              <w:rPr>
                <w:b/>
              </w:rPr>
            </w:pPr>
            <w:r w:rsidRPr="00203AFB">
              <w:rPr>
                <w:b/>
              </w:rPr>
              <w:t xml:space="preserve">Điểm </w:t>
            </w:r>
            <w:r>
              <w:rPr>
                <w:b/>
              </w:rPr>
              <w:t>kiểm tra</w:t>
            </w:r>
          </w:p>
        </w:tc>
        <w:tc>
          <w:tcPr>
            <w:tcW w:w="2721" w:type="dxa"/>
            <w:vAlign w:val="center"/>
          </w:tcPr>
          <w:p w:rsidR="00052CD5" w:rsidRPr="00203AFB" w:rsidRDefault="00052CD5" w:rsidP="003C68C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Cao Đẳng</w:t>
            </w:r>
          </w:p>
        </w:tc>
        <w:tc>
          <w:tcPr>
            <w:tcW w:w="1985" w:type="dxa"/>
            <w:vAlign w:val="center"/>
          </w:tcPr>
          <w:p w:rsidR="00052CD5" w:rsidRDefault="00052CD5" w:rsidP="00052C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Đại học</w:t>
            </w:r>
          </w:p>
        </w:tc>
      </w:tr>
      <w:tr w:rsidR="00052CD5" w:rsidTr="002239DD">
        <w:trPr>
          <w:jc w:val="center"/>
        </w:trPr>
        <w:tc>
          <w:tcPr>
            <w:tcW w:w="1984" w:type="dxa"/>
          </w:tcPr>
          <w:p w:rsidR="00052CD5" w:rsidRPr="00337FB5" w:rsidRDefault="00052CD5" w:rsidP="00E33DA5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 xml:space="preserve">300 </w:t>
            </w:r>
            <w:r w:rsidR="00E33DA5" w:rsidRPr="00337FB5">
              <w:rPr>
                <w:rFonts w:asciiTheme="minorHAnsi" w:hAnsiTheme="minorHAnsi" w:cstheme="minorHAnsi"/>
                <w:sz w:val="22"/>
              </w:rPr>
              <w:t>-</w:t>
            </w:r>
            <w:r w:rsidRPr="00337FB5">
              <w:rPr>
                <w:rFonts w:asciiTheme="minorHAnsi" w:hAnsiTheme="minorHAnsi" w:cstheme="minorHAnsi"/>
                <w:sz w:val="22"/>
              </w:rPr>
              <w:t xml:space="preserve"> 399</w:t>
            </w:r>
          </w:p>
        </w:tc>
        <w:tc>
          <w:tcPr>
            <w:tcW w:w="2721" w:type="dxa"/>
          </w:tcPr>
          <w:p w:rsidR="00052CD5" w:rsidRPr="00337FB5" w:rsidRDefault="00052CD5" w:rsidP="00E33DA5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 xml:space="preserve">TOEIC </w:t>
            </w:r>
            <w:r w:rsidR="00CD1964"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 xml:space="preserve">4 </w:t>
            </w:r>
          </w:p>
        </w:tc>
        <w:tc>
          <w:tcPr>
            <w:tcW w:w="1985" w:type="dxa"/>
          </w:tcPr>
          <w:p w:rsidR="00052CD5" w:rsidRPr="00337FB5" w:rsidRDefault="00CD1964" w:rsidP="00E33DA5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-</w:t>
            </w:r>
          </w:p>
        </w:tc>
      </w:tr>
      <w:tr w:rsidR="00052CD5" w:rsidTr="002239DD">
        <w:trPr>
          <w:jc w:val="center"/>
        </w:trPr>
        <w:tc>
          <w:tcPr>
            <w:tcW w:w="1984" w:type="dxa"/>
          </w:tcPr>
          <w:p w:rsidR="00052CD5" w:rsidRPr="00337FB5" w:rsidRDefault="00052CD5" w:rsidP="00E33DA5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 xml:space="preserve">400 </w:t>
            </w:r>
            <w:r w:rsidR="00E33DA5" w:rsidRPr="00337FB5">
              <w:rPr>
                <w:rFonts w:asciiTheme="minorHAnsi" w:hAnsiTheme="minorHAnsi" w:cstheme="minorHAnsi"/>
                <w:sz w:val="22"/>
              </w:rPr>
              <w:t xml:space="preserve">- </w:t>
            </w:r>
            <w:r w:rsidRPr="00337FB5">
              <w:rPr>
                <w:rFonts w:asciiTheme="minorHAnsi" w:hAnsiTheme="minorHAnsi" w:cstheme="minorHAnsi"/>
                <w:sz w:val="22"/>
              </w:rPr>
              <w:t>499</w:t>
            </w:r>
          </w:p>
        </w:tc>
        <w:tc>
          <w:tcPr>
            <w:tcW w:w="2721" w:type="dxa"/>
          </w:tcPr>
          <w:p w:rsidR="00052CD5" w:rsidRPr="00337FB5" w:rsidRDefault="00CD1964" w:rsidP="00E33DA5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 xml:space="preserve">TOEIC 4, TOEIC 5 </w:t>
            </w:r>
          </w:p>
        </w:tc>
        <w:tc>
          <w:tcPr>
            <w:tcW w:w="1985" w:type="dxa"/>
          </w:tcPr>
          <w:p w:rsidR="00052CD5" w:rsidRPr="00337FB5" w:rsidRDefault="00F70C24" w:rsidP="00E33DA5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5</w:t>
            </w:r>
          </w:p>
        </w:tc>
      </w:tr>
      <w:tr w:rsidR="00CD1964" w:rsidTr="002239DD">
        <w:trPr>
          <w:jc w:val="center"/>
        </w:trPr>
        <w:tc>
          <w:tcPr>
            <w:tcW w:w="1984" w:type="dxa"/>
          </w:tcPr>
          <w:p w:rsidR="00CD1964" w:rsidRPr="00337FB5" w:rsidRDefault="00CD1964" w:rsidP="009269F0">
            <w:pPr>
              <w:spacing w:before="60" w:after="60"/>
              <w:ind w:left="-47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337FB5">
              <w:rPr>
                <w:rFonts w:asciiTheme="minorHAnsi" w:hAnsiTheme="minorHAnsi" w:cstheme="minorHAnsi"/>
                <w:sz w:val="22"/>
              </w:rPr>
              <w:t>&gt; 500</w:t>
            </w:r>
          </w:p>
        </w:tc>
        <w:tc>
          <w:tcPr>
            <w:tcW w:w="2721" w:type="dxa"/>
          </w:tcPr>
          <w:p w:rsidR="00CD1964" w:rsidRPr="00337FB5" w:rsidRDefault="00CD1964" w:rsidP="00E33DA5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4, TOEIC 5,  TOEIC 6</w:t>
            </w:r>
          </w:p>
        </w:tc>
        <w:tc>
          <w:tcPr>
            <w:tcW w:w="1985" w:type="dxa"/>
          </w:tcPr>
          <w:p w:rsidR="00CD1964" w:rsidRPr="00337FB5" w:rsidRDefault="00CD1964" w:rsidP="00E33DA5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6"/>
              </w:rPr>
            </w:pPr>
            <w:r w:rsidRPr="00337FB5">
              <w:rPr>
                <w:rFonts w:asciiTheme="minorHAnsi" w:hAnsiTheme="minorHAnsi" w:cstheme="minorHAnsi"/>
                <w:color w:val="000000"/>
                <w:sz w:val="22"/>
                <w:szCs w:val="26"/>
              </w:rPr>
              <w:t>TOEIC 5,  TOEIC 6</w:t>
            </w:r>
          </w:p>
        </w:tc>
      </w:tr>
    </w:tbl>
    <w:p w:rsidR="009C7006" w:rsidRPr="00837877" w:rsidRDefault="00837877" w:rsidP="0088329B">
      <w:pPr>
        <w:spacing w:before="240"/>
        <w:ind w:firstLine="567"/>
        <w:jc w:val="both"/>
      </w:pPr>
      <w:r w:rsidRPr="00837877">
        <w:t>Điểm vượt chuẩn</w:t>
      </w:r>
      <w:r>
        <w:t xml:space="preserve"> được tính vào điểm trung bình chung tích lũy</w:t>
      </w:r>
      <w:r w:rsidR="00121723">
        <w:t xml:space="preserve"> và thay thế cho môn học Tiếng Anh </w:t>
      </w:r>
      <w:r w:rsidR="0088329B">
        <w:t>chuyên ngành</w:t>
      </w:r>
      <w:r w:rsidR="00121723">
        <w:t xml:space="preserve"> trong chương trình đào tạo</w:t>
      </w:r>
      <w:r w:rsidR="00FF5482">
        <w:t>.</w:t>
      </w:r>
    </w:p>
    <w:p w:rsidR="00684336" w:rsidRDefault="00684336" w:rsidP="00733287">
      <w:pPr>
        <w:ind w:firstLine="0"/>
        <w:jc w:val="both"/>
        <w:rPr>
          <w:b/>
        </w:rPr>
      </w:pPr>
      <w:r w:rsidRPr="00D62284">
        <w:rPr>
          <w:b/>
        </w:rPr>
        <w:t xml:space="preserve">Điều </w:t>
      </w:r>
      <w:r w:rsidR="0083749E">
        <w:rPr>
          <w:b/>
        </w:rPr>
        <w:t>5</w:t>
      </w:r>
      <w:r w:rsidR="00D62284" w:rsidRPr="00D62284">
        <w:rPr>
          <w:b/>
        </w:rPr>
        <w:t xml:space="preserve">. </w:t>
      </w:r>
      <w:r w:rsidR="00242AA8">
        <w:rPr>
          <w:b/>
        </w:rPr>
        <w:t>Nhiệm vụ của các đơn vị có liên quan</w:t>
      </w:r>
    </w:p>
    <w:p w:rsidR="00E80346" w:rsidRPr="008E3B6D" w:rsidRDefault="00CB084B" w:rsidP="00511185">
      <w:pPr>
        <w:ind w:firstLine="567"/>
        <w:jc w:val="both"/>
        <w:rPr>
          <w:b/>
        </w:rPr>
      </w:pPr>
      <w:r w:rsidRPr="008E3B6D">
        <w:rPr>
          <w:b/>
        </w:rPr>
        <w:t>1</w:t>
      </w:r>
      <w:r w:rsidR="00511185" w:rsidRPr="008E3B6D">
        <w:rPr>
          <w:b/>
        </w:rPr>
        <w:t xml:space="preserve">. </w:t>
      </w:r>
      <w:r w:rsidR="00E80346" w:rsidRPr="008E3B6D">
        <w:rPr>
          <w:b/>
        </w:rPr>
        <w:t>Phòng Quản lý đào tạo</w:t>
      </w:r>
      <w:r w:rsidR="00DB42F2">
        <w:rPr>
          <w:b/>
        </w:rPr>
        <w:t xml:space="preserve"> </w:t>
      </w:r>
      <w:r w:rsidR="00DB42F2" w:rsidRPr="00DB42F2">
        <w:t>(QLĐT)</w:t>
      </w:r>
    </w:p>
    <w:p w:rsidR="00CB084B" w:rsidRDefault="00CB084B" w:rsidP="00CB084B">
      <w:pPr>
        <w:pStyle w:val="ListParagraph"/>
        <w:numPr>
          <w:ilvl w:val="0"/>
          <w:numId w:val="19"/>
        </w:numPr>
        <w:tabs>
          <w:tab w:val="left" w:pos="993"/>
        </w:tabs>
        <w:ind w:left="993" w:hanging="426"/>
        <w:jc w:val="both"/>
      </w:pPr>
      <w:r>
        <w:t>Đưa các môn học theo quy định trong mục d, khoản 3, điều 2 vào các chương trình đào tạo.</w:t>
      </w:r>
    </w:p>
    <w:p w:rsidR="00CB084B" w:rsidRDefault="00CB084B" w:rsidP="00CB084B">
      <w:pPr>
        <w:pStyle w:val="ListParagraph"/>
        <w:numPr>
          <w:ilvl w:val="0"/>
          <w:numId w:val="19"/>
        </w:numPr>
        <w:tabs>
          <w:tab w:val="left" w:pos="993"/>
        </w:tabs>
        <w:ind w:left="993" w:hanging="426"/>
        <w:jc w:val="both"/>
      </w:pPr>
      <w:r>
        <w:t>Tổ chức cho SV đăng ký các môn học.</w:t>
      </w:r>
    </w:p>
    <w:p w:rsidR="00511185" w:rsidRDefault="00CB084B" w:rsidP="00511185">
      <w:pPr>
        <w:ind w:firstLine="567"/>
        <w:jc w:val="both"/>
      </w:pPr>
      <w:r>
        <w:rPr>
          <w:b/>
        </w:rPr>
        <w:t xml:space="preserve">2. </w:t>
      </w:r>
      <w:r w:rsidR="00511185" w:rsidRPr="000F2786">
        <w:rPr>
          <w:b/>
        </w:rPr>
        <w:t xml:space="preserve">Trung tâm </w:t>
      </w:r>
      <w:r w:rsidR="00DB42F2">
        <w:rPr>
          <w:b/>
        </w:rPr>
        <w:t>NN-TH</w:t>
      </w:r>
    </w:p>
    <w:p w:rsidR="00CB084B" w:rsidRPr="00C46017" w:rsidRDefault="00CB084B" w:rsidP="00CB084B">
      <w:pPr>
        <w:pStyle w:val="ListParagraph"/>
        <w:numPr>
          <w:ilvl w:val="0"/>
          <w:numId w:val="16"/>
        </w:numPr>
        <w:tabs>
          <w:tab w:val="left" w:pos="993"/>
        </w:tabs>
        <w:ind w:left="993" w:hanging="426"/>
        <w:jc w:val="both"/>
        <w:rPr>
          <w:spacing w:val="-8"/>
        </w:rPr>
      </w:pPr>
      <w:r w:rsidRPr="00C46017">
        <w:rPr>
          <w:spacing w:val="-8"/>
        </w:rPr>
        <w:t xml:space="preserve">Thu học phí và thanh toán tiền thù lao dạy học cho </w:t>
      </w:r>
      <w:r w:rsidR="00DB42F2">
        <w:rPr>
          <w:spacing w:val="-8"/>
        </w:rPr>
        <w:t>giáo viên (</w:t>
      </w:r>
      <w:r w:rsidRPr="00C46017">
        <w:rPr>
          <w:spacing w:val="-8"/>
        </w:rPr>
        <w:t>GV</w:t>
      </w:r>
      <w:r w:rsidR="00DB42F2">
        <w:rPr>
          <w:spacing w:val="-8"/>
        </w:rPr>
        <w:t>)</w:t>
      </w:r>
      <w:r w:rsidRPr="00C46017">
        <w:rPr>
          <w:spacing w:val="-8"/>
        </w:rPr>
        <w:t xml:space="preserve"> theo quy định của nhà trường</w:t>
      </w:r>
      <w:r w:rsidR="000F2786" w:rsidRPr="00C46017">
        <w:rPr>
          <w:spacing w:val="-8"/>
        </w:rPr>
        <w:t>.</w:t>
      </w:r>
    </w:p>
    <w:p w:rsidR="00CB084B" w:rsidRDefault="000F2786" w:rsidP="00CB084B">
      <w:pPr>
        <w:pStyle w:val="ListParagraph"/>
        <w:numPr>
          <w:ilvl w:val="0"/>
          <w:numId w:val="16"/>
        </w:numPr>
        <w:tabs>
          <w:tab w:val="left" w:pos="993"/>
        </w:tabs>
        <w:ind w:left="993" w:hanging="426"/>
        <w:jc w:val="both"/>
      </w:pPr>
      <w:r>
        <w:t>Phối hợp với phòng QLĐT trong việc điều hành dạy và học.</w:t>
      </w:r>
    </w:p>
    <w:p w:rsidR="00FF5482" w:rsidRDefault="0088329B" w:rsidP="00CB084B">
      <w:pPr>
        <w:pStyle w:val="ListParagraph"/>
        <w:numPr>
          <w:ilvl w:val="0"/>
          <w:numId w:val="16"/>
        </w:numPr>
        <w:tabs>
          <w:tab w:val="left" w:pos="993"/>
        </w:tabs>
        <w:ind w:left="993" w:hanging="426"/>
        <w:jc w:val="both"/>
      </w:pPr>
      <w:r>
        <w:t>Phối hợp với phòng Thanh tra đào tạo k</w:t>
      </w:r>
      <w:r w:rsidR="00FF5482">
        <w:t xml:space="preserve">iểm tra </w:t>
      </w:r>
      <w:r>
        <w:t xml:space="preserve">tính hợp pháp </w:t>
      </w:r>
      <w:r w:rsidR="00FF5482">
        <w:t xml:space="preserve">các chứng chỉ tiếng Anh quốc tế do các cơ sở khác cấp </w:t>
      </w:r>
      <w:r w:rsidR="00366901">
        <w:t xml:space="preserve">theo quy định </w:t>
      </w:r>
      <w:r w:rsidR="00FF5482">
        <w:t>trong khoản 3, điều 4</w:t>
      </w:r>
      <w:r>
        <w:t xml:space="preserve"> quy định này</w:t>
      </w:r>
      <w:r w:rsidR="00366901">
        <w:t>.</w:t>
      </w:r>
    </w:p>
    <w:p w:rsidR="00CB084B" w:rsidRPr="00C46017" w:rsidRDefault="00511185" w:rsidP="00CB084B">
      <w:pPr>
        <w:pStyle w:val="ListParagraph"/>
        <w:numPr>
          <w:ilvl w:val="0"/>
          <w:numId w:val="16"/>
        </w:numPr>
        <w:tabs>
          <w:tab w:val="left" w:pos="993"/>
        </w:tabs>
        <w:ind w:left="993" w:hanging="426"/>
        <w:jc w:val="both"/>
        <w:rPr>
          <w:spacing w:val="-6"/>
        </w:rPr>
      </w:pPr>
      <w:r w:rsidRPr="00C46017">
        <w:rPr>
          <w:spacing w:val="-6"/>
        </w:rPr>
        <w:t>Tổ chức kiểm tra</w:t>
      </w:r>
      <w:r w:rsidR="000F2786" w:rsidRPr="00C46017">
        <w:rPr>
          <w:spacing w:val="-6"/>
        </w:rPr>
        <w:t>, công bố điểm</w:t>
      </w:r>
      <w:r w:rsidRPr="00C46017">
        <w:rPr>
          <w:spacing w:val="-6"/>
        </w:rPr>
        <w:t xml:space="preserve"> và </w:t>
      </w:r>
      <w:r w:rsidR="00D8298F">
        <w:rPr>
          <w:spacing w:val="-6"/>
        </w:rPr>
        <w:t>thông báo</w:t>
      </w:r>
      <w:r w:rsidRPr="00C46017">
        <w:rPr>
          <w:spacing w:val="-6"/>
        </w:rPr>
        <w:t xml:space="preserve"> chương trình học cho SV </w:t>
      </w:r>
      <w:r w:rsidR="00D8298F">
        <w:rPr>
          <w:spacing w:val="-6"/>
        </w:rPr>
        <w:t>sau khi có điểm thi</w:t>
      </w:r>
      <w:r w:rsidRPr="00C46017">
        <w:rPr>
          <w:spacing w:val="-6"/>
        </w:rPr>
        <w:t>.</w:t>
      </w:r>
    </w:p>
    <w:p w:rsidR="00CB084B" w:rsidRDefault="000F2786" w:rsidP="00CB084B">
      <w:pPr>
        <w:pStyle w:val="ListParagraph"/>
        <w:numPr>
          <w:ilvl w:val="0"/>
          <w:numId w:val="16"/>
        </w:numPr>
        <w:tabs>
          <w:tab w:val="left" w:pos="993"/>
        </w:tabs>
        <w:ind w:left="993" w:hanging="426"/>
        <w:jc w:val="both"/>
      </w:pPr>
      <w:r>
        <w:t>Tổ chức giảng dạy theo đúng quy định về dạy học trong Học chế tín chỉ.</w:t>
      </w:r>
    </w:p>
    <w:p w:rsidR="00CB084B" w:rsidRDefault="000F2786" w:rsidP="00CB084B">
      <w:pPr>
        <w:pStyle w:val="ListParagraph"/>
        <w:numPr>
          <w:ilvl w:val="0"/>
          <w:numId w:val="16"/>
        </w:numPr>
        <w:tabs>
          <w:tab w:val="left" w:pos="993"/>
        </w:tabs>
        <w:ind w:left="993" w:hanging="426"/>
        <w:jc w:val="both"/>
      </w:pPr>
      <w:r>
        <w:t>T</w:t>
      </w:r>
      <w:r w:rsidR="00270190">
        <w:t>ổ</w:t>
      </w:r>
      <w:r>
        <w:t xml:space="preserve"> chức kiểm tra cuối các </w:t>
      </w:r>
      <w:r w:rsidR="00D3423B">
        <w:t>bậc</w:t>
      </w:r>
      <w:r>
        <w:t xml:space="preserve"> học, công bố đi</w:t>
      </w:r>
      <w:r w:rsidR="00DB28E5">
        <w:t>ể</w:t>
      </w:r>
      <w:r>
        <w:t>m và điều chỉnh chương tr</w:t>
      </w:r>
      <w:r w:rsidR="002E51EF">
        <w:t>ì</w:t>
      </w:r>
      <w:r>
        <w:t>nh học cho mỗi SV theo quy định.</w:t>
      </w:r>
    </w:p>
    <w:p w:rsidR="000F2786" w:rsidRDefault="000F2786" w:rsidP="00CB084B">
      <w:pPr>
        <w:pStyle w:val="ListParagraph"/>
        <w:numPr>
          <w:ilvl w:val="0"/>
          <w:numId w:val="16"/>
        </w:numPr>
        <w:tabs>
          <w:tab w:val="left" w:pos="993"/>
        </w:tabs>
        <w:ind w:left="993" w:hanging="426"/>
        <w:jc w:val="both"/>
      </w:pPr>
      <w:r>
        <w:t>Nhập điểm kiểm tra đạt và vượt chuẩn</w:t>
      </w:r>
      <w:r w:rsidR="002E51EF">
        <w:t xml:space="preserve"> chậm nhất 1 tuần, kể từ ngày thi</w:t>
      </w:r>
      <w:r>
        <w:t>.</w:t>
      </w:r>
    </w:p>
    <w:p w:rsidR="00CB084B" w:rsidRDefault="00CB084B" w:rsidP="00CB084B">
      <w:pPr>
        <w:pStyle w:val="ListParagraph"/>
        <w:numPr>
          <w:ilvl w:val="0"/>
          <w:numId w:val="16"/>
        </w:numPr>
        <w:tabs>
          <w:tab w:val="left" w:pos="993"/>
        </w:tabs>
        <w:ind w:left="993" w:hanging="426"/>
        <w:jc w:val="both"/>
      </w:pPr>
      <w:r>
        <w:t>Cung cấp thông tin về SV tham gia học tại trung tâm cho các Khoa.</w:t>
      </w:r>
    </w:p>
    <w:p w:rsidR="00DB42F2" w:rsidRDefault="00DB42F2" w:rsidP="004C551D">
      <w:pPr>
        <w:ind w:firstLine="567"/>
        <w:jc w:val="both"/>
        <w:rPr>
          <w:b/>
        </w:rPr>
      </w:pPr>
    </w:p>
    <w:p w:rsidR="004C551D" w:rsidRPr="004C551D" w:rsidRDefault="00CB084B" w:rsidP="004C551D">
      <w:pPr>
        <w:ind w:firstLine="567"/>
        <w:jc w:val="both"/>
        <w:rPr>
          <w:b/>
        </w:rPr>
      </w:pPr>
      <w:r>
        <w:rPr>
          <w:b/>
        </w:rPr>
        <w:t>3</w:t>
      </w:r>
      <w:r w:rsidR="004C551D" w:rsidRPr="004C551D">
        <w:rPr>
          <w:b/>
        </w:rPr>
        <w:t xml:space="preserve">. </w:t>
      </w:r>
      <w:r>
        <w:rPr>
          <w:b/>
        </w:rPr>
        <w:t>Khoa Ngoại ng</w:t>
      </w:r>
      <w:r w:rsidR="00DB28E5">
        <w:rPr>
          <w:b/>
        </w:rPr>
        <w:t>ữ</w:t>
      </w:r>
    </w:p>
    <w:p w:rsidR="0062313A" w:rsidRDefault="0062313A" w:rsidP="00CB084B">
      <w:pPr>
        <w:pStyle w:val="ListParagraph"/>
        <w:numPr>
          <w:ilvl w:val="0"/>
          <w:numId w:val="18"/>
        </w:numPr>
        <w:tabs>
          <w:tab w:val="left" w:pos="993"/>
        </w:tabs>
        <w:ind w:left="993" w:hanging="426"/>
        <w:jc w:val="both"/>
      </w:pPr>
      <w:r>
        <w:t xml:space="preserve">Phối hợp với Trung tâm </w:t>
      </w:r>
      <w:r w:rsidR="00A154D8">
        <w:t>NN-TH</w:t>
      </w:r>
      <w:r>
        <w:t xml:space="preserve"> phát triển chương trình đào tạo.</w:t>
      </w:r>
    </w:p>
    <w:p w:rsidR="0062313A" w:rsidRDefault="0062313A" w:rsidP="00CB084B">
      <w:pPr>
        <w:pStyle w:val="ListParagraph"/>
        <w:numPr>
          <w:ilvl w:val="0"/>
          <w:numId w:val="18"/>
        </w:numPr>
        <w:tabs>
          <w:tab w:val="left" w:pos="993"/>
        </w:tabs>
        <w:ind w:left="993" w:hanging="426"/>
        <w:jc w:val="both"/>
      </w:pPr>
      <w:r>
        <w:t>Cử G</w:t>
      </w:r>
      <w:r w:rsidR="00DB28E5">
        <w:t>V</w:t>
      </w:r>
      <w:r>
        <w:t xml:space="preserve"> tham gia giảng dạy.</w:t>
      </w:r>
    </w:p>
    <w:p w:rsidR="0062313A" w:rsidRDefault="0062313A" w:rsidP="00CB084B">
      <w:pPr>
        <w:pStyle w:val="ListParagraph"/>
        <w:numPr>
          <w:ilvl w:val="0"/>
          <w:numId w:val="18"/>
        </w:numPr>
        <w:tabs>
          <w:tab w:val="left" w:pos="993"/>
        </w:tabs>
        <w:ind w:left="993" w:hanging="426"/>
        <w:jc w:val="both"/>
      </w:pPr>
      <w:r>
        <w:t>Phối hợp với Phòng QLĐT thẩm định tiêu chuẩn GV mời giảng theo quy định về GV t</w:t>
      </w:r>
      <w:r w:rsidR="00DB28E5">
        <w:t>h</w:t>
      </w:r>
      <w:r>
        <w:t>ỉnh giảng của nhà trường</w:t>
      </w:r>
    </w:p>
    <w:p w:rsidR="008B71D7" w:rsidRDefault="0062313A" w:rsidP="00CB084B">
      <w:pPr>
        <w:pStyle w:val="ListParagraph"/>
        <w:numPr>
          <w:ilvl w:val="0"/>
          <w:numId w:val="18"/>
        </w:numPr>
        <w:tabs>
          <w:tab w:val="left" w:pos="993"/>
        </w:tabs>
        <w:ind w:left="993" w:hanging="426"/>
        <w:jc w:val="both"/>
      </w:pPr>
      <w:r>
        <w:t>Phối hợp với  Trung tâm NN-TH quản lý dạy học.</w:t>
      </w:r>
    </w:p>
    <w:p w:rsidR="0062313A" w:rsidRPr="0062313A" w:rsidRDefault="0062313A" w:rsidP="0062313A">
      <w:pPr>
        <w:pStyle w:val="ListParagraph"/>
        <w:ind w:left="993" w:hanging="426"/>
        <w:jc w:val="both"/>
        <w:rPr>
          <w:b/>
        </w:rPr>
      </w:pPr>
      <w:r w:rsidRPr="0062313A">
        <w:rPr>
          <w:b/>
        </w:rPr>
        <w:t>4. Các Khoa đào tạo</w:t>
      </w:r>
    </w:p>
    <w:p w:rsidR="0062313A" w:rsidRDefault="00A154D8" w:rsidP="0062313A">
      <w:pPr>
        <w:pStyle w:val="ListParagraph"/>
        <w:numPr>
          <w:ilvl w:val="0"/>
          <w:numId w:val="21"/>
        </w:numPr>
        <w:tabs>
          <w:tab w:val="left" w:pos="993"/>
        </w:tabs>
        <w:ind w:left="993" w:hanging="426"/>
        <w:jc w:val="both"/>
      </w:pPr>
      <w:r>
        <w:t>Phối hợp với  Trung tâm NN-TH trong việc quản lý SV của khoa tham gia học.</w:t>
      </w:r>
    </w:p>
    <w:p w:rsidR="00A154D8" w:rsidRDefault="00A154D8" w:rsidP="0062313A">
      <w:pPr>
        <w:pStyle w:val="ListParagraph"/>
        <w:numPr>
          <w:ilvl w:val="0"/>
          <w:numId w:val="21"/>
        </w:numPr>
        <w:tabs>
          <w:tab w:val="left" w:pos="993"/>
        </w:tabs>
        <w:ind w:left="993" w:hanging="426"/>
        <w:jc w:val="both"/>
      </w:pPr>
      <w:r>
        <w:t>Nhắc nhở, động viên SV hoàn thành nhiệm vụ học tập và đóng học phí theo đúng quy định</w:t>
      </w:r>
      <w:r w:rsidR="00EB57F9">
        <w:t>.</w:t>
      </w:r>
    </w:p>
    <w:p w:rsidR="0088329B" w:rsidRDefault="0088329B" w:rsidP="0088329B">
      <w:pPr>
        <w:ind w:firstLine="567"/>
        <w:jc w:val="both"/>
        <w:rPr>
          <w:b/>
        </w:rPr>
      </w:pPr>
      <w:r>
        <w:rPr>
          <w:b/>
        </w:rPr>
        <w:t>5. Phòng Thanh tra đào tạo</w:t>
      </w:r>
    </w:p>
    <w:p w:rsidR="0088329B" w:rsidRDefault="0088329B" w:rsidP="0088329B">
      <w:pPr>
        <w:pStyle w:val="ListParagraph"/>
        <w:numPr>
          <w:ilvl w:val="0"/>
          <w:numId w:val="24"/>
        </w:numPr>
        <w:tabs>
          <w:tab w:val="left" w:pos="993"/>
        </w:tabs>
        <w:ind w:hanging="720"/>
        <w:jc w:val="both"/>
      </w:pPr>
      <w:r>
        <w:t>Giám sát, kiểm tra việc thực hiện dạy và học TOEIC theo đúng quy định.</w:t>
      </w:r>
    </w:p>
    <w:p w:rsidR="0088329B" w:rsidRPr="00AC1746" w:rsidRDefault="0088329B" w:rsidP="0088329B">
      <w:pPr>
        <w:pStyle w:val="ListParagraph"/>
        <w:numPr>
          <w:ilvl w:val="0"/>
          <w:numId w:val="24"/>
        </w:numPr>
        <w:tabs>
          <w:tab w:val="left" w:pos="993"/>
        </w:tabs>
        <w:ind w:left="993" w:hanging="426"/>
        <w:jc w:val="both"/>
        <w:rPr>
          <w:spacing w:val="-6"/>
        </w:rPr>
      </w:pPr>
      <w:r w:rsidRPr="00AC1746">
        <w:rPr>
          <w:spacing w:val="-6"/>
        </w:rPr>
        <w:t>Phối hợp với Trung tâm NN-TH Kiểm tra tính hợp pháp các chứng chỉ tiếng Anh quốc tế do các cơ sở khác cấp theo quy định trong khoản 3, điều 4 quy định này.</w:t>
      </w:r>
    </w:p>
    <w:p w:rsidR="00A154D8" w:rsidRPr="00A154D8" w:rsidRDefault="00A154D8" w:rsidP="00A154D8">
      <w:pPr>
        <w:ind w:firstLine="0"/>
        <w:jc w:val="both"/>
        <w:rPr>
          <w:b/>
        </w:rPr>
      </w:pPr>
      <w:r w:rsidRPr="00A154D8">
        <w:rPr>
          <w:b/>
        </w:rPr>
        <w:t>Điều 6. Điều khoản thi hành</w:t>
      </w:r>
    </w:p>
    <w:p w:rsidR="00A154D8" w:rsidRDefault="008B71D7" w:rsidP="00A154D8">
      <w:pPr>
        <w:pStyle w:val="ListParagraph"/>
        <w:numPr>
          <w:ilvl w:val="0"/>
          <w:numId w:val="23"/>
        </w:numPr>
        <w:tabs>
          <w:tab w:val="left" w:pos="851"/>
        </w:tabs>
        <w:ind w:left="0" w:firstLine="567"/>
        <w:jc w:val="both"/>
      </w:pPr>
      <w:r>
        <w:t xml:space="preserve">Văn bản này thay thế </w:t>
      </w:r>
      <w:r w:rsidR="00A154D8">
        <w:t>các quy định</w:t>
      </w:r>
      <w:r>
        <w:t xml:space="preserve"> trước đây về việc học tiếng Anh </w:t>
      </w:r>
      <w:r w:rsidR="00A154D8">
        <w:t xml:space="preserve">không chuyên </w:t>
      </w:r>
      <w:r>
        <w:t xml:space="preserve">trong </w:t>
      </w:r>
      <w:r w:rsidR="00A154D8">
        <w:t>T</w:t>
      </w:r>
      <w:r>
        <w:t>rường Đại học Đồng Tháp</w:t>
      </w:r>
      <w:r w:rsidR="00270190">
        <w:t xml:space="preserve"> và </w:t>
      </w:r>
      <w:r w:rsidR="00A154D8">
        <w:t>có hiệu lực kể từ ngày ký.</w:t>
      </w:r>
    </w:p>
    <w:p w:rsidR="00A154D8" w:rsidRDefault="00A154D8" w:rsidP="00A154D8">
      <w:pPr>
        <w:pStyle w:val="ListParagraph"/>
        <w:numPr>
          <w:ilvl w:val="0"/>
          <w:numId w:val="23"/>
        </w:numPr>
        <w:tabs>
          <w:tab w:val="left" w:pos="851"/>
        </w:tabs>
        <w:ind w:left="0" w:firstLine="567"/>
        <w:jc w:val="both"/>
      </w:pPr>
      <w:r>
        <w:t>Các đơn vị trong trường có nhiệm vụ tổ chức thực hiện quy định này.</w:t>
      </w:r>
    </w:p>
    <w:p w:rsidR="00A154D8" w:rsidRDefault="00A154D8" w:rsidP="00A154D8">
      <w:pPr>
        <w:ind w:firstLine="0"/>
        <w:jc w:val="both"/>
      </w:pPr>
    </w:p>
    <w:p w:rsidR="00A154D8" w:rsidRPr="00A154D8" w:rsidRDefault="00A154D8" w:rsidP="00A154D8">
      <w:pPr>
        <w:tabs>
          <w:tab w:val="center" w:pos="6663"/>
        </w:tabs>
        <w:ind w:firstLine="0"/>
        <w:jc w:val="both"/>
        <w:rPr>
          <w:b/>
        </w:rPr>
      </w:pPr>
      <w:r>
        <w:tab/>
      </w:r>
      <w:r w:rsidRPr="00A154D8">
        <w:rPr>
          <w:b/>
          <w:sz w:val="28"/>
        </w:rPr>
        <w:t>HIỆU TRƯỞNG</w:t>
      </w:r>
    </w:p>
    <w:p w:rsidR="00A154D8" w:rsidRPr="009879BC" w:rsidRDefault="00A154D8" w:rsidP="00A154D8">
      <w:pPr>
        <w:ind w:firstLine="567"/>
        <w:jc w:val="both"/>
      </w:pPr>
    </w:p>
    <w:p w:rsidR="008B71D7" w:rsidRDefault="008B71D7" w:rsidP="008B71D7">
      <w:pPr>
        <w:tabs>
          <w:tab w:val="left" w:pos="1418"/>
        </w:tabs>
        <w:jc w:val="both"/>
      </w:pPr>
    </w:p>
    <w:sectPr w:rsidR="008B71D7" w:rsidSect="00DB42F2">
      <w:footerReference w:type="default" r:id="rId8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09B" w:rsidRDefault="005D409B" w:rsidP="00D3646D">
      <w:pPr>
        <w:spacing w:before="0" w:after="0" w:line="240" w:lineRule="auto"/>
      </w:pPr>
      <w:r>
        <w:separator/>
      </w:r>
    </w:p>
  </w:endnote>
  <w:endnote w:type="continuationSeparator" w:id="1">
    <w:p w:rsidR="005D409B" w:rsidRDefault="005D409B" w:rsidP="00D364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4016"/>
      <w:docPartObj>
        <w:docPartGallery w:val="Page Numbers (Bottom of Page)"/>
        <w:docPartUnique/>
      </w:docPartObj>
    </w:sdtPr>
    <w:sdtContent>
      <w:p w:rsidR="000E1027" w:rsidRDefault="00CE4EEE">
        <w:pPr>
          <w:pStyle w:val="Footer"/>
          <w:jc w:val="center"/>
        </w:pPr>
        <w:fldSimple w:instr=" PAGE   \* MERGEFORMAT ">
          <w:r w:rsidR="007C6CAE">
            <w:rPr>
              <w:noProof/>
            </w:rPr>
            <w:t>5</w:t>
          </w:r>
        </w:fldSimple>
      </w:p>
    </w:sdtContent>
  </w:sdt>
  <w:p w:rsidR="000E1027" w:rsidRDefault="000E10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09B" w:rsidRDefault="005D409B" w:rsidP="00D3646D">
      <w:pPr>
        <w:spacing w:before="0" w:after="0" w:line="240" w:lineRule="auto"/>
      </w:pPr>
      <w:r>
        <w:separator/>
      </w:r>
    </w:p>
  </w:footnote>
  <w:footnote w:type="continuationSeparator" w:id="1">
    <w:p w:rsidR="005D409B" w:rsidRDefault="005D409B" w:rsidP="00D364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3C16"/>
    <w:multiLevelType w:val="hybridMultilevel"/>
    <w:tmpl w:val="A8D0AAA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4782E70"/>
    <w:multiLevelType w:val="hybridMultilevel"/>
    <w:tmpl w:val="8400682A"/>
    <w:lvl w:ilvl="0" w:tplc="E644638C">
      <w:start w:val="1"/>
      <w:numFmt w:val="decimal"/>
      <w:lvlText w:val="%1."/>
      <w:lvlJc w:val="left"/>
      <w:pPr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0291E5E"/>
    <w:multiLevelType w:val="hybridMultilevel"/>
    <w:tmpl w:val="56428F0A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1AE91DA3"/>
    <w:multiLevelType w:val="hybridMultilevel"/>
    <w:tmpl w:val="FF9CA2C8"/>
    <w:lvl w:ilvl="0" w:tplc="A266B90E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1E1E120A"/>
    <w:multiLevelType w:val="hybridMultilevel"/>
    <w:tmpl w:val="2D46522C"/>
    <w:lvl w:ilvl="0" w:tplc="04090019">
      <w:start w:val="1"/>
      <w:numFmt w:val="lowerLetter"/>
      <w:lvlText w:val="%1.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E44129F"/>
    <w:multiLevelType w:val="hybridMultilevel"/>
    <w:tmpl w:val="0D6A2226"/>
    <w:lvl w:ilvl="0" w:tplc="C24EA46A">
      <w:start w:val="1"/>
      <w:numFmt w:val="bullet"/>
      <w:lvlText w:val="-"/>
      <w:lvlJc w:val="left"/>
      <w:pPr>
        <w:ind w:left="1332" w:hanging="76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FA750CA"/>
    <w:multiLevelType w:val="hybridMultilevel"/>
    <w:tmpl w:val="19E0E5E8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321B6ADE"/>
    <w:multiLevelType w:val="hybridMultilevel"/>
    <w:tmpl w:val="C50861C6"/>
    <w:lvl w:ilvl="0" w:tplc="001EDA50">
      <w:start w:val="1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3B600501"/>
    <w:multiLevelType w:val="hybridMultilevel"/>
    <w:tmpl w:val="5ECAC014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3C2D4E61"/>
    <w:multiLevelType w:val="hybridMultilevel"/>
    <w:tmpl w:val="5B46234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02F7C75"/>
    <w:multiLevelType w:val="hybridMultilevel"/>
    <w:tmpl w:val="7598B826"/>
    <w:lvl w:ilvl="0" w:tplc="0409001B">
      <w:start w:val="1"/>
      <w:numFmt w:val="lowerRoman"/>
      <w:lvlText w:val="%1."/>
      <w:lvlJc w:val="righ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3387990"/>
    <w:multiLevelType w:val="hybridMultilevel"/>
    <w:tmpl w:val="0E7AAC60"/>
    <w:lvl w:ilvl="0" w:tplc="1D86F39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FB36A5"/>
    <w:multiLevelType w:val="hybridMultilevel"/>
    <w:tmpl w:val="4ACCD4D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2555CEC"/>
    <w:multiLevelType w:val="hybridMultilevel"/>
    <w:tmpl w:val="C854D172"/>
    <w:lvl w:ilvl="0" w:tplc="D1AAE1E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585A38C4"/>
    <w:multiLevelType w:val="hybridMultilevel"/>
    <w:tmpl w:val="E68881A0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5C004008"/>
    <w:multiLevelType w:val="hybridMultilevel"/>
    <w:tmpl w:val="65F6EB9C"/>
    <w:lvl w:ilvl="0" w:tplc="56660914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E1F25ED"/>
    <w:multiLevelType w:val="hybridMultilevel"/>
    <w:tmpl w:val="879878EA"/>
    <w:lvl w:ilvl="0" w:tplc="56660914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2441512"/>
    <w:multiLevelType w:val="hybridMultilevel"/>
    <w:tmpl w:val="ED3CCA40"/>
    <w:lvl w:ilvl="0" w:tplc="9672024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6E8142A"/>
    <w:multiLevelType w:val="hybridMultilevel"/>
    <w:tmpl w:val="86503068"/>
    <w:lvl w:ilvl="0" w:tplc="0409001B">
      <w:start w:val="1"/>
      <w:numFmt w:val="low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F4F0AA0"/>
    <w:multiLevelType w:val="hybridMultilevel"/>
    <w:tmpl w:val="800261B8"/>
    <w:lvl w:ilvl="0" w:tplc="EC32BF86">
      <w:start w:val="1"/>
      <w:numFmt w:val="bullet"/>
      <w:lvlText w:val="-"/>
      <w:lvlJc w:val="left"/>
      <w:pPr>
        <w:ind w:left="1152" w:hanging="36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711F0A6E"/>
    <w:multiLevelType w:val="hybridMultilevel"/>
    <w:tmpl w:val="5A0E29D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44952AC"/>
    <w:multiLevelType w:val="hybridMultilevel"/>
    <w:tmpl w:val="C05648AC"/>
    <w:lvl w:ilvl="0" w:tplc="D1AAE1EA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4E725BB"/>
    <w:multiLevelType w:val="hybridMultilevel"/>
    <w:tmpl w:val="011E19E6"/>
    <w:lvl w:ilvl="0" w:tplc="BD421280">
      <w:start w:val="1"/>
      <w:numFmt w:val="lowerLetter"/>
      <w:lvlText w:val="%1."/>
      <w:lvlJc w:val="left"/>
      <w:pPr>
        <w:ind w:left="1092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>
    <w:nsid w:val="7F1A53BF"/>
    <w:multiLevelType w:val="hybridMultilevel"/>
    <w:tmpl w:val="01349162"/>
    <w:lvl w:ilvl="0" w:tplc="D1AAE1E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"/>
  </w:num>
  <w:num w:numId="4">
    <w:abstractNumId w:val="22"/>
  </w:num>
  <w:num w:numId="5">
    <w:abstractNumId w:val="11"/>
  </w:num>
  <w:num w:numId="6">
    <w:abstractNumId w:val="13"/>
  </w:num>
  <w:num w:numId="7">
    <w:abstractNumId w:val="9"/>
  </w:num>
  <w:num w:numId="8">
    <w:abstractNumId w:val="16"/>
  </w:num>
  <w:num w:numId="9">
    <w:abstractNumId w:val="4"/>
  </w:num>
  <w:num w:numId="10">
    <w:abstractNumId w:val="5"/>
  </w:num>
  <w:num w:numId="11">
    <w:abstractNumId w:val="15"/>
  </w:num>
  <w:num w:numId="12">
    <w:abstractNumId w:val="23"/>
  </w:num>
  <w:num w:numId="13">
    <w:abstractNumId w:val="21"/>
  </w:num>
  <w:num w:numId="14">
    <w:abstractNumId w:val="10"/>
  </w:num>
  <w:num w:numId="15">
    <w:abstractNumId w:val="18"/>
  </w:num>
  <w:num w:numId="16">
    <w:abstractNumId w:val="14"/>
  </w:num>
  <w:num w:numId="17">
    <w:abstractNumId w:val="3"/>
  </w:num>
  <w:num w:numId="18">
    <w:abstractNumId w:val="6"/>
  </w:num>
  <w:num w:numId="19">
    <w:abstractNumId w:val="12"/>
  </w:num>
  <w:num w:numId="20">
    <w:abstractNumId w:val="17"/>
  </w:num>
  <w:num w:numId="21">
    <w:abstractNumId w:val="8"/>
  </w:num>
  <w:num w:numId="22">
    <w:abstractNumId w:val="0"/>
  </w:num>
  <w:num w:numId="23">
    <w:abstractNumId w:val="1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1879"/>
    <w:rsid w:val="00002B8B"/>
    <w:rsid w:val="00003852"/>
    <w:rsid w:val="00005A57"/>
    <w:rsid w:val="00006E41"/>
    <w:rsid w:val="00024FBF"/>
    <w:rsid w:val="00034997"/>
    <w:rsid w:val="00052CD5"/>
    <w:rsid w:val="00057B3D"/>
    <w:rsid w:val="0007790D"/>
    <w:rsid w:val="00080C55"/>
    <w:rsid w:val="000C21DB"/>
    <w:rsid w:val="000D2D13"/>
    <w:rsid w:val="000D4F3B"/>
    <w:rsid w:val="000E1027"/>
    <w:rsid w:val="000E34FE"/>
    <w:rsid w:val="000F2786"/>
    <w:rsid w:val="001134B5"/>
    <w:rsid w:val="00121723"/>
    <w:rsid w:val="001260EE"/>
    <w:rsid w:val="001473F3"/>
    <w:rsid w:val="001509FC"/>
    <w:rsid w:val="00170E1F"/>
    <w:rsid w:val="001B2561"/>
    <w:rsid w:val="00203AFB"/>
    <w:rsid w:val="00214375"/>
    <w:rsid w:val="002239DD"/>
    <w:rsid w:val="00234173"/>
    <w:rsid w:val="00241779"/>
    <w:rsid w:val="00242AA8"/>
    <w:rsid w:val="002564BA"/>
    <w:rsid w:val="00261737"/>
    <w:rsid w:val="00270190"/>
    <w:rsid w:val="00281495"/>
    <w:rsid w:val="0028582F"/>
    <w:rsid w:val="002A598E"/>
    <w:rsid w:val="002C16E7"/>
    <w:rsid w:val="002C16E9"/>
    <w:rsid w:val="002E51EF"/>
    <w:rsid w:val="002F29EF"/>
    <w:rsid w:val="00301593"/>
    <w:rsid w:val="0030231E"/>
    <w:rsid w:val="00306C4C"/>
    <w:rsid w:val="00317551"/>
    <w:rsid w:val="003271E1"/>
    <w:rsid w:val="00337FB5"/>
    <w:rsid w:val="00344EEB"/>
    <w:rsid w:val="00346FFA"/>
    <w:rsid w:val="00366901"/>
    <w:rsid w:val="00366DB8"/>
    <w:rsid w:val="00370A48"/>
    <w:rsid w:val="0038254B"/>
    <w:rsid w:val="00382BD4"/>
    <w:rsid w:val="003A3EF9"/>
    <w:rsid w:val="003B03CF"/>
    <w:rsid w:val="003B6EEB"/>
    <w:rsid w:val="003C68C3"/>
    <w:rsid w:val="003D1FEE"/>
    <w:rsid w:val="003E2158"/>
    <w:rsid w:val="003E387E"/>
    <w:rsid w:val="003F2FC3"/>
    <w:rsid w:val="003F6F66"/>
    <w:rsid w:val="004105ED"/>
    <w:rsid w:val="00435B22"/>
    <w:rsid w:val="004503E7"/>
    <w:rsid w:val="0047048D"/>
    <w:rsid w:val="00475826"/>
    <w:rsid w:val="004925F9"/>
    <w:rsid w:val="004B72FA"/>
    <w:rsid w:val="004C551D"/>
    <w:rsid w:val="004D1CB9"/>
    <w:rsid w:val="004D4EC1"/>
    <w:rsid w:val="004E25E2"/>
    <w:rsid w:val="00511185"/>
    <w:rsid w:val="005407A5"/>
    <w:rsid w:val="00554E56"/>
    <w:rsid w:val="005A71C3"/>
    <w:rsid w:val="005D409B"/>
    <w:rsid w:val="005D6786"/>
    <w:rsid w:val="005E1984"/>
    <w:rsid w:val="00600439"/>
    <w:rsid w:val="006230BA"/>
    <w:rsid w:val="0062313A"/>
    <w:rsid w:val="00640B32"/>
    <w:rsid w:val="006518FE"/>
    <w:rsid w:val="00681234"/>
    <w:rsid w:val="00684336"/>
    <w:rsid w:val="006A03A8"/>
    <w:rsid w:val="006C035D"/>
    <w:rsid w:val="006C0F21"/>
    <w:rsid w:val="006C7C62"/>
    <w:rsid w:val="006F0BE8"/>
    <w:rsid w:val="00701DFE"/>
    <w:rsid w:val="00710C4F"/>
    <w:rsid w:val="00717811"/>
    <w:rsid w:val="007208E1"/>
    <w:rsid w:val="00722C6D"/>
    <w:rsid w:val="0072343E"/>
    <w:rsid w:val="00733287"/>
    <w:rsid w:val="00734372"/>
    <w:rsid w:val="00756F05"/>
    <w:rsid w:val="0076778F"/>
    <w:rsid w:val="00771F91"/>
    <w:rsid w:val="00775BC5"/>
    <w:rsid w:val="00794F87"/>
    <w:rsid w:val="007C3AC4"/>
    <w:rsid w:val="007C4CB4"/>
    <w:rsid w:val="007C6CAE"/>
    <w:rsid w:val="007D1A81"/>
    <w:rsid w:val="007D238E"/>
    <w:rsid w:val="007F0D08"/>
    <w:rsid w:val="00816873"/>
    <w:rsid w:val="00826D88"/>
    <w:rsid w:val="00834B29"/>
    <w:rsid w:val="0083749E"/>
    <w:rsid w:val="00837877"/>
    <w:rsid w:val="008454AC"/>
    <w:rsid w:val="008603D3"/>
    <w:rsid w:val="0087782D"/>
    <w:rsid w:val="0088329B"/>
    <w:rsid w:val="00884813"/>
    <w:rsid w:val="008946E1"/>
    <w:rsid w:val="00897A21"/>
    <w:rsid w:val="008B1B71"/>
    <w:rsid w:val="008B71D7"/>
    <w:rsid w:val="008C0F4C"/>
    <w:rsid w:val="008C7EDF"/>
    <w:rsid w:val="008E0DE9"/>
    <w:rsid w:val="008E3B6D"/>
    <w:rsid w:val="008E4816"/>
    <w:rsid w:val="00924C69"/>
    <w:rsid w:val="009255BA"/>
    <w:rsid w:val="009269F0"/>
    <w:rsid w:val="00932C4B"/>
    <w:rsid w:val="009879BC"/>
    <w:rsid w:val="00987EB8"/>
    <w:rsid w:val="009945A0"/>
    <w:rsid w:val="0099560A"/>
    <w:rsid w:val="009A327C"/>
    <w:rsid w:val="009A5217"/>
    <w:rsid w:val="009C493D"/>
    <w:rsid w:val="009C7006"/>
    <w:rsid w:val="009F7810"/>
    <w:rsid w:val="009F78EB"/>
    <w:rsid w:val="00A04736"/>
    <w:rsid w:val="00A154D8"/>
    <w:rsid w:val="00A303DA"/>
    <w:rsid w:val="00A418D5"/>
    <w:rsid w:val="00A84914"/>
    <w:rsid w:val="00AA1A9B"/>
    <w:rsid w:val="00AC1746"/>
    <w:rsid w:val="00AC792F"/>
    <w:rsid w:val="00AD54CA"/>
    <w:rsid w:val="00AD7BD8"/>
    <w:rsid w:val="00B3688E"/>
    <w:rsid w:val="00B43D34"/>
    <w:rsid w:val="00B557E0"/>
    <w:rsid w:val="00B6044A"/>
    <w:rsid w:val="00B62EC6"/>
    <w:rsid w:val="00B93CE5"/>
    <w:rsid w:val="00B96CC6"/>
    <w:rsid w:val="00BA2B77"/>
    <w:rsid w:val="00BE63AE"/>
    <w:rsid w:val="00C05BFC"/>
    <w:rsid w:val="00C11560"/>
    <w:rsid w:val="00C17D73"/>
    <w:rsid w:val="00C46017"/>
    <w:rsid w:val="00C8530E"/>
    <w:rsid w:val="00CB084B"/>
    <w:rsid w:val="00CC68FC"/>
    <w:rsid w:val="00CD1964"/>
    <w:rsid w:val="00CE1879"/>
    <w:rsid w:val="00CE4EEE"/>
    <w:rsid w:val="00D06D77"/>
    <w:rsid w:val="00D20840"/>
    <w:rsid w:val="00D25114"/>
    <w:rsid w:val="00D3423B"/>
    <w:rsid w:val="00D34BB4"/>
    <w:rsid w:val="00D3646D"/>
    <w:rsid w:val="00D57C8E"/>
    <w:rsid w:val="00D62284"/>
    <w:rsid w:val="00D770BB"/>
    <w:rsid w:val="00D8298F"/>
    <w:rsid w:val="00DB28E5"/>
    <w:rsid w:val="00DB42F2"/>
    <w:rsid w:val="00DD3F16"/>
    <w:rsid w:val="00E01BE8"/>
    <w:rsid w:val="00E05D3B"/>
    <w:rsid w:val="00E06783"/>
    <w:rsid w:val="00E1089E"/>
    <w:rsid w:val="00E10E3C"/>
    <w:rsid w:val="00E33DA5"/>
    <w:rsid w:val="00E720F6"/>
    <w:rsid w:val="00E727D6"/>
    <w:rsid w:val="00E80346"/>
    <w:rsid w:val="00E9294D"/>
    <w:rsid w:val="00EA7645"/>
    <w:rsid w:val="00EB57F9"/>
    <w:rsid w:val="00F01E97"/>
    <w:rsid w:val="00F0425A"/>
    <w:rsid w:val="00F63058"/>
    <w:rsid w:val="00F70C24"/>
    <w:rsid w:val="00F82F64"/>
    <w:rsid w:val="00FB4B8A"/>
    <w:rsid w:val="00FC7376"/>
    <w:rsid w:val="00FD1FC3"/>
    <w:rsid w:val="00FF5482"/>
    <w:rsid w:val="00FF6134"/>
    <w:rsid w:val="00FF6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12" w:lineRule="auto"/>
        <w:ind w:firstLine="2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560"/>
    <w:pPr>
      <w:ind w:firstLine="43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560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C11560"/>
    <w:pPr>
      <w:ind w:firstLine="608"/>
      <w:jc w:val="both"/>
    </w:pPr>
  </w:style>
  <w:style w:type="character" w:customStyle="1" w:styleId="Style1Char">
    <w:name w:val="Style1 Char"/>
    <w:basedOn w:val="DefaultParagraphFont"/>
    <w:link w:val="Style1"/>
    <w:rsid w:val="00C11560"/>
  </w:style>
  <w:style w:type="table" w:styleId="TableGrid">
    <w:name w:val="Table Grid"/>
    <w:basedOn w:val="TableNormal"/>
    <w:uiPriority w:val="59"/>
    <w:rsid w:val="00241779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364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46D"/>
  </w:style>
  <w:style w:type="paragraph" w:styleId="Footer">
    <w:name w:val="footer"/>
    <w:basedOn w:val="Normal"/>
    <w:link w:val="FooterChar"/>
    <w:uiPriority w:val="99"/>
    <w:unhideWhenUsed/>
    <w:rsid w:val="00D364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8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498FD-D95A-46B4-8525-36E966A3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vvduc</dc:creator>
  <cp:lastModifiedBy>vvduc</cp:lastModifiedBy>
  <cp:revision>20</cp:revision>
  <cp:lastPrinted>2012-09-07T02:14:00Z</cp:lastPrinted>
  <dcterms:created xsi:type="dcterms:W3CDTF">2012-03-09T09:15:00Z</dcterms:created>
  <dcterms:modified xsi:type="dcterms:W3CDTF">2012-09-07T02:14:00Z</dcterms:modified>
</cp:coreProperties>
</file>