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F47F8" w14:textId="77777777" w:rsidR="008C7ABB" w:rsidRPr="001F6246" w:rsidRDefault="008C7ABB" w:rsidP="008C7ABB">
      <w:pPr>
        <w:rPr>
          <w:rFonts w:ascii="Trebuchet MS" w:hAnsi="Trebuchet MS"/>
          <w:b/>
          <w:sz w:val="24"/>
        </w:rPr>
      </w:pPr>
      <w:r w:rsidRPr="001F6246">
        <w:rPr>
          <w:rFonts w:ascii="Trebuchet MS" w:hAnsi="Trebuchet MS"/>
          <w:b/>
          <w:sz w:val="24"/>
        </w:rPr>
        <w:t>EPAR Technical Report #386: Climate Change Impact on Smallholder Farmers Review Framework and Results Coding</w:t>
      </w:r>
    </w:p>
    <w:p w14:paraId="02D8A55A" w14:textId="2D8BF7A8" w:rsidR="008C7ABB" w:rsidRPr="001F6246" w:rsidRDefault="008C7ABB" w:rsidP="008C7ABB">
      <w:pPr>
        <w:rPr>
          <w:rFonts w:ascii="Trebuchet MS" w:hAnsi="Trebuchet MS"/>
        </w:rPr>
      </w:pPr>
      <w:r w:rsidRPr="001F6246">
        <w:rPr>
          <w:rFonts w:ascii="Trebuchet MS" w:hAnsi="Trebuchet MS"/>
        </w:rPr>
        <w:t xml:space="preserve">References for the impact of </w:t>
      </w:r>
      <w:r>
        <w:rPr>
          <w:rFonts w:ascii="Trebuchet MS" w:hAnsi="Trebuchet MS"/>
          <w:u w:val="single"/>
        </w:rPr>
        <w:t>Precipitation</w:t>
      </w:r>
      <w:r w:rsidRPr="001F6246">
        <w:rPr>
          <w:rFonts w:ascii="Trebuchet MS" w:hAnsi="Trebuchet MS"/>
        </w:rPr>
        <w:t xml:space="preserve"> on </w:t>
      </w:r>
      <w:r w:rsidR="00450712">
        <w:rPr>
          <w:rFonts w:ascii="Trebuchet MS" w:hAnsi="Trebuchet MS"/>
          <w:u w:val="single"/>
        </w:rPr>
        <w:t>Extreme events</w:t>
      </w:r>
      <w:r w:rsidRPr="001F6246">
        <w:rPr>
          <w:rFonts w:ascii="Trebuchet MS" w:hAnsi="Trebuchet MS"/>
        </w:rPr>
        <w:t>:</w:t>
      </w:r>
    </w:p>
    <w:p w14:paraId="67D34A75" w14:textId="1F7EE836" w:rsidR="00ED6F4F" w:rsidRDefault="00870463"/>
    <w:p w14:paraId="2CFC98CD" w14:textId="7B70B56F" w:rsidR="008C7ABB" w:rsidRPr="00870463" w:rsidRDefault="00870463" w:rsidP="008C7ABB">
      <w:pPr>
        <w:ind w:left="720" w:hanging="720"/>
        <w:rPr>
          <w:rFonts w:ascii="Trebuchet MS" w:hAnsi="Trebuchet MS"/>
          <w:sz w:val="20"/>
          <w:szCs w:val="20"/>
        </w:rPr>
      </w:pPr>
      <w:proofErr w:type="spellStart"/>
      <w:r w:rsidRPr="00870463">
        <w:rPr>
          <w:rFonts w:ascii="Trebuchet MS" w:eastAsia="Times New Roman" w:hAnsi="Trebuchet MS" w:cs="Calibri"/>
          <w:color w:val="000000"/>
          <w:sz w:val="20"/>
          <w:szCs w:val="20"/>
        </w:rPr>
        <w:t>Dimri</w:t>
      </w:r>
      <w:proofErr w:type="spellEnd"/>
      <w:r w:rsidRPr="00870463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A. P. &amp; Dash, S. K. (2012). Wintertime Climatic Trends in the Western Himalayas. </w:t>
      </w:r>
      <w:r w:rsidRPr="00870463">
        <w:rPr>
          <w:rFonts w:ascii="Trebuchet MS" w:eastAsia="Times New Roman" w:hAnsi="Trebuchet MS" w:cs="Calibri"/>
          <w:i/>
          <w:color w:val="000000"/>
          <w:sz w:val="20"/>
          <w:szCs w:val="20"/>
        </w:rPr>
        <w:t>Climatic Change, 111,</w:t>
      </w:r>
      <w:r w:rsidRPr="00870463">
        <w:rPr>
          <w:rFonts w:ascii="Trebuchet MS" w:eastAsia="Times New Roman" w:hAnsi="Trebuchet MS" w:cs="Calibri"/>
          <w:color w:val="000000"/>
          <w:sz w:val="20"/>
          <w:szCs w:val="20"/>
        </w:rPr>
        <w:t xml:space="preserve"> 775–800. </w:t>
      </w:r>
      <w:proofErr w:type="spellStart"/>
      <w:r w:rsidRPr="00870463">
        <w:rPr>
          <w:rFonts w:ascii="Trebuchet MS" w:eastAsia="Times New Roman" w:hAnsi="Trebuchet MS" w:cs="Calibri"/>
          <w:color w:val="000000"/>
          <w:sz w:val="20"/>
          <w:szCs w:val="20"/>
        </w:rPr>
        <w:t>doi</w:t>
      </w:r>
      <w:proofErr w:type="spellEnd"/>
      <w:r w:rsidRPr="00870463">
        <w:rPr>
          <w:rFonts w:ascii="Trebuchet MS" w:eastAsia="Times New Roman" w:hAnsi="Trebuchet MS" w:cs="Calibri"/>
          <w:color w:val="000000"/>
          <w:sz w:val="20"/>
          <w:szCs w:val="20"/>
        </w:rPr>
        <w:t>: 10.1007/s10584-011-0201-y</w:t>
      </w:r>
      <w:r w:rsidR="008C7ABB" w:rsidRPr="00870463">
        <w:rPr>
          <w:rFonts w:ascii="Trebuchet MS" w:hAnsi="Trebuchet MS"/>
          <w:sz w:val="20"/>
          <w:szCs w:val="20"/>
        </w:rPr>
        <w:t xml:space="preserve">. </w:t>
      </w:r>
      <w:hyperlink r:id="rId4" w:history="1">
        <w:r w:rsidR="008C7ABB" w:rsidRPr="00870463">
          <w:rPr>
            <w:rStyle w:val="Hyperlink"/>
            <w:rFonts w:ascii="Trebuchet MS" w:hAnsi="Trebuchet MS"/>
            <w:sz w:val="20"/>
            <w:szCs w:val="20"/>
          </w:rPr>
          <w:t>https://link.springer.com/article/10.1007/s10584-011-0201-y</w:t>
        </w:r>
      </w:hyperlink>
    </w:p>
    <w:p w14:paraId="23FCA096" w14:textId="5DC99AAC" w:rsidR="008C7ABB" w:rsidRPr="00870463" w:rsidRDefault="00870463" w:rsidP="008C7ABB">
      <w:pPr>
        <w:ind w:left="720" w:hanging="720"/>
        <w:rPr>
          <w:rFonts w:ascii="Trebuchet MS" w:hAnsi="Trebuchet MS"/>
          <w:sz w:val="20"/>
          <w:szCs w:val="20"/>
        </w:rPr>
      </w:pPr>
      <w:r w:rsidRPr="00870463">
        <w:rPr>
          <w:rFonts w:ascii="Trebuchet MS" w:eastAsia="Times New Roman" w:hAnsi="Trebuchet MS" w:cs="Calibri"/>
          <w:color w:val="000000"/>
          <w:sz w:val="20"/>
          <w:szCs w:val="20"/>
        </w:rPr>
        <w:t xml:space="preserve">Goswami et al. (2006). Increasing Trend of Extreme Rain Events Over India in a Warming Environment. </w:t>
      </w:r>
      <w:r w:rsidRPr="00870463">
        <w:rPr>
          <w:rFonts w:ascii="Trebuchet MS" w:hAnsi="Trebuchet MS"/>
          <w:i/>
          <w:color w:val="000000"/>
          <w:sz w:val="20"/>
          <w:szCs w:val="20"/>
        </w:rPr>
        <w:t>Science</w:t>
      </w:r>
      <w:r w:rsidRPr="00870463">
        <w:rPr>
          <w:rFonts w:ascii="Trebuchet MS" w:eastAsia="Times New Roman" w:hAnsi="Trebuchet MS" w:cs="Calibri"/>
          <w:color w:val="000000"/>
          <w:sz w:val="20"/>
          <w:szCs w:val="20"/>
        </w:rPr>
        <w:t>, 314(5804), 1442-1445. Doi: 10.1126/science.1132027</w:t>
      </w:r>
      <w:r w:rsidR="008C7ABB" w:rsidRPr="00870463">
        <w:rPr>
          <w:rFonts w:ascii="Trebuchet MS" w:hAnsi="Trebuchet MS"/>
          <w:sz w:val="20"/>
          <w:szCs w:val="20"/>
        </w:rPr>
        <w:t xml:space="preserve">. </w:t>
      </w:r>
      <w:hyperlink r:id="rId5" w:history="1">
        <w:r w:rsidR="008C7ABB" w:rsidRPr="00870463">
          <w:rPr>
            <w:rStyle w:val="Hyperlink"/>
            <w:rFonts w:ascii="Trebuchet MS" w:hAnsi="Trebuchet MS"/>
            <w:sz w:val="20"/>
            <w:szCs w:val="20"/>
          </w:rPr>
          <w:t>https://science.sciencemag.org/content/314/5804/1442</w:t>
        </w:r>
      </w:hyperlink>
    </w:p>
    <w:p w14:paraId="5759C423" w14:textId="599A838D" w:rsidR="008C7ABB" w:rsidRPr="00870463" w:rsidRDefault="00870463" w:rsidP="008C7ABB">
      <w:pPr>
        <w:ind w:left="720" w:hanging="720"/>
        <w:rPr>
          <w:rFonts w:ascii="Trebuchet MS" w:hAnsi="Trebuchet MS"/>
          <w:sz w:val="20"/>
          <w:szCs w:val="20"/>
        </w:rPr>
      </w:pPr>
      <w:proofErr w:type="spellStart"/>
      <w:r w:rsidRPr="00870463">
        <w:rPr>
          <w:rFonts w:ascii="Trebuchet MS" w:eastAsia="Times New Roman" w:hAnsi="Trebuchet MS" w:cs="Calibri"/>
          <w:color w:val="000000"/>
          <w:sz w:val="20"/>
          <w:szCs w:val="20"/>
        </w:rPr>
        <w:t>Nandargi</w:t>
      </w:r>
      <w:proofErr w:type="spellEnd"/>
      <w:r w:rsidRPr="00870463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S. and Dhar, O. (2007). Extreme Rainfall Events Over the Himalayas Between 1871 and 2007. </w:t>
      </w:r>
      <w:r w:rsidRPr="00870463">
        <w:rPr>
          <w:rFonts w:ascii="Trebuchet MS" w:hAnsi="Trebuchet MS"/>
          <w:i/>
          <w:color w:val="000000"/>
          <w:sz w:val="20"/>
          <w:szCs w:val="20"/>
        </w:rPr>
        <w:t>Hydrological Sciences Journal</w:t>
      </w:r>
      <w:r w:rsidRPr="00870463">
        <w:rPr>
          <w:rFonts w:ascii="Trebuchet MS" w:eastAsia="Times New Roman" w:hAnsi="Trebuchet MS" w:cs="Calibri"/>
          <w:color w:val="000000"/>
          <w:sz w:val="20"/>
          <w:szCs w:val="20"/>
        </w:rPr>
        <w:t>, 56(6), 930-945</w:t>
      </w:r>
      <w:r w:rsidR="008C7ABB" w:rsidRPr="00870463">
        <w:rPr>
          <w:rFonts w:ascii="Trebuchet MS" w:hAnsi="Trebuchet MS"/>
          <w:sz w:val="20"/>
          <w:szCs w:val="20"/>
        </w:rPr>
        <w:t xml:space="preserve">. </w:t>
      </w:r>
      <w:hyperlink r:id="rId6" w:history="1">
        <w:r w:rsidR="008C7ABB" w:rsidRPr="00870463">
          <w:rPr>
            <w:rStyle w:val="Hyperlink"/>
            <w:rFonts w:ascii="Trebuchet MS" w:hAnsi="Trebuchet MS"/>
            <w:sz w:val="20"/>
            <w:szCs w:val="20"/>
          </w:rPr>
          <w:t>https://www.tandfonline.com/doi/abs/10.1080/02626667.2011.595373</w:t>
        </w:r>
      </w:hyperlink>
    </w:p>
    <w:p w14:paraId="629F34BC" w14:textId="63716E4C" w:rsidR="008C7ABB" w:rsidRPr="00870463" w:rsidRDefault="00870463" w:rsidP="008C7ABB">
      <w:pPr>
        <w:ind w:left="720" w:hanging="720"/>
        <w:rPr>
          <w:rFonts w:ascii="Trebuchet MS" w:hAnsi="Trebuchet MS"/>
          <w:sz w:val="20"/>
          <w:szCs w:val="20"/>
        </w:rPr>
      </w:pPr>
      <w:proofErr w:type="spellStart"/>
      <w:r w:rsidRPr="00870463">
        <w:rPr>
          <w:rFonts w:ascii="Trebuchet MS" w:eastAsia="Times New Roman" w:hAnsi="Trebuchet MS" w:cs="Calibri"/>
          <w:color w:val="000000"/>
          <w:sz w:val="20"/>
          <w:szCs w:val="20"/>
        </w:rPr>
        <w:t>Worku</w:t>
      </w:r>
      <w:proofErr w:type="spellEnd"/>
      <w:r w:rsidRPr="00870463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G. et al. (2018). Observed changes in extremes of daily rainfall and temperature in Jemma Sub-Basin, Upper Blue Nile Basin, Ethiopia. </w:t>
      </w:r>
      <w:r w:rsidRPr="00870463">
        <w:rPr>
          <w:rFonts w:ascii="Trebuchet MS" w:eastAsia="Times New Roman" w:hAnsi="Trebuchet MS" w:cs="Calibri"/>
          <w:i/>
          <w:color w:val="000000"/>
          <w:sz w:val="20"/>
          <w:szCs w:val="20"/>
        </w:rPr>
        <w:t>Theoretical and Applied Climatology</w:t>
      </w:r>
      <w:r w:rsidRPr="00870463">
        <w:rPr>
          <w:rFonts w:ascii="Trebuchet MS" w:eastAsia="Times New Roman" w:hAnsi="Trebuchet MS" w:cs="Calibri"/>
          <w:color w:val="000000"/>
          <w:sz w:val="20"/>
          <w:szCs w:val="20"/>
        </w:rPr>
        <w:t>. doi:10.1007/s00704-018-2412-x</w:t>
      </w:r>
      <w:r w:rsidR="008C7ABB" w:rsidRPr="00870463">
        <w:rPr>
          <w:rFonts w:ascii="Trebuchet MS" w:hAnsi="Trebuchet MS"/>
          <w:sz w:val="20"/>
          <w:szCs w:val="20"/>
        </w:rPr>
        <w:t xml:space="preserve">. </w:t>
      </w:r>
      <w:hyperlink r:id="rId7" w:history="1">
        <w:r w:rsidR="008C7ABB" w:rsidRPr="00870463">
          <w:rPr>
            <w:rStyle w:val="Hyperlink"/>
            <w:rFonts w:ascii="Trebuchet MS" w:hAnsi="Trebuchet MS"/>
            <w:sz w:val="20"/>
            <w:szCs w:val="20"/>
          </w:rPr>
          <w:t>htt</w:t>
        </w:r>
        <w:bookmarkStart w:id="0" w:name="_GoBack"/>
        <w:bookmarkEnd w:id="0"/>
        <w:r w:rsidR="008C7ABB" w:rsidRPr="00870463">
          <w:rPr>
            <w:rStyle w:val="Hyperlink"/>
            <w:rFonts w:ascii="Trebuchet MS" w:hAnsi="Trebuchet MS"/>
            <w:sz w:val="20"/>
            <w:szCs w:val="20"/>
          </w:rPr>
          <w:t>ps://link.springer.com/article/10.1007/s00704-018-2412-x</w:t>
        </w:r>
      </w:hyperlink>
    </w:p>
    <w:sectPr w:rsidR="008C7ABB" w:rsidRPr="0087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2F9"/>
    <w:rsid w:val="00450712"/>
    <w:rsid w:val="00870463"/>
    <w:rsid w:val="008C7ABB"/>
    <w:rsid w:val="00944845"/>
    <w:rsid w:val="00CD0219"/>
    <w:rsid w:val="00DB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C2046"/>
  <w15:chartTrackingRefBased/>
  <w15:docId w15:val="{C715FD46-8FA2-4AF0-A653-31B6181E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7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7A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ink.springer.com/article/10.1007/s00704-018-2412-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andfonline.com/doi/abs/10.1080/02626667.2011.595373" TargetMode="External"/><Relationship Id="rId5" Type="http://schemas.openxmlformats.org/officeDocument/2006/relationships/hyperlink" Target="https://science.sciencemag.org/content/314/5804/1442" TargetMode="External"/><Relationship Id="rId4" Type="http://schemas.openxmlformats.org/officeDocument/2006/relationships/hyperlink" Target="https://link.springer.com/article/10.1007/s10584-011-0201-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M. Coomes</dc:creator>
  <cp:keywords/>
  <dc:description/>
  <cp:lastModifiedBy>David M. Coomes</cp:lastModifiedBy>
  <cp:revision>4</cp:revision>
  <dcterms:created xsi:type="dcterms:W3CDTF">2019-04-22T18:22:00Z</dcterms:created>
  <dcterms:modified xsi:type="dcterms:W3CDTF">2019-04-22T19:05:00Z</dcterms:modified>
</cp:coreProperties>
</file>