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33225" w14:textId="037F136E" w:rsidR="0002592B" w:rsidRPr="001F6246" w:rsidRDefault="0002592B" w:rsidP="0002592B">
      <w:pPr>
        <w:rPr>
          <w:rFonts w:ascii="Trebuchet MS" w:hAnsi="Trebuchet MS"/>
          <w:b/>
          <w:sz w:val="24"/>
        </w:rPr>
      </w:pPr>
      <w:r w:rsidRPr="001F6246">
        <w:rPr>
          <w:rFonts w:ascii="Trebuchet MS" w:hAnsi="Trebuchet MS"/>
          <w:b/>
          <w:sz w:val="24"/>
        </w:rPr>
        <w:t xml:space="preserve">EPAR Technical Report #386: </w:t>
      </w:r>
      <w:r>
        <w:rPr>
          <w:rFonts w:ascii="Trebuchet MS" w:hAnsi="Trebuchet MS"/>
          <w:b/>
          <w:sz w:val="24"/>
        </w:rPr>
        <w:t xml:space="preserve">Observed </w:t>
      </w:r>
      <w:r w:rsidRPr="001F6246">
        <w:rPr>
          <w:rFonts w:ascii="Trebuchet MS" w:hAnsi="Trebuchet MS"/>
          <w:b/>
          <w:sz w:val="24"/>
        </w:rPr>
        <w:t>Climate Impact</w:t>
      </w:r>
      <w:r>
        <w:rPr>
          <w:rFonts w:ascii="Trebuchet MS" w:hAnsi="Trebuchet MS"/>
          <w:b/>
          <w:sz w:val="24"/>
        </w:rPr>
        <w:t>s</w:t>
      </w:r>
      <w:r w:rsidRPr="001F6246">
        <w:rPr>
          <w:rFonts w:ascii="Trebuchet MS" w:hAnsi="Trebuchet MS"/>
          <w:b/>
          <w:sz w:val="24"/>
        </w:rPr>
        <w:t xml:space="preserve"> on Smallholder Farmer</w:t>
      </w:r>
      <w:r w:rsidR="00A04B77">
        <w:rPr>
          <w:rFonts w:ascii="Trebuchet MS" w:hAnsi="Trebuchet MS"/>
          <w:b/>
          <w:sz w:val="24"/>
        </w:rPr>
        <w:t xml:space="preserve"> Systems</w:t>
      </w:r>
      <w:bookmarkStart w:id="0" w:name="_GoBack"/>
      <w:bookmarkEnd w:id="0"/>
    </w:p>
    <w:p w14:paraId="363AAE69" w14:textId="552BBA2A" w:rsidR="009D0B1E" w:rsidRDefault="009D0B1E" w:rsidP="009D0B1E">
      <w:pPr>
        <w:rPr>
          <w:rFonts w:ascii="Trebuchet MS" w:hAnsi="Trebuchet MS"/>
        </w:rPr>
      </w:pPr>
      <w:r w:rsidRPr="001F6246">
        <w:rPr>
          <w:rFonts w:ascii="Trebuchet MS" w:hAnsi="Trebuchet MS"/>
        </w:rPr>
        <w:t xml:space="preserve">References for the impact of </w:t>
      </w:r>
      <w:r>
        <w:rPr>
          <w:rFonts w:ascii="Trebuchet MS" w:hAnsi="Trebuchet MS"/>
          <w:u w:val="single"/>
        </w:rPr>
        <w:t>Precipitation</w:t>
      </w:r>
      <w:r w:rsidRPr="001F6246">
        <w:rPr>
          <w:rFonts w:ascii="Trebuchet MS" w:hAnsi="Trebuchet MS"/>
        </w:rPr>
        <w:t xml:space="preserve"> on </w:t>
      </w:r>
      <w:r>
        <w:rPr>
          <w:rFonts w:ascii="Trebuchet MS" w:hAnsi="Trebuchet MS"/>
          <w:u w:val="single"/>
        </w:rPr>
        <w:t>Biotic Stressors</w:t>
      </w:r>
      <w:r w:rsidRPr="001F6246">
        <w:rPr>
          <w:rFonts w:ascii="Trebuchet MS" w:hAnsi="Trebuchet MS"/>
        </w:rPr>
        <w:t>:</w:t>
      </w:r>
    </w:p>
    <w:p w14:paraId="0991BDEB" w14:textId="372F9FFC" w:rsidR="009D0B1E" w:rsidRDefault="009D0B1E" w:rsidP="009D0B1E">
      <w:pPr>
        <w:rPr>
          <w:rFonts w:ascii="Trebuchet MS" w:hAnsi="Trebuchet MS"/>
        </w:rPr>
      </w:pPr>
    </w:p>
    <w:p w14:paraId="3919688E" w14:textId="29C467C6" w:rsidR="009D0B1E" w:rsidRPr="00A64006" w:rsidRDefault="00A64006" w:rsidP="009D0B1E">
      <w:pPr>
        <w:ind w:left="720" w:hanging="720"/>
        <w:rPr>
          <w:rFonts w:ascii="Trebuchet MS" w:hAnsi="Trebuchet MS"/>
          <w:sz w:val="20"/>
          <w:szCs w:val="20"/>
        </w:rPr>
      </w:pPr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Salerno, J., Diem, J. E., </w:t>
      </w:r>
      <w:proofErr w:type="spellStart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Konecky</w:t>
      </w:r>
      <w:proofErr w:type="spellEnd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 xml:space="preserve">, B. L., &amp; </w:t>
      </w:r>
      <w:proofErr w:type="spellStart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Hartter</w:t>
      </w:r>
      <w:proofErr w:type="spellEnd"/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J. (2019). Recent intensification of the seasonal rainfall cycle in equatorial Africa revealed by farmer perceptions, satellite-based estimates, and ground-based station measurements. </w:t>
      </w:r>
      <w:r w:rsidRPr="00A64006">
        <w:rPr>
          <w:rFonts w:ascii="Trebuchet MS" w:hAnsi="Trebuchet MS" w:cs="Calibri"/>
          <w:i/>
          <w:iCs/>
          <w:color w:val="222222"/>
          <w:sz w:val="20"/>
          <w:szCs w:val="20"/>
          <w:shd w:val="clear" w:color="auto" w:fill="FFFFFF"/>
        </w:rPr>
        <w:t>Climatic Change</w:t>
      </w:r>
      <w:r w:rsidRPr="00A64006">
        <w:rPr>
          <w:rFonts w:ascii="Trebuchet MS" w:hAnsi="Trebuchet MS" w:cs="Calibri"/>
          <w:color w:val="222222"/>
          <w:sz w:val="20"/>
          <w:szCs w:val="20"/>
          <w:shd w:val="clear" w:color="auto" w:fill="FFFFFF"/>
        </w:rPr>
        <w:t>, 1-17</w:t>
      </w:r>
      <w:r w:rsidR="009D0B1E" w:rsidRPr="00A64006">
        <w:rPr>
          <w:rFonts w:ascii="Trebuchet MS" w:hAnsi="Trebuchet MS"/>
          <w:sz w:val="20"/>
          <w:szCs w:val="20"/>
        </w:rPr>
        <w:t xml:space="preserve">. </w:t>
      </w:r>
      <w:hyperlink r:id="rId4" w:history="1">
        <w:r w:rsidR="009D0B1E" w:rsidRPr="00A64006">
          <w:rPr>
            <w:rStyle w:val="Hyperlink"/>
            <w:rFonts w:ascii="Trebuchet MS" w:hAnsi="Trebuchet MS"/>
            <w:sz w:val="20"/>
            <w:szCs w:val="20"/>
          </w:rPr>
          <w:t>https://link.springer.com/article/10.1007/s10584-019-02370-4</w:t>
        </w:r>
      </w:hyperlink>
    </w:p>
    <w:p w14:paraId="654716AF" w14:textId="77777777" w:rsidR="00ED6F4F" w:rsidRDefault="00A04B77"/>
    <w:sectPr w:rsidR="00ED6F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1EB"/>
    <w:rsid w:val="0002592B"/>
    <w:rsid w:val="003D31EB"/>
    <w:rsid w:val="00944845"/>
    <w:rsid w:val="009D0B1E"/>
    <w:rsid w:val="00A04B77"/>
    <w:rsid w:val="00A64006"/>
    <w:rsid w:val="00CD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1B01D"/>
  <w15:chartTrackingRefBased/>
  <w15:docId w15:val="{A154949E-6755-4DE0-88D2-6037A5171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0B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0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nk.springer.com/article/10.1007/s10584-019-02370-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M. Coomes</dc:creator>
  <cp:keywords/>
  <dc:description/>
  <cp:lastModifiedBy>David M. Coomes</cp:lastModifiedBy>
  <cp:revision>5</cp:revision>
  <dcterms:created xsi:type="dcterms:W3CDTF">2019-04-22T18:31:00Z</dcterms:created>
  <dcterms:modified xsi:type="dcterms:W3CDTF">2019-07-16T18:38:00Z</dcterms:modified>
</cp:coreProperties>
</file>