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59C36" w14:textId="01992C5F" w:rsidR="004A54BD" w:rsidRDefault="004A54BD" w:rsidP="004A54BD">
      <w:pPr>
        <w:rPr>
          <w:rFonts w:hint="eastAsia"/>
        </w:rPr>
      </w:pPr>
      <w:r>
        <w:rPr>
          <w:rFonts w:hint="eastAsia"/>
        </w:rPr>
        <w:t>2025年8月</w:t>
      </w:r>
      <w:r>
        <w:rPr>
          <w:rFonts w:hint="eastAsia"/>
        </w:rPr>
        <w:t>10</w:t>
      </w:r>
      <w:r>
        <w:rPr>
          <w:rFonts w:hint="eastAsia"/>
        </w:rPr>
        <w:t>日：</w:t>
      </w:r>
    </w:p>
    <w:p w14:paraId="49969703" w14:textId="77777777" w:rsidR="004A54BD" w:rsidRDefault="004A54BD" w:rsidP="004A54BD">
      <w:r>
        <w:rPr>
          <w:rFonts w:ascii="Times New Roman" w:hAnsi="Times New Roman" w:cs="Times New Roman"/>
        </w:rPr>
        <w:t>‌</w:t>
      </w:r>
      <w:r>
        <w:rPr>
          <w:rFonts w:hint="eastAsia"/>
        </w:rPr>
        <w:t>第一阶段：基础理论（</w:t>
      </w:r>
      <w:r>
        <w:t>1-2周）</w:t>
      </w:r>
      <w:r>
        <w:rPr>
          <w:rFonts w:ascii="Times New Roman" w:hAnsi="Times New Roman" w:cs="Times New Roman"/>
        </w:rPr>
        <w:t>‌</w:t>
      </w:r>
    </w:p>
    <w:p w14:paraId="312C2E4D" w14:textId="77777777" w:rsidR="004A54BD" w:rsidRDefault="004A54BD" w:rsidP="004A54BD">
      <w:pPr>
        <w:rPr>
          <w:rFonts w:hint="eastAsia"/>
        </w:rPr>
      </w:pPr>
    </w:p>
    <w:p w14:paraId="706FC869" w14:textId="6C47EB63" w:rsidR="004A54BD" w:rsidRDefault="004A54BD" w:rsidP="004A54BD">
      <w:r>
        <w:t>1.</w:t>
      </w:r>
      <w:r>
        <w:rPr>
          <w:rFonts w:ascii="Times New Roman" w:hAnsi="Times New Roman" w:cs="Times New Roman"/>
        </w:rPr>
        <w:t>‌</w:t>
      </w:r>
      <w:r>
        <w:t>区块链核心概念</w:t>
      </w:r>
      <w:r>
        <w:rPr>
          <w:rFonts w:ascii="Times New Roman" w:hAnsi="Times New Roman" w:cs="Times New Roman"/>
        </w:rPr>
        <w:t>‌</w:t>
      </w:r>
    </w:p>
    <w:p w14:paraId="3A43F11A" w14:textId="77777777" w:rsidR="004A54BD" w:rsidRDefault="004A54BD" w:rsidP="004A54BD"/>
    <w:p w14:paraId="46E4EE29" w14:textId="4E73BB75" w:rsidR="004A54BD" w:rsidRPr="004A54BD" w:rsidRDefault="004A54BD" w:rsidP="004A54BD">
      <w:r>
        <w:rPr>
          <w:rFonts w:hint="eastAsia"/>
        </w:rPr>
        <w:t>a.</w:t>
      </w:r>
      <w:r w:rsidRPr="004A54BD">
        <w:t>公私钥加密（非对称加密）原理的核心在于使用数学关联但功能分离的密钥对实现安全通信，其运作机制与核心特性如下：</w:t>
      </w:r>
    </w:p>
    <w:p w14:paraId="57917FD2" w14:textId="77777777" w:rsidR="004A54BD" w:rsidRPr="004A54BD" w:rsidRDefault="004A54BD" w:rsidP="004A54BD">
      <w:r w:rsidRPr="004A54BD">
        <w:pict w14:anchorId="394E135E">
          <v:rect id="_x0000_i1055" style="width:4.3pt;height:.75pt" o:hrpct="0" o:hrstd="t" o:hrnoshade="t" o:hr="t" fillcolor="#333" stroked="f"/>
        </w:pict>
      </w:r>
    </w:p>
    <w:p w14:paraId="03E18ED5" w14:textId="77777777" w:rsidR="004A54BD" w:rsidRPr="004A54BD" w:rsidRDefault="004A54BD" w:rsidP="004A54BD">
      <w:pPr>
        <w:rPr>
          <w:b/>
          <w:bCs/>
        </w:rPr>
      </w:pPr>
      <w:r w:rsidRPr="004A54BD">
        <w:rPr>
          <w:rFonts w:ascii="Segoe UI Emoji" w:hAnsi="Segoe UI Emoji" w:cs="Segoe UI Emoji"/>
          <w:b/>
          <w:bCs/>
        </w:rPr>
        <w:t>🔑</w:t>
      </w:r>
      <w:r w:rsidRPr="004A54BD">
        <w:rPr>
          <w:b/>
          <w:bCs/>
        </w:rPr>
        <w:t xml:space="preserve"> 一、核心原理</w:t>
      </w:r>
    </w:p>
    <w:p w14:paraId="7F31384C" w14:textId="5AC2C27C" w:rsidR="004A54BD" w:rsidRPr="004A54BD" w:rsidRDefault="004A54BD" w:rsidP="004A54BD">
      <w:pPr>
        <w:numPr>
          <w:ilvl w:val="0"/>
          <w:numId w:val="1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密钥对生成</w:t>
      </w:r>
      <w:r w:rsidRPr="004A54BD">
        <w:rPr>
          <w:rFonts w:ascii="Times New Roman" w:hAnsi="Times New Roman" w:cs="Times New Roman"/>
        </w:rPr>
        <w:t>‌</w:t>
      </w:r>
      <w:r w:rsidRPr="004A54BD">
        <w:br/>
        <w:t>用户生成唯一配对的公钥（Public Key）与私钥（Private Key），二者通过特定数学算法（如大整数分解、椭圆曲线离散对数）关联，但无法相互推导。私钥严格保密，公钥可公开分发。</w:t>
      </w:r>
    </w:p>
    <w:p w14:paraId="1E49C149" w14:textId="77777777" w:rsidR="004A54BD" w:rsidRPr="004A54BD" w:rsidRDefault="004A54BD" w:rsidP="004A54BD">
      <w:pPr>
        <w:numPr>
          <w:ilvl w:val="0"/>
          <w:numId w:val="1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加密与解密流程</w:t>
      </w:r>
      <w:r w:rsidRPr="004A54BD">
        <w:rPr>
          <w:rFonts w:ascii="Times New Roman" w:hAnsi="Times New Roman" w:cs="Times New Roman"/>
        </w:rPr>
        <w:t>‌</w:t>
      </w:r>
    </w:p>
    <w:p w14:paraId="0E88C2CC" w14:textId="69FB1F2B" w:rsidR="004A54BD" w:rsidRPr="004A54BD" w:rsidRDefault="004A54BD" w:rsidP="004A54BD">
      <w:pPr>
        <w:numPr>
          <w:ilvl w:val="1"/>
          <w:numId w:val="1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加密</w:t>
      </w:r>
      <w:r w:rsidRPr="004A54BD">
        <w:rPr>
          <w:rFonts w:ascii="Times New Roman" w:hAnsi="Times New Roman" w:cs="Times New Roman"/>
        </w:rPr>
        <w:t>‌</w:t>
      </w:r>
      <w:r w:rsidRPr="004A54BD">
        <w:t>：发送方使用接收方的公钥加密明文生成密文（如 Cipher = RSA_Encrypt(明文, 接收方公钥)）。</w:t>
      </w:r>
    </w:p>
    <w:p w14:paraId="2FA5C535" w14:textId="09D5151E" w:rsidR="004A54BD" w:rsidRPr="004A54BD" w:rsidRDefault="004A54BD" w:rsidP="004A54BD">
      <w:pPr>
        <w:numPr>
          <w:ilvl w:val="1"/>
          <w:numId w:val="1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解密</w:t>
      </w:r>
      <w:r w:rsidRPr="004A54BD">
        <w:rPr>
          <w:rFonts w:ascii="Times New Roman" w:hAnsi="Times New Roman" w:cs="Times New Roman"/>
        </w:rPr>
        <w:t>‌</w:t>
      </w:r>
      <w:r w:rsidRPr="004A54BD">
        <w:t>：接收方使用私钥解密密文（如 明文 = RSA_Decrypt(Cipher, 私钥)）。</w:t>
      </w:r>
    </w:p>
    <w:p w14:paraId="058B4578" w14:textId="10365E28" w:rsidR="004A54BD" w:rsidRPr="004A54BD" w:rsidRDefault="004A54BD" w:rsidP="004A54BD">
      <w:r w:rsidRPr="004A54BD">
        <w:rPr>
          <w:rFonts w:ascii="Segoe UI Emoji" w:hAnsi="Segoe UI Emoji" w:cs="Segoe UI Emoji"/>
        </w:rPr>
        <w:t>⚠️</w:t>
      </w:r>
      <w:r w:rsidRPr="004A54BD">
        <w:t xml:space="preserve"> 公钥加密的内容仅能由配对私钥解密，反之亦然。</w:t>
      </w:r>
    </w:p>
    <w:p w14:paraId="4AF4BD72" w14:textId="1C5FE3EB" w:rsidR="004A54BD" w:rsidRPr="004A54BD" w:rsidRDefault="004A54BD" w:rsidP="004A54BD">
      <w:pPr>
        <w:numPr>
          <w:ilvl w:val="0"/>
          <w:numId w:val="1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单向陷门函数</w:t>
      </w:r>
      <w:r w:rsidRPr="004A54BD">
        <w:rPr>
          <w:rFonts w:ascii="Times New Roman" w:hAnsi="Times New Roman" w:cs="Times New Roman"/>
        </w:rPr>
        <w:t>‌</w:t>
      </w:r>
      <w:r w:rsidRPr="004A54BD">
        <w:br/>
        <w:t>加密函数可高效计算（如 x^e mod n），但逆向解密依赖私钥参数（如指数 d），若无私钥则计算不可行（数学难题保障安全）。</w:t>
      </w:r>
    </w:p>
    <w:p w14:paraId="2A14A8BD" w14:textId="77777777" w:rsidR="004A54BD" w:rsidRPr="004A54BD" w:rsidRDefault="004A54BD" w:rsidP="004A54BD">
      <w:r w:rsidRPr="004A54BD">
        <w:pict w14:anchorId="0349DBC9">
          <v:rect id="_x0000_i1056" style="width:4.3pt;height:.75pt" o:hrpct="0" o:hrstd="t" o:hrnoshade="t" o:hr="t" fillcolor="#333" stroked="f"/>
        </w:pict>
      </w:r>
    </w:p>
    <w:p w14:paraId="759A2AD5" w14:textId="77777777" w:rsidR="004A54BD" w:rsidRPr="004A54BD" w:rsidRDefault="004A54BD" w:rsidP="004A54BD">
      <w:pPr>
        <w:rPr>
          <w:b/>
          <w:bCs/>
        </w:rPr>
      </w:pPr>
      <w:r w:rsidRPr="004A54BD">
        <w:rPr>
          <w:rFonts w:ascii="Segoe UI Emoji" w:hAnsi="Segoe UI Emoji" w:cs="Segoe UI Emoji"/>
          <w:b/>
          <w:bCs/>
        </w:rPr>
        <w:t>⚖️</w:t>
      </w:r>
      <w:r w:rsidRPr="004A54BD">
        <w:rPr>
          <w:b/>
          <w:bCs/>
        </w:rPr>
        <w:t xml:space="preserve"> 二、与对称加密的对比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2625"/>
        <w:gridCol w:w="4690"/>
      </w:tblGrid>
      <w:tr w:rsidR="004A54BD" w:rsidRPr="004A54BD" w14:paraId="15928E7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DEEF0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5F6F9"/>
            <w:noWrap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14:paraId="366A14DB" w14:textId="77777777" w:rsidR="004A54BD" w:rsidRPr="004A54BD" w:rsidRDefault="004A54BD" w:rsidP="004A54BD">
            <w:r w:rsidRPr="004A54BD">
              <w:rPr>
                <w:rFonts w:ascii="Times New Roman" w:hAnsi="Times New Roman" w:cs="Times New Roman"/>
              </w:rPr>
              <w:t>‌</w:t>
            </w:r>
            <w:r w:rsidRPr="004A54BD">
              <w:rPr>
                <w:b/>
                <w:bCs/>
              </w:rPr>
              <w:t>特性</w:t>
            </w:r>
            <w:r w:rsidRPr="004A54BD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top w:val="single" w:sz="6" w:space="0" w:color="EDEEF0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5F6F9"/>
            <w:noWrap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14:paraId="1EAEE98E" w14:textId="77777777" w:rsidR="004A54BD" w:rsidRPr="004A54BD" w:rsidRDefault="004A54BD" w:rsidP="004A54BD">
            <w:r w:rsidRPr="004A54BD">
              <w:rPr>
                <w:rFonts w:ascii="Times New Roman" w:hAnsi="Times New Roman" w:cs="Times New Roman"/>
              </w:rPr>
              <w:t>‌</w:t>
            </w:r>
            <w:r w:rsidRPr="004A54BD">
              <w:rPr>
                <w:b/>
                <w:bCs/>
              </w:rPr>
              <w:t>非对称加密（公私钥）</w:t>
            </w:r>
            <w:r w:rsidRPr="004A54BD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top w:val="single" w:sz="6" w:space="0" w:color="EDEEF0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5F6F9"/>
            <w:noWrap/>
            <w:tcMar>
              <w:top w:w="158" w:type="dxa"/>
              <w:left w:w="240" w:type="dxa"/>
              <w:bottom w:w="113" w:type="dxa"/>
              <w:right w:w="240" w:type="dxa"/>
            </w:tcMar>
            <w:vAlign w:val="center"/>
            <w:hideMark/>
          </w:tcPr>
          <w:p w14:paraId="3742B7D1" w14:textId="77777777" w:rsidR="004A54BD" w:rsidRPr="004A54BD" w:rsidRDefault="004A54BD" w:rsidP="004A54BD">
            <w:r w:rsidRPr="004A54BD">
              <w:rPr>
                <w:rFonts w:ascii="Times New Roman" w:hAnsi="Times New Roman" w:cs="Times New Roman"/>
              </w:rPr>
              <w:t>‌</w:t>
            </w:r>
            <w:r w:rsidRPr="004A54BD">
              <w:rPr>
                <w:b/>
                <w:bCs/>
              </w:rPr>
              <w:t>对称加密</w:t>
            </w:r>
            <w:r w:rsidRPr="004A54BD">
              <w:rPr>
                <w:rFonts w:ascii="Times New Roman" w:hAnsi="Times New Roman" w:cs="Times New Roman"/>
              </w:rPr>
              <w:t>‌</w:t>
            </w:r>
          </w:p>
        </w:tc>
      </w:tr>
      <w:tr w:rsidR="004A54BD" w:rsidRPr="004A54BD" w14:paraId="7516BD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27128C7" w14:textId="77777777" w:rsidR="004A54BD" w:rsidRPr="004A54BD" w:rsidRDefault="004A54BD" w:rsidP="004A54BD">
            <w:r w:rsidRPr="004A54BD">
              <w:rPr>
                <w:rFonts w:ascii="Times New Roman" w:hAnsi="Times New Roman" w:cs="Times New Roman"/>
              </w:rPr>
              <w:t>‌</w:t>
            </w:r>
            <w:r w:rsidRPr="004A54BD">
              <w:rPr>
                <w:b/>
                <w:bCs/>
              </w:rPr>
              <w:t>密钥数量</w:t>
            </w:r>
            <w:r w:rsidRPr="004A54BD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A362C31" w14:textId="77777777" w:rsidR="004A54BD" w:rsidRPr="004A54BD" w:rsidRDefault="004A54BD" w:rsidP="004A54BD">
            <w:r w:rsidRPr="004A54BD">
              <w:t>密钥对（公钥+私钥）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B4A1BBB" w14:textId="77777777" w:rsidR="004A54BD" w:rsidRPr="004A54BD" w:rsidRDefault="004A54BD" w:rsidP="004A54BD">
            <w:r w:rsidRPr="004A54BD">
              <w:t>单一共享密钥</w:t>
            </w:r>
          </w:p>
        </w:tc>
      </w:tr>
      <w:tr w:rsidR="004A54BD" w:rsidRPr="004A54BD" w14:paraId="7919031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4639AC6" w14:textId="77777777" w:rsidR="004A54BD" w:rsidRPr="004A54BD" w:rsidRDefault="004A54BD" w:rsidP="004A54BD">
            <w:r w:rsidRPr="004A54BD">
              <w:rPr>
                <w:rFonts w:ascii="Times New Roman" w:hAnsi="Times New Roman" w:cs="Times New Roman"/>
              </w:rPr>
              <w:t>‌</w:t>
            </w:r>
            <w:r w:rsidRPr="004A54BD">
              <w:rPr>
                <w:b/>
                <w:bCs/>
              </w:rPr>
              <w:t>密钥分发</w:t>
            </w:r>
            <w:r w:rsidRPr="004A54BD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C355F7D" w14:textId="77777777" w:rsidR="004A54BD" w:rsidRPr="004A54BD" w:rsidRDefault="004A54BD" w:rsidP="004A54BD">
            <w:r w:rsidRPr="004A54BD">
              <w:t>公钥可公开，私钥保密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69D3C24" w14:textId="77777777" w:rsidR="004A54BD" w:rsidRPr="004A54BD" w:rsidRDefault="004A54BD" w:rsidP="004A54BD">
            <w:r w:rsidRPr="004A54BD">
              <w:t>需安全渠道传递密钥</w:t>
            </w:r>
          </w:p>
        </w:tc>
      </w:tr>
      <w:tr w:rsidR="004A54BD" w:rsidRPr="004A54BD" w14:paraId="17401AF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99B87E" w14:textId="77777777" w:rsidR="004A54BD" w:rsidRPr="004A54BD" w:rsidRDefault="004A54BD" w:rsidP="004A54BD">
            <w:r w:rsidRPr="004A54BD">
              <w:rPr>
                <w:rFonts w:ascii="Times New Roman" w:hAnsi="Times New Roman" w:cs="Times New Roman"/>
              </w:rPr>
              <w:t>‌</w:t>
            </w:r>
            <w:r w:rsidRPr="004A54BD">
              <w:rPr>
                <w:b/>
                <w:bCs/>
              </w:rPr>
              <w:t>速度</w:t>
            </w:r>
            <w:r w:rsidRPr="004A54BD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74799E8" w14:textId="77777777" w:rsidR="004A54BD" w:rsidRPr="004A54BD" w:rsidRDefault="004A54BD" w:rsidP="004A54BD">
            <w:r w:rsidRPr="004A54BD">
              <w:t>较慢（适合小数据）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0E834D7" w14:textId="77777777" w:rsidR="004A54BD" w:rsidRPr="004A54BD" w:rsidRDefault="004A54BD" w:rsidP="004A54BD">
            <w:r w:rsidRPr="004A54BD">
              <w:t>较快（适合大数据量）</w:t>
            </w:r>
          </w:p>
        </w:tc>
      </w:tr>
      <w:tr w:rsidR="004A54BD" w:rsidRPr="004A54BD" w14:paraId="0C6C5FC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15716C7" w14:textId="77777777" w:rsidR="004A54BD" w:rsidRPr="004A54BD" w:rsidRDefault="004A54BD" w:rsidP="004A54BD">
            <w:r w:rsidRPr="004A54BD">
              <w:rPr>
                <w:rFonts w:ascii="Times New Roman" w:hAnsi="Times New Roman" w:cs="Times New Roman"/>
              </w:rPr>
              <w:t>‌</w:t>
            </w:r>
            <w:r w:rsidRPr="004A54BD">
              <w:rPr>
                <w:b/>
                <w:bCs/>
              </w:rPr>
              <w:t>典型算法</w:t>
            </w:r>
            <w:r w:rsidRPr="004A54BD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1187BD" w14:textId="77777777" w:rsidR="004A54BD" w:rsidRPr="004A54BD" w:rsidRDefault="004A54BD" w:rsidP="004A54BD">
            <w:r w:rsidRPr="004A54BD">
              <w:t>RSA、ECC、SM2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C914763" w14:textId="77777777" w:rsidR="004A54BD" w:rsidRPr="004A54BD" w:rsidRDefault="004A54BD" w:rsidP="004A54BD">
            <w:r w:rsidRPr="004A54BD">
              <w:t>AES、DES、SM4</w:t>
            </w:r>
          </w:p>
        </w:tc>
      </w:tr>
      <w:tr w:rsidR="004A54BD" w:rsidRPr="004A54BD" w14:paraId="223DBEA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EDEEF0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A25132" w14:textId="77777777" w:rsidR="004A54BD" w:rsidRPr="004A54BD" w:rsidRDefault="004A54BD" w:rsidP="004A54BD">
            <w:r w:rsidRPr="004A54BD">
              <w:rPr>
                <w:rFonts w:ascii="Times New Roman" w:hAnsi="Times New Roman" w:cs="Times New Roman"/>
              </w:rPr>
              <w:t>‌</w:t>
            </w:r>
            <w:r w:rsidRPr="004A54BD">
              <w:rPr>
                <w:b/>
                <w:bCs/>
              </w:rPr>
              <w:t>应用场景</w:t>
            </w:r>
            <w:r w:rsidRPr="004A54BD">
              <w:rPr>
                <w:rFonts w:ascii="Times New Roman" w:hAnsi="Times New Roman" w:cs="Times New Roman"/>
              </w:rPr>
              <w:t>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211BC16" w14:textId="77777777" w:rsidR="004A54BD" w:rsidRPr="004A54BD" w:rsidRDefault="004A54BD" w:rsidP="004A54BD">
            <w:r w:rsidRPr="004A54BD">
              <w:t>密钥交换、数字签名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6" w:space="0" w:color="EDEEF0"/>
              <w:right w:val="single" w:sz="6" w:space="0" w:color="EDEEF0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D69786E" w14:textId="77777777" w:rsidR="004A54BD" w:rsidRPr="004A54BD" w:rsidRDefault="004A54BD" w:rsidP="004A54BD">
            <w:r w:rsidRPr="004A54BD">
              <w:t>文件加密、实时通信</w:t>
            </w:r>
          </w:p>
        </w:tc>
      </w:tr>
    </w:tbl>
    <w:p w14:paraId="35C8947E" w14:textId="77777777" w:rsidR="004A54BD" w:rsidRPr="004A54BD" w:rsidRDefault="004A54BD" w:rsidP="004A54BD">
      <w:r w:rsidRPr="004A54BD">
        <w:pict w14:anchorId="4381714E">
          <v:rect id="_x0000_i1057" style="width:4.3pt;height:.75pt" o:hrpct="0" o:hrstd="t" o:hrnoshade="t" o:hr="t" fillcolor="#333" stroked="f"/>
        </w:pict>
      </w:r>
    </w:p>
    <w:p w14:paraId="6AF56E9A" w14:textId="77777777" w:rsidR="004A54BD" w:rsidRPr="004A54BD" w:rsidRDefault="004A54BD" w:rsidP="004A54BD">
      <w:pPr>
        <w:rPr>
          <w:b/>
          <w:bCs/>
        </w:rPr>
      </w:pPr>
      <w:r w:rsidRPr="004A54BD">
        <w:rPr>
          <w:rFonts w:ascii="Segoe UI Emoji" w:hAnsi="Segoe UI Emoji" w:cs="Segoe UI Emoji"/>
          <w:b/>
          <w:bCs/>
        </w:rPr>
        <w:t>🛡️</w:t>
      </w:r>
      <w:r w:rsidRPr="004A54BD">
        <w:rPr>
          <w:b/>
          <w:bCs/>
        </w:rPr>
        <w:t xml:space="preserve"> 三、核心功能与应用</w:t>
      </w:r>
    </w:p>
    <w:p w14:paraId="64A0F910" w14:textId="301C4C7D" w:rsidR="004A54BD" w:rsidRPr="004A54BD" w:rsidRDefault="004A54BD" w:rsidP="004A54BD">
      <w:pPr>
        <w:numPr>
          <w:ilvl w:val="0"/>
          <w:numId w:val="2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保密通信</w:t>
      </w:r>
      <w:r w:rsidRPr="004A54BD">
        <w:rPr>
          <w:rFonts w:ascii="Times New Roman" w:hAnsi="Times New Roman" w:cs="Times New Roman"/>
        </w:rPr>
        <w:t>‌</w:t>
      </w:r>
      <w:r w:rsidRPr="004A54BD">
        <w:br/>
        <w:t>发送方用接收方公钥加密数据，确保仅目标接收者可解密（如电子邮件加密）。</w:t>
      </w:r>
    </w:p>
    <w:p w14:paraId="0E7FC30B" w14:textId="77777777" w:rsidR="004A54BD" w:rsidRPr="004A54BD" w:rsidRDefault="004A54BD" w:rsidP="004A54BD">
      <w:pPr>
        <w:numPr>
          <w:ilvl w:val="0"/>
          <w:numId w:val="2"/>
        </w:numPr>
      </w:pPr>
      <w:r w:rsidRPr="004A54BD">
        <w:rPr>
          <w:rFonts w:ascii="Times New Roman" w:hAnsi="Times New Roman" w:cs="Times New Roman"/>
        </w:rPr>
        <w:lastRenderedPageBreak/>
        <w:t>‌</w:t>
      </w:r>
      <w:r w:rsidRPr="004A54BD">
        <w:rPr>
          <w:b/>
          <w:bCs/>
        </w:rPr>
        <w:t>数字签名</w:t>
      </w:r>
      <w:r w:rsidRPr="004A54BD">
        <w:rPr>
          <w:rFonts w:ascii="Times New Roman" w:hAnsi="Times New Roman" w:cs="Times New Roman"/>
        </w:rPr>
        <w:t>‌</w:t>
      </w:r>
    </w:p>
    <w:p w14:paraId="566A2382" w14:textId="48469168" w:rsidR="004A54BD" w:rsidRPr="004A54BD" w:rsidRDefault="004A54BD" w:rsidP="004A54BD">
      <w:pPr>
        <w:numPr>
          <w:ilvl w:val="1"/>
          <w:numId w:val="2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生成</w:t>
      </w:r>
      <w:r w:rsidRPr="004A54BD">
        <w:rPr>
          <w:rFonts w:ascii="Times New Roman" w:hAnsi="Times New Roman" w:cs="Times New Roman"/>
        </w:rPr>
        <w:t>‌</w:t>
      </w:r>
      <w:r w:rsidRPr="004A54BD">
        <w:t>：发送方用私钥对消息哈希值加密生成签名。</w:t>
      </w:r>
    </w:p>
    <w:p w14:paraId="40E11A01" w14:textId="0BB54A71" w:rsidR="004A54BD" w:rsidRPr="004A54BD" w:rsidRDefault="004A54BD" w:rsidP="004A54BD">
      <w:pPr>
        <w:numPr>
          <w:ilvl w:val="1"/>
          <w:numId w:val="2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验证</w:t>
      </w:r>
      <w:r w:rsidRPr="004A54BD">
        <w:rPr>
          <w:rFonts w:ascii="Times New Roman" w:hAnsi="Times New Roman" w:cs="Times New Roman"/>
        </w:rPr>
        <w:t>‌</w:t>
      </w:r>
      <w:r w:rsidRPr="004A54BD">
        <w:t>：接收方用发送方公钥解密签名，比对消息哈希值验证来源真实性与完整性。</w:t>
      </w:r>
    </w:p>
    <w:p w14:paraId="16AF61CC" w14:textId="64FAC968" w:rsidR="004A54BD" w:rsidRPr="004A54BD" w:rsidRDefault="004A54BD" w:rsidP="004A54BD">
      <w:pPr>
        <w:numPr>
          <w:ilvl w:val="0"/>
          <w:numId w:val="2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混合加密实践</w:t>
      </w:r>
      <w:r w:rsidRPr="004A54BD">
        <w:rPr>
          <w:rFonts w:ascii="Times New Roman" w:hAnsi="Times New Roman" w:cs="Times New Roman"/>
        </w:rPr>
        <w:t>‌</w:t>
      </w:r>
      <w:r w:rsidRPr="004A54BD">
        <w:br/>
        <w:t>结合二者优势：用非对称加密传递对称密钥，再用对称密钥加密大量数据（如TLS/SSL协议）。</w:t>
      </w:r>
    </w:p>
    <w:p w14:paraId="614782E2" w14:textId="77777777" w:rsidR="004A54BD" w:rsidRPr="004A54BD" w:rsidRDefault="004A54BD" w:rsidP="004A54BD">
      <w:r w:rsidRPr="004A54BD">
        <w:pict w14:anchorId="57E49B86">
          <v:rect id="_x0000_i1058" style="width:3.95pt;height:.75pt" o:hrpct="0" o:hrstd="t" o:hrnoshade="t" o:hr="t" fillcolor="#333" stroked="f"/>
        </w:pict>
      </w:r>
    </w:p>
    <w:p w14:paraId="0F7505A6" w14:textId="77777777" w:rsidR="004A54BD" w:rsidRPr="004A54BD" w:rsidRDefault="004A54BD" w:rsidP="004A54BD">
      <w:pPr>
        <w:rPr>
          <w:b/>
          <w:bCs/>
        </w:rPr>
      </w:pPr>
      <w:r w:rsidRPr="004A54BD">
        <w:rPr>
          <w:rFonts w:ascii="Segoe UI Emoji" w:hAnsi="Segoe UI Emoji" w:cs="Segoe UI Emoji"/>
          <w:b/>
          <w:bCs/>
        </w:rPr>
        <w:t>🔐</w:t>
      </w:r>
      <w:r w:rsidRPr="004A54BD">
        <w:rPr>
          <w:b/>
          <w:bCs/>
        </w:rPr>
        <w:t xml:space="preserve"> 四、安全基石与挑战</w:t>
      </w:r>
    </w:p>
    <w:p w14:paraId="17667A36" w14:textId="77777777" w:rsidR="004A54BD" w:rsidRPr="004A54BD" w:rsidRDefault="004A54BD" w:rsidP="004A54BD">
      <w:pPr>
        <w:numPr>
          <w:ilvl w:val="0"/>
          <w:numId w:val="3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数学难题保障</w:t>
      </w:r>
      <w:r w:rsidRPr="004A54BD">
        <w:rPr>
          <w:rFonts w:ascii="Times New Roman" w:hAnsi="Times New Roman" w:cs="Times New Roman"/>
        </w:rPr>
        <w:t>‌</w:t>
      </w:r>
    </w:p>
    <w:p w14:paraId="516B3957" w14:textId="17B21639" w:rsidR="004A54BD" w:rsidRPr="004A54BD" w:rsidRDefault="004A54BD" w:rsidP="004A54BD">
      <w:pPr>
        <w:numPr>
          <w:ilvl w:val="1"/>
          <w:numId w:val="3"/>
        </w:numPr>
      </w:pPr>
      <w:r w:rsidRPr="004A54BD">
        <w:t>RSA：大整数质因数分解难题（如分解300位整数需亿年）。</w:t>
      </w:r>
    </w:p>
    <w:p w14:paraId="1983A2A3" w14:textId="260B4D6B" w:rsidR="004A54BD" w:rsidRPr="004A54BD" w:rsidRDefault="004A54BD" w:rsidP="004A54BD">
      <w:pPr>
        <w:numPr>
          <w:ilvl w:val="1"/>
          <w:numId w:val="3"/>
        </w:numPr>
      </w:pPr>
      <w:r w:rsidRPr="004A54BD">
        <w:t>ECC：椭圆曲线离散对数难题（更短的密钥长度实现同等安全）。</w:t>
      </w:r>
    </w:p>
    <w:p w14:paraId="6A030D7F" w14:textId="1AA5CB01" w:rsidR="004A54BD" w:rsidRPr="004A54BD" w:rsidRDefault="004A54BD" w:rsidP="004A54BD">
      <w:pPr>
        <w:numPr>
          <w:ilvl w:val="0"/>
          <w:numId w:val="3"/>
        </w:numPr>
      </w:pPr>
      <w:r w:rsidRPr="004A54BD">
        <w:rPr>
          <w:rFonts w:ascii="Times New Roman" w:hAnsi="Times New Roman" w:cs="Times New Roman"/>
        </w:rPr>
        <w:t>‌</w:t>
      </w:r>
      <w:r w:rsidRPr="004A54BD">
        <w:rPr>
          <w:b/>
          <w:bCs/>
        </w:rPr>
        <w:t>量子计算威胁</w:t>
      </w:r>
      <w:r w:rsidRPr="004A54BD">
        <w:rPr>
          <w:rFonts w:ascii="Times New Roman" w:hAnsi="Times New Roman" w:cs="Times New Roman"/>
        </w:rPr>
        <w:t>‌</w:t>
      </w:r>
      <w:r w:rsidRPr="004A54BD">
        <w:br/>
        <w:t>Shor算法可高效破解RSA与ECC，推动抗量子算法（如基于晶格的NIST标准）发展。</w:t>
      </w:r>
    </w:p>
    <w:p w14:paraId="1229A984" w14:textId="77777777" w:rsidR="004A54BD" w:rsidRPr="004A54BD" w:rsidRDefault="004A54BD" w:rsidP="004A54BD">
      <w:r w:rsidRPr="004A54BD">
        <w:pict w14:anchorId="782F3A85">
          <v:rect id="_x0000_i1059" style="width:3.95pt;height:.75pt" o:hrpct="0" o:hrstd="t" o:hrnoshade="t" o:hr="t" fillcolor="#333" stroked="f"/>
        </w:pict>
      </w:r>
    </w:p>
    <w:p w14:paraId="6358E167" w14:textId="77777777" w:rsidR="004A54BD" w:rsidRPr="004A54BD" w:rsidRDefault="004A54BD" w:rsidP="004A54BD">
      <w:pPr>
        <w:rPr>
          <w:b/>
          <w:bCs/>
        </w:rPr>
      </w:pPr>
      <w:r w:rsidRPr="004A54BD">
        <w:rPr>
          <w:rFonts w:ascii="Segoe UI Emoji" w:hAnsi="Segoe UI Emoji" w:cs="Segoe UI Emoji"/>
          <w:b/>
          <w:bCs/>
        </w:rPr>
        <w:t>💡</w:t>
      </w:r>
      <w:r w:rsidRPr="004A54BD">
        <w:rPr>
          <w:b/>
          <w:bCs/>
        </w:rPr>
        <w:t xml:space="preserve"> 五、技术演进意义</w:t>
      </w:r>
    </w:p>
    <w:p w14:paraId="63CC0BF3" w14:textId="50E1BC5C" w:rsidR="004A54BD" w:rsidRPr="004A54BD" w:rsidRDefault="004A54BD" w:rsidP="004A54BD">
      <w:r w:rsidRPr="004A54BD">
        <w:t>自1976年Diffie-Hellman开创非对称加密理论，到RSA成为首个实用系统，公私钥机制解决了对称加密的密钥分发瓶颈，奠定了数字证书（如X.509）与区块链（如比特币地址派生）的安全基础。</w:t>
      </w:r>
    </w:p>
    <w:p w14:paraId="26C731D1" w14:textId="77777777" w:rsidR="00441AA8" w:rsidRPr="004A54BD" w:rsidRDefault="00441AA8">
      <w:pPr>
        <w:rPr>
          <w:rFonts w:hint="eastAsia"/>
        </w:rPr>
      </w:pPr>
    </w:p>
    <w:sectPr w:rsidR="00441AA8" w:rsidRPr="004A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0BF83" w14:textId="77777777" w:rsidR="00A1775F" w:rsidRDefault="00A1775F" w:rsidP="004A54B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54ECC65" w14:textId="77777777" w:rsidR="00A1775F" w:rsidRDefault="00A1775F" w:rsidP="004A54B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B12DB" w14:textId="77777777" w:rsidR="00A1775F" w:rsidRDefault="00A1775F" w:rsidP="004A54B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2BED60A" w14:textId="77777777" w:rsidR="00A1775F" w:rsidRDefault="00A1775F" w:rsidP="004A54B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23F4"/>
    <w:multiLevelType w:val="multilevel"/>
    <w:tmpl w:val="F6C6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E2BA0"/>
    <w:multiLevelType w:val="multilevel"/>
    <w:tmpl w:val="B218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B6B32"/>
    <w:multiLevelType w:val="multilevel"/>
    <w:tmpl w:val="59C2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548736">
    <w:abstractNumId w:val="1"/>
  </w:num>
  <w:num w:numId="2" w16cid:durableId="148863661">
    <w:abstractNumId w:val="2"/>
  </w:num>
  <w:num w:numId="3" w16cid:durableId="141042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C6"/>
    <w:rsid w:val="00441AA8"/>
    <w:rsid w:val="004A54BD"/>
    <w:rsid w:val="005D2505"/>
    <w:rsid w:val="0078194A"/>
    <w:rsid w:val="00A1775F"/>
    <w:rsid w:val="00CE14C6"/>
    <w:rsid w:val="00F13A2D"/>
    <w:rsid w:val="00F4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EF50D"/>
  <w15:chartTrackingRefBased/>
  <w15:docId w15:val="{34FB176E-C90B-4212-B075-76324D11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14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4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4C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4C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4C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4C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4C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4C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4C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14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1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14C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14C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14C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14C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14C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14C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14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4C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14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4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14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4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4C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4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14C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14C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A54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A54B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A54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A54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24</cp:revision>
  <dcterms:created xsi:type="dcterms:W3CDTF">2025-08-10T05:35:00Z</dcterms:created>
  <dcterms:modified xsi:type="dcterms:W3CDTF">2025-08-10T05:41:00Z</dcterms:modified>
</cp:coreProperties>
</file>