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0C08E">
      <w:pPr>
        <w:ind w:right="-850"/>
        <w:jc w:val="center"/>
        <w:rPr>
          <w:b/>
        </w:rPr>
      </w:pPr>
      <w:r>
        <w:rPr>
          <w:b/>
        </w:rPr>
        <w:t>МИНОБРНАУКИ РОССИИ</w:t>
      </w:r>
    </w:p>
    <w:p w14:paraId="3AF4B8CE">
      <w:pPr>
        <w:jc w:val="center"/>
        <w:rPr>
          <w:rFonts w:ascii="Tahoma" w:hAnsi="Tahoma" w:eastAsia="Tahoma" w:cs="Tahoma"/>
          <w:b/>
        </w:rPr>
      </w:pPr>
      <w:r>
        <w:rPr>
          <w:b/>
        </w:rPr>
        <w:t>Федеральное государственное автономное образовательное</w:t>
      </w:r>
      <w:r>
        <w:rPr>
          <w:b/>
        </w:rPr>
        <w:br w:type="textWrapping"/>
      </w:r>
      <w:r>
        <w:rPr>
          <w:b/>
        </w:rPr>
        <w:t xml:space="preserve"> учреждение высшего образования </w:t>
      </w:r>
      <w:r>
        <w:rPr>
          <w:b/>
        </w:rPr>
        <w:br w:type="textWrapping"/>
      </w:r>
      <w:r>
        <w:rPr>
          <w:b/>
        </w:rPr>
        <w:t>«Южный федеральный университет</w:t>
      </w:r>
      <w:r>
        <w:rPr>
          <w:rFonts w:ascii="Tahoma" w:hAnsi="Tahoma" w:eastAsia="Tahoma" w:cs="Tahoma"/>
          <w:b/>
        </w:rPr>
        <w:t>»</w:t>
      </w:r>
    </w:p>
    <w:p w14:paraId="52D1C061">
      <w:pPr>
        <w:jc w:val="center"/>
        <w:rPr>
          <w:b/>
        </w:rPr>
      </w:pPr>
      <w:r>
        <w:rPr>
          <w:b/>
        </w:rPr>
        <w:t>Институт высоких технологий и пьезотехники</w:t>
      </w:r>
    </w:p>
    <w:p w14:paraId="2DD0720A">
      <w:pPr>
        <w:ind w:left="851"/>
        <w:rPr>
          <w:rFonts w:ascii="Arial" w:hAnsi="Arial" w:eastAsia="Arial" w:cs="Arial"/>
          <w:b/>
          <w:sz w:val="32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2076450" cy="2076450"/>
            <wp:effectExtent l="0" t="0" r="0" b="0"/>
            <wp:wrapNone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AC9E4">
      <w:pPr>
        <w:jc w:val="center"/>
        <w:rPr>
          <w:b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66675</wp:posOffset>
                </wp:positionV>
                <wp:extent cx="3529965" cy="1365885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5780" y="3101820"/>
                          <a:ext cx="35204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EFE580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Кафедра прикладной информатики и инноватики</w:t>
                            </w:r>
                          </w:p>
                          <w:p w14:paraId="4329D2E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Направление: 09.03.03 "Прикладная информатика"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6.5pt;margin-top:5.25pt;height:107.55pt;width:277.95pt;z-index:251660288;mso-width-relative:page;mso-height-relative:page;" fillcolor="#FFFFFF" filled="t" stroked="t" coordsize="21600,21600" o:gfxdata="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1p0BTYAAAACgEAAA8AAAAAAAAAAQAgAAAAIgAAAGRycy9kb3ducmV2Lnht&#10;bFBLAQIUABQAAAAIAIdO4kBEEb/QawIAANMEAAAOAAAAAAAAAAEAIAAAACcBAABkcnMvZTJvRG9j&#10;LnhtbFBLBQYAAAAABgAGAFkBAAAEBgAAAAA=&#10;">
                <v:fill on="t" focussize="0,0"/>
                <v:stroke color="#FFFFFF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2EFE580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Кафедра прикладной информатики и инноватики</w:t>
                      </w:r>
                    </w:p>
                    <w:p w14:paraId="4329D2E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Направление: 09.03.03 "Прикладная информатика"</w:t>
                      </w:r>
                    </w:p>
                  </w:txbxContent>
                </v:textbox>
              </v:rect>
            </w:pict>
          </mc:Fallback>
        </mc:AlternateContent>
      </w:r>
    </w:p>
    <w:p w14:paraId="10FC35C7">
      <w:pPr>
        <w:spacing w:after="120" w:line="360" w:lineRule="auto"/>
        <w:jc w:val="center"/>
        <w:rPr>
          <w:b/>
          <w:sz w:val="36"/>
          <w:szCs w:val="36"/>
        </w:rPr>
      </w:pPr>
    </w:p>
    <w:p w14:paraId="0C7030D1">
      <w:pPr>
        <w:spacing w:after="120" w:line="360" w:lineRule="auto"/>
        <w:jc w:val="center"/>
        <w:rPr>
          <w:b/>
          <w:sz w:val="36"/>
          <w:szCs w:val="36"/>
        </w:rPr>
      </w:pPr>
    </w:p>
    <w:p w14:paraId="0E74DA12">
      <w:pPr>
        <w:spacing w:after="120" w:line="360" w:lineRule="auto"/>
        <w:jc w:val="center"/>
        <w:rPr>
          <w:b/>
          <w:sz w:val="36"/>
          <w:szCs w:val="36"/>
        </w:rPr>
      </w:pPr>
    </w:p>
    <w:p w14:paraId="256532C8">
      <w:pPr>
        <w:spacing w:after="120" w:line="360" w:lineRule="auto"/>
        <w:jc w:val="center"/>
        <w:rPr>
          <w:b/>
          <w:sz w:val="36"/>
          <w:szCs w:val="36"/>
        </w:rPr>
      </w:pPr>
    </w:p>
    <w:p w14:paraId="6C66E84A">
      <w:pPr>
        <w:spacing w:after="120" w:line="360" w:lineRule="auto"/>
        <w:jc w:val="center"/>
        <w:rPr>
          <w:b/>
          <w:sz w:val="36"/>
          <w:szCs w:val="36"/>
        </w:rPr>
      </w:pPr>
    </w:p>
    <w:p w14:paraId="3E8F989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Основы функционирования вычислительной техники</w:t>
      </w:r>
      <w:r>
        <w:rPr>
          <w:b/>
          <w:sz w:val="36"/>
          <w:szCs w:val="36"/>
        </w:rPr>
        <w:br w:type="textWrapping"/>
      </w:r>
      <w:r>
        <w:rPr>
          <w:b/>
          <w:sz w:val="36"/>
          <w:szCs w:val="36"/>
        </w:rPr>
        <w:t xml:space="preserve"> </w:t>
      </w:r>
      <w:r>
        <w:rPr>
          <w:b/>
          <w:sz w:val="32"/>
          <w:szCs w:val="32"/>
        </w:rPr>
        <w:t>Отчёт по лабораторной работе №1</w:t>
      </w:r>
    </w:p>
    <w:p w14:paraId="2B302C69">
      <w:pPr>
        <w:spacing w:line="360" w:lineRule="auto"/>
        <w:rPr>
          <w:color w:val="000000"/>
        </w:rPr>
      </w:pPr>
    </w:p>
    <w:p w14:paraId="41BA00B6">
      <w:pPr>
        <w:spacing w:line="360" w:lineRule="auto"/>
        <w:rPr>
          <w:color w:val="000000"/>
        </w:rPr>
      </w:pPr>
    </w:p>
    <w:p w14:paraId="6A40EE3D">
      <w:pPr>
        <w:spacing w:line="360" w:lineRule="auto"/>
        <w:rPr>
          <w:color w:val="000000"/>
        </w:rPr>
      </w:pPr>
    </w:p>
    <w:p w14:paraId="5F0592EE">
      <w:pPr>
        <w:spacing w:line="360" w:lineRule="auto"/>
        <w:rPr>
          <w:color w:val="000000"/>
        </w:rPr>
      </w:pPr>
    </w:p>
    <w:p w14:paraId="6F5B2450">
      <w:pPr>
        <w:spacing w:line="360" w:lineRule="auto"/>
        <w:rPr>
          <w:color w:val="000000"/>
        </w:rPr>
      </w:pPr>
    </w:p>
    <w:p w14:paraId="4909537C">
      <w:pPr>
        <w:spacing w:line="360" w:lineRule="auto"/>
        <w:rPr>
          <w:color w:val="000000"/>
        </w:rPr>
      </w:pPr>
      <w:r>
        <w:rPr>
          <w:color w:val="000000"/>
        </w:rPr>
        <w:t xml:space="preserve">Выполнил студент 2 курса </w:t>
      </w:r>
      <w:r>
        <w:t>9</w:t>
      </w:r>
      <w:r>
        <w:rPr>
          <w:color w:val="000000"/>
        </w:rPr>
        <w:t xml:space="preserve"> группы  </w:t>
      </w:r>
    </w:p>
    <w:p w14:paraId="02E50EE7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r>
        <w:t>Саргсян Е. А.</w:t>
      </w:r>
    </w:p>
    <w:p w14:paraId="19E19D5C">
      <w:pPr>
        <w:spacing w:line="360" w:lineRule="auto"/>
        <w:ind w:left="986" w:firstLine="4678"/>
        <w:rPr>
          <w:color w:val="000000"/>
        </w:rPr>
      </w:pPr>
      <w:r>
        <w:rPr>
          <w:color w:val="000000"/>
          <w:vertAlign w:val="superscript"/>
        </w:rPr>
        <w:t>подпись</w:t>
      </w:r>
    </w:p>
    <w:p w14:paraId="19EC274F">
      <w:pPr>
        <w:spacing w:line="360" w:lineRule="auto"/>
        <w:rPr>
          <w:color w:val="000000"/>
        </w:rPr>
      </w:pPr>
      <w:r>
        <w:rPr>
          <w:color w:val="000000"/>
        </w:rPr>
        <w:t>Проверил старший преподаватель</w:t>
      </w:r>
    </w:p>
    <w:p w14:paraId="2EB208C8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Толмачёв С. А.  </w:t>
      </w:r>
    </w:p>
    <w:p w14:paraId="3B01C911">
      <w:pPr>
        <w:spacing w:line="360" w:lineRule="auto"/>
        <w:ind w:left="986" w:firstLine="4678"/>
        <w:rPr>
          <w:color w:val="000000"/>
          <w:vertAlign w:val="superscript"/>
        </w:rPr>
      </w:pPr>
      <w:r>
        <w:rPr>
          <w:color w:val="000000"/>
          <w:vertAlign w:val="superscript"/>
        </w:rPr>
        <w:t>подпись</w:t>
      </w:r>
    </w:p>
    <w:p w14:paraId="10760EA5">
      <w:pPr>
        <w:jc w:val="center"/>
        <w:rPr>
          <w:b/>
        </w:rPr>
      </w:pPr>
    </w:p>
    <w:p w14:paraId="6DDDADBD">
      <w:pPr>
        <w:jc w:val="center"/>
        <w:rPr>
          <w:b/>
        </w:rPr>
      </w:pPr>
    </w:p>
    <w:p w14:paraId="74D53EBA">
      <w:pPr>
        <w:jc w:val="center"/>
        <w:rPr>
          <w:b/>
        </w:rPr>
      </w:pPr>
    </w:p>
    <w:p w14:paraId="7F1257DF">
      <w:pPr>
        <w:jc w:val="center"/>
        <w:rPr>
          <w:b/>
        </w:rPr>
      </w:pPr>
    </w:p>
    <w:p w14:paraId="21ECB2DC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Ростов-на-Дону – 2024</w:t>
      </w:r>
      <w:r>
        <w:br w:type="page"/>
      </w:r>
    </w:p>
    <w:p w14:paraId="7F7D9721">
      <w:pPr>
        <w:spacing w:line="360" w:lineRule="auto"/>
        <w:jc w:val="center"/>
      </w:pPr>
      <w:r>
        <w:rPr>
          <w:b/>
        </w:rPr>
        <w:t>Тема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"Знакомство с программой-отладчиком </w:t>
      </w:r>
      <w:r>
        <w:rPr>
          <w:b/>
          <w:bCs/>
          <w:lang w:val="en-US"/>
        </w:rPr>
        <w:t>Turbo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Debugger</w:t>
      </w:r>
      <w:r>
        <w:rPr>
          <w:b/>
          <w:bCs/>
        </w:rPr>
        <w:t>"</w:t>
      </w:r>
    </w:p>
    <w:p w14:paraId="789CFF77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Вариант №1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2</w:t>
      </w:r>
    </w:p>
    <w:p w14:paraId="50DE7F46">
      <w:pPr>
        <w:spacing w:line="360" w:lineRule="auto"/>
      </w:pPr>
      <w:r>
        <w:rPr>
          <w:b/>
        </w:rPr>
        <w:t>Цель работы</w:t>
      </w:r>
      <w:r>
        <w:t xml:space="preserve">: Целью работы является изучение среды </w:t>
      </w:r>
      <w:r>
        <w:rPr>
          <w:lang w:val="en-US"/>
        </w:rPr>
        <w:t>Turbo</w:t>
      </w:r>
      <w:r>
        <w:t xml:space="preserve"> </w:t>
      </w:r>
      <w:r>
        <w:rPr>
          <w:lang w:val="en-US"/>
        </w:rPr>
        <w:t>Debugger</w:t>
      </w:r>
      <w:r>
        <w:t xml:space="preserve">, выполнение простейших команд микропроцессора в среде </w:t>
      </w:r>
      <w:r>
        <w:rPr>
          <w:lang w:val="en-US"/>
        </w:rPr>
        <w:t>Turbo</w:t>
      </w:r>
      <w:r>
        <w:t xml:space="preserve"> </w:t>
      </w:r>
      <w:r>
        <w:rPr>
          <w:lang w:val="en-US"/>
        </w:rPr>
        <w:t>Debugger</w:t>
      </w:r>
      <w:r>
        <w:t>.</w:t>
      </w:r>
    </w:p>
    <w:p w14:paraId="265DBF0A">
      <w:pPr>
        <w:spacing w:line="360" w:lineRule="auto"/>
        <w:rPr>
          <w:rFonts w:hint="default"/>
          <w:lang w:val="ru-RU"/>
        </w:rPr>
      </w:pPr>
      <w:r>
        <w:rPr>
          <w:b/>
        </w:rPr>
        <w:t>Примечание:</w:t>
      </w:r>
      <w:r>
        <w:t xml:space="preserve"> </w:t>
      </w:r>
      <w:r>
        <w:rPr>
          <w:lang w:val="en-US"/>
        </w:rPr>
        <w:t>A</w:t>
      </w:r>
      <w:r>
        <w:t>=1</w:t>
      </w:r>
      <w:r>
        <w:rPr>
          <w:lang w:val="en-US"/>
        </w:rPr>
        <w:t>BA</w:t>
      </w:r>
      <w:r>
        <w:t xml:space="preserve">, </w:t>
      </w:r>
      <w:r>
        <w:rPr>
          <w:lang w:val="en-US"/>
        </w:rPr>
        <w:t>B</w:t>
      </w:r>
      <w:r>
        <w:t>=23</w:t>
      </w:r>
      <w:r>
        <w:rPr>
          <w:lang w:val="en-US"/>
        </w:rPr>
        <w:t>A</w:t>
      </w:r>
      <w:r>
        <w:rPr>
          <w:rFonts w:hint="default"/>
          <w:lang w:val="ru-RU"/>
        </w:rPr>
        <w:t>.</w:t>
      </w:r>
    </w:p>
    <w:p w14:paraId="08C36A48">
      <w:pPr>
        <w:jc w:val="center"/>
        <w:rPr>
          <w:b/>
        </w:rPr>
      </w:pPr>
      <w:r>
        <w:rPr>
          <w:b/>
        </w:rPr>
        <w:t>Ход работы.</w:t>
      </w:r>
    </w:p>
    <w:p w14:paraId="5BC534E6">
      <w:pPr>
        <w:jc w:val="center"/>
        <w:rPr>
          <w:b/>
        </w:rPr>
      </w:pPr>
    </w:p>
    <w:p w14:paraId="79E62CA7">
      <w:pPr>
        <w:jc w:val="center"/>
        <w:rPr>
          <w:b/>
        </w:rPr>
      </w:pPr>
      <w:r>
        <w:rPr>
          <w:b/>
        </w:rPr>
        <w:t>Задание 1.</w:t>
      </w:r>
    </w:p>
    <w:p w14:paraId="07C54659">
      <w:pPr>
        <w:jc w:val="left"/>
        <w:rPr>
          <w:rFonts w:hint="default" w:ascii="Times New Roman" w:hAnsi="Times New Roman" w:cs="Times New Roman"/>
          <w:b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Чтобы сложить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два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шестнадцатеричных числа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, з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аносим их в регистры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,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выполняем инструкцию ADD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и запускаем нажимая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F7.</w:t>
      </w:r>
    </w:p>
    <w:p w14:paraId="568A4067">
      <w:pPr>
        <w:jc w:val="center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drawing>
          <wp:inline distT="0" distB="0" distL="114300" distR="114300">
            <wp:extent cx="3239135" cy="2186940"/>
            <wp:effectExtent l="0" t="0" r="6985" b="7620"/>
            <wp:docPr id="1" name="Изображение 1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2B60">
      <w:pPr>
        <w:jc w:val="center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drawing>
          <wp:inline distT="0" distB="0" distL="114300" distR="114300">
            <wp:extent cx="3240405" cy="2184400"/>
            <wp:effectExtent l="0" t="0" r="5715" b="10160"/>
            <wp:docPr id="2" name="Изображение 2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1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85C2">
      <w:pPr>
        <w:rPr>
          <w:rFonts w:hint="default"/>
          <w:b/>
          <w:lang w:val="ru-RU"/>
        </w:rPr>
      </w:pPr>
      <w:r>
        <w:t>После нажатия изменил</w:t>
      </w:r>
      <w:r>
        <w:rPr>
          <w:rFonts w:hint="default"/>
          <w:lang w:val="ru-RU"/>
        </w:rPr>
        <w:t xml:space="preserve">ись </w:t>
      </w:r>
      <w:r>
        <w:t xml:space="preserve">регистры </w:t>
      </w:r>
      <w:r>
        <w:rPr>
          <w:lang w:val="en-US"/>
        </w:rPr>
        <w:t>AX</w:t>
      </w:r>
      <w:r>
        <w:t xml:space="preserve"> и </w:t>
      </w:r>
      <w:r>
        <w:rPr>
          <w:lang w:val="en-US"/>
        </w:rPr>
        <w:t>ip</w:t>
      </w:r>
      <w:r>
        <w:t xml:space="preserve">. В </w:t>
      </w:r>
      <w:r>
        <w:rPr>
          <w:lang w:val="en-US"/>
        </w:rPr>
        <w:t>AX</w:t>
      </w:r>
      <w:r>
        <w:t xml:space="preserve"> записался ответ сложения, а в </w:t>
      </w:r>
      <w:r>
        <w:rPr>
          <w:lang w:val="en-US"/>
        </w:rPr>
        <w:t>ip</w:t>
      </w:r>
      <w:r>
        <w:t xml:space="preserve"> следующий адрес. Также изменился флаг </w:t>
      </w:r>
      <w:r>
        <w:rPr>
          <w:lang w:val="en-US"/>
        </w:rPr>
        <w:t>af</w:t>
      </w:r>
      <w:r>
        <w:t xml:space="preserve">(флаг полупереноса). </w:t>
      </w:r>
    </w:p>
    <w:p w14:paraId="46762CED">
      <w:pPr>
        <w:jc w:val="center"/>
        <w:rPr>
          <w:b/>
        </w:rPr>
      </w:pPr>
    </w:p>
    <w:p w14:paraId="1A6011E9">
      <w:pPr>
        <w:jc w:val="center"/>
        <w:rPr>
          <w:b/>
        </w:rPr>
      </w:pPr>
      <w:r>
        <w:rPr>
          <w:b/>
        </w:rPr>
        <w:t xml:space="preserve">Задание </w:t>
      </w:r>
      <w:r>
        <w:rPr>
          <w:rFonts w:hint="default"/>
          <w:b/>
          <w:lang w:val="en-US"/>
        </w:rPr>
        <w:t>2</w:t>
      </w:r>
      <w:r>
        <w:rPr>
          <w:b/>
        </w:rPr>
        <w:t>.</w:t>
      </w:r>
    </w:p>
    <w:p w14:paraId="7C1E5E38">
      <w:pPr>
        <w:jc w:val="left"/>
        <w:rPr>
          <w:b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А)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Чтобы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выч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есть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два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шестнадцатеричных числа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,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з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аносим их в регистры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,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выполняем инструкцию SUB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получаем отрицательное число.</w:t>
      </w:r>
    </w:p>
    <w:p w14:paraId="0A6C3BF9">
      <w:pPr>
        <w:jc w:val="center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drawing>
          <wp:inline distT="0" distB="0" distL="114300" distR="114300">
            <wp:extent cx="3332480" cy="2246630"/>
            <wp:effectExtent l="0" t="0" r="5080" b="8890"/>
            <wp:docPr id="4" name="Изображение 4" descr="2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.1.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7001">
      <w:pPr>
        <w:jc w:val="center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drawing>
          <wp:inline distT="0" distB="0" distL="114300" distR="114300">
            <wp:extent cx="3344545" cy="2261235"/>
            <wp:effectExtent l="0" t="0" r="8255" b="9525"/>
            <wp:docPr id="5" name="Изображение 5" descr="2.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.1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8206">
      <w:pPr>
        <w:rPr>
          <w:rFonts w:hint="default"/>
          <w:lang w:val="ru-RU"/>
        </w:rPr>
      </w:pPr>
      <w:r>
        <w:rPr>
          <w:lang w:val="ru-RU"/>
        </w:rPr>
        <w:t>Так</w:t>
      </w:r>
      <w:r>
        <w:rPr>
          <w:rFonts w:hint="default"/>
          <w:lang w:val="ru-RU"/>
        </w:rPr>
        <w:t xml:space="preserve"> как </w:t>
      </w:r>
      <w:r>
        <w:rPr>
          <w:lang w:val="en-US"/>
        </w:rPr>
        <w:t>BX</w:t>
      </w:r>
      <w:r>
        <w:t xml:space="preserve"> больше </w:t>
      </w:r>
      <w:r>
        <w:rPr>
          <w:lang w:val="en-US"/>
        </w:rPr>
        <w:t>AX</w:t>
      </w:r>
      <w:r>
        <w:rPr>
          <w:rFonts w:hint="default"/>
          <w:lang w:val="ru-RU"/>
        </w:rPr>
        <w:t xml:space="preserve">, </w:t>
      </w:r>
      <w:r>
        <w:rPr>
          <w:color w:val="000000"/>
          <w:szCs w:val="28"/>
        </w:rPr>
        <w:t> </w:t>
      </w:r>
      <w:r>
        <w:rPr>
          <w:color w:val="000000"/>
          <w:szCs w:val="28"/>
          <w:lang w:val="ru-RU"/>
        </w:rPr>
        <w:t>ч</w:t>
      </w:r>
      <w:r>
        <w:rPr>
          <w:color w:val="000000"/>
          <w:szCs w:val="28"/>
        </w:rPr>
        <w:t>исло -23</w:t>
      </w:r>
      <w:r>
        <w:rPr>
          <w:color w:val="000000"/>
          <w:szCs w:val="28"/>
          <w:lang w:val="en-US"/>
        </w:rPr>
        <w:t>A</w:t>
      </w:r>
      <w:r>
        <w:rPr>
          <w:color w:val="000000"/>
          <w:szCs w:val="28"/>
        </w:rPr>
        <w:t xml:space="preserve"> представляется как 10000-23A = FDC6, затем к этому результату добавляется 1BA и получается </w:t>
      </w:r>
      <w:r>
        <w:rPr>
          <w:color w:val="000000"/>
          <w:szCs w:val="28"/>
          <w:lang w:val="en-US"/>
        </w:rPr>
        <w:t>FF</w:t>
      </w:r>
      <w:r>
        <w:rPr>
          <w:color w:val="000000"/>
          <w:szCs w:val="28"/>
        </w:rPr>
        <w:t xml:space="preserve">80. </w:t>
      </w:r>
      <w:r>
        <w:rPr>
          <w:color w:val="000000"/>
          <w:szCs w:val="28"/>
          <w:lang w:val="en-US"/>
        </w:rPr>
        <w:t>FF</w:t>
      </w:r>
      <w:r>
        <w:rPr>
          <w:color w:val="000000"/>
          <w:szCs w:val="28"/>
        </w:rPr>
        <w:t xml:space="preserve">80 это неполное значение, полное значение будет </w:t>
      </w:r>
      <w:r>
        <w:rPr>
          <w:color w:val="000000"/>
          <w:szCs w:val="28"/>
          <w:lang w:val="en-US"/>
        </w:rPr>
        <w:t>FFFF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FFFF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FFFF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FF</w:t>
      </w:r>
      <w:r>
        <w:rPr>
          <w:color w:val="000000"/>
          <w:szCs w:val="28"/>
        </w:rPr>
        <w:t xml:space="preserve">80, эти 12F означают что число отрицательное, так как происходит переполнение флаг </w:t>
      </w:r>
      <w:r>
        <w:rPr>
          <w:color w:val="000000"/>
          <w:szCs w:val="28"/>
          <w:lang w:val="en-US"/>
        </w:rPr>
        <w:t>cf</w:t>
      </w:r>
      <w:r>
        <w:rPr>
          <w:color w:val="000000"/>
          <w:szCs w:val="28"/>
        </w:rPr>
        <w:t>=1</w:t>
      </w:r>
      <w:r>
        <w:t xml:space="preserve">. Флаг sf=1 означает, что результат отрицательный. </w:t>
      </w:r>
    </w:p>
    <w:p w14:paraId="4D9377CF">
      <w:pPr>
        <w:jc w:val="center"/>
        <w:rPr>
          <w:rFonts w:hint="default"/>
          <w:b/>
          <w:lang w:val="ru-RU"/>
        </w:rPr>
      </w:pPr>
    </w:p>
    <w:p w14:paraId="00775400">
      <w:pPr>
        <w:jc w:val="left"/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/>
          <w:b/>
          <w:lang w:val="ru-RU"/>
        </w:rPr>
        <w:t xml:space="preserve">Б) </w:t>
      </w:r>
      <w:r>
        <w:rPr>
          <w:rFonts w:hint="default"/>
          <w:b w:val="0"/>
          <w:bCs/>
          <w:lang w:val="ru-RU"/>
        </w:rPr>
        <w:t xml:space="preserve">Проделываем те же действия, только меняем инструкцию на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SUB </w:t>
      </w:r>
      <w:r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, </w:t>
      </w:r>
      <w:r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. Теперь результат появитс в регистре </w:t>
      </w:r>
      <w:r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</w:t>
      </w:r>
      <w:r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.</w:t>
      </w:r>
    </w:p>
    <w:p w14:paraId="3118DEA4">
      <w:pPr>
        <w:jc w:val="left"/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6E29951C">
      <w:pPr>
        <w:jc w:val="center"/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295650" cy="2225040"/>
            <wp:effectExtent l="0" t="0" r="11430" b="0"/>
            <wp:docPr id="6" name="Изображение 6" descr="2.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.2.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25D">
      <w:pPr>
        <w:jc w:val="center"/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441700" cy="2324100"/>
            <wp:effectExtent l="0" t="0" r="2540" b="7620"/>
            <wp:docPr id="7" name="Изображение 7" descr="2.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.2.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F1EA">
      <w:pPr>
        <w:jc w:val="left"/>
        <w:rPr>
          <w:sz w:val="28"/>
          <w:szCs w:val="28"/>
        </w:rPr>
      </w:pPr>
      <w:r>
        <w:rPr>
          <w:sz w:val="28"/>
          <w:szCs w:val="28"/>
        </w:rPr>
        <w:t>Ответ равен 80.</w:t>
      </w:r>
    </w:p>
    <w:p w14:paraId="6C76C816">
      <w:pPr>
        <w:jc w:val="left"/>
        <w:rPr>
          <w:rFonts w:hint="default"/>
          <w:sz w:val="28"/>
          <w:szCs w:val="28"/>
          <w:lang w:val="ru-RU"/>
        </w:rPr>
      </w:pPr>
    </w:p>
    <w:p w14:paraId="557C22D8">
      <w:pPr>
        <w:jc w:val="center"/>
        <w:rPr>
          <w:b/>
        </w:rPr>
      </w:pPr>
      <w:r>
        <w:rPr>
          <w:b/>
        </w:rPr>
        <w:t xml:space="preserve">Задание </w:t>
      </w:r>
      <w:r>
        <w:rPr>
          <w:rFonts w:hint="default"/>
          <w:b/>
          <w:lang w:val="en-US"/>
        </w:rPr>
        <w:t>3</w:t>
      </w:r>
      <w:r>
        <w:rPr>
          <w:b/>
        </w:rPr>
        <w:t>.</w:t>
      </w:r>
    </w:p>
    <w:p w14:paraId="2C341536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Заносим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число в регистр 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Liberation 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ложить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младшие и старшие байты регистра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выполняя инструкцию ADD AH, AL.</w:t>
      </w:r>
    </w:p>
    <w:p w14:paraId="7D0CAABD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477260" cy="2361565"/>
            <wp:effectExtent l="0" t="0" r="12700" b="635"/>
            <wp:docPr id="8" name="Изображение 8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3.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8BE4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453130" cy="2331720"/>
            <wp:effectExtent l="0" t="0" r="6350" b="0"/>
            <wp:docPr id="9" name="Изображение 9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3.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B54B">
      <w:r>
        <w:t xml:space="preserve">Результат в регистре </w:t>
      </w:r>
      <w:r>
        <w:rPr>
          <w:lang w:val="en-US"/>
        </w:rPr>
        <w:t>AX</w:t>
      </w:r>
      <w:r>
        <w:t>. 01+</w:t>
      </w:r>
      <w:r>
        <w:rPr>
          <w:lang w:val="en-US"/>
        </w:rPr>
        <w:t>BA</w:t>
      </w:r>
      <w:r>
        <w:t>=</w:t>
      </w:r>
      <w:r>
        <w:rPr>
          <w:lang w:val="en-US"/>
        </w:rPr>
        <w:t>BB</w:t>
      </w:r>
      <w:r>
        <w:t xml:space="preserve"> — </w:t>
      </w:r>
      <w:r>
        <w:rPr>
          <w:lang w:val="en-US"/>
        </w:rPr>
        <w:t>AH</w:t>
      </w:r>
      <w:r>
        <w:t>. Ответ равен BBBA.</w:t>
      </w:r>
    </w:p>
    <w:p w14:paraId="6210054E">
      <w:pPr>
        <w:rPr>
          <w:color w:val="161616"/>
          <w:szCs w:val="28"/>
          <w:shd w:val="clear" w:color="auto" w:fill="FFFFFF"/>
        </w:rPr>
      </w:pPr>
      <w:r>
        <w:t xml:space="preserve">Флаг </w:t>
      </w:r>
      <w:r>
        <w:rPr>
          <w:rFonts w:hint="default"/>
          <w:lang w:val="en-US"/>
        </w:rPr>
        <w:t>ph</w:t>
      </w:r>
      <w:r>
        <w:rPr>
          <w:rFonts w:hint="default"/>
          <w:lang w:val="ru-RU"/>
        </w:rPr>
        <w:t>-</w:t>
      </w:r>
      <w:r>
        <w:t xml:space="preserve"> флаг четности</w:t>
      </w:r>
      <w:r>
        <w:rPr>
          <w:rFonts w:hint="default"/>
          <w:lang w:val="ru-RU"/>
        </w:rPr>
        <w:t>. Равен 1,</w:t>
      </w:r>
      <w:r>
        <w:t xml:space="preserve"> если младший байт содержит четное количество битов.</w:t>
      </w:r>
      <w:r>
        <w:rPr>
          <w:rFonts w:hint="default"/>
          <w:lang w:val="ru-RU"/>
        </w:rPr>
        <w:t xml:space="preserve"> А ф</w:t>
      </w:r>
      <w:r>
        <w:t xml:space="preserve">лаг </w:t>
      </w:r>
      <w:r>
        <w:rPr>
          <w:rFonts w:hint="default"/>
          <w:lang w:val="en-US"/>
        </w:rPr>
        <w:t>sf</w:t>
      </w:r>
      <w:r>
        <w:t xml:space="preserve">=1, потому что </w:t>
      </w:r>
      <w:r>
        <w:rPr>
          <w:color w:val="161616"/>
          <w:szCs w:val="28"/>
          <w:shd w:val="clear" w:color="auto" w:fill="FFFFFF"/>
        </w:rPr>
        <w:t>результат последней операции имеет свой высокий битовый набор.</w:t>
      </w:r>
    </w:p>
    <w:p w14:paraId="35021583">
      <w:pPr>
        <w:jc w:val="center"/>
        <w:rPr>
          <w:b/>
        </w:rPr>
      </w:pPr>
      <w:r>
        <w:rPr>
          <w:b/>
        </w:rPr>
        <w:t xml:space="preserve">Задание </w:t>
      </w:r>
      <w:r>
        <w:rPr>
          <w:rFonts w:hint="default"/>
          <w:b/>
          <w:lang w:val="en-US"/>
        </w:rPr>
        <w:t>4</w:t>
      </w:r>
      <w:r>
        <w:rPr>
          <w:b/>
        </w:rPr>
        <w:t>.</w:t>
      </w:r>
    </w:p>
    <w:p w14:paraId="640CA464">
      <w:pPr>
        <w:jc w:val="left"/>
        <w:rPr>
          <w:b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Записываем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в регистры значения делимого и делителя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написать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инструкцию DIV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. Она делит число BAh на B. Частное запишет в регистр X, остаток – X.</w:t>
      </w:r>
    </w:p>
    <w:p w14:paraId="52C5275D">
      <w:pPr>
        <w:jc w:val="center"/>
        <w:rPr>
          <w:b/>
          <w:lang w:val="ru-RU"/>
        </w:rPr>
      </w:pPr>
      <w:r>
        <w:rPr>
          <w:b/>
          <w:lang w:val="ru-RU"/>
        </w:rPr>
        <w:drawing>
          <wp:inline distT="0" distB="0" distL="114300" distR="114300">
            <wp:extent cx="3880485" cy="2613660"/>
            <wp:effectExtent l="0" t="0" r="5715" b="7620"/>
            <wp:docPr id="28" name="Изображение 28" descr="4.1НЕПР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4.1НЕПРАВ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F4C7">
      <w:pPr>
        <w:jc w:val="center"/>
        <w:rPr>
          <w:rFonts w:hint="default"/>
          <w:b/>
          <w:lang w:val="ru-RU"/>
        </w:rPr>
      </w:pPr>
      <w:r>
        <w:rPr>
          <w:b/>
          <w:lang w:val="ru-RU"/>
        </w:rPr>
        <w:drawing>
          <wp:inline distT="0" distB="0" distL="114300" distR="114300">
            <wp:extent cx="3884295" cy="2611755"/>
            <wp:effectExtent l="0" t="0" r="1905" b="9525"/>
            <wp:docPr id="29" name="Изображение 29" descr="4.2НЕПР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4.2НЕПРАВ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FEBA199">
      <w:pPr>
        <w:jc w:val="left"/>
        <w:rPr>
          <w:rFonts w:hint="default"/>
          <w:b/>
          <w:lang w:val="ru-RU"/>
        </w:rPr>
      </w:pPr>
    </w:p>
    <w:p w14:paraId="7E0EB7C0">
      <w:pPr>
        <w:jc w:val="center"/>
        <w:rPr>
          <w:b/>
        </w:rPr>
      </w:pPr>
    </w:p>
    <w:p w14:paraId="4F698606">
      <w:pPr>
        <w:jc w:val="center"/>
        <w:rPr>
          <w:b/>
        </w:rPr>
      </w:pPr>
      <w:r>
        <w:rPr>
          <w:b/>
        </w:rPr>
        <w:t xml:space="preserve">Задание </w:t>
      </w:r>
      <w:r>
        <w:rPr>
          <w:rFonts w:hint="default"/>
          <w:b/>
          <w:lang w:val="en-US"/>
        </w:rPr>
        <w:t>5</w:t>
      </w:r>
      <w:r>
        <w:rPr>
          <w:b/>
        </w:rPr>
        <w:t>.</w:t>
      </w:r>
    </w:p>
    <w:p w14:paraId="566C1086">
      <w:pPr>
        <w:jc w:val="left"/>
        <w:rPr>
          <w:b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Записываем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в регистр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один из множителей, а в регистр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второй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пишем инструкцию MUL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. Результат будет записан в регистре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.</w:t>
      </w:r>
    </w:p>
    <w:p w14:paraId="301DC314">
      <w:pPr>
        <w:jc w:val="center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drawing>
          <wp:inline distT="0" distB="0" distL="114300" distR="114300">
            <wp:extent cx="3577590" cy="2390775"/>
            <wp:effectExtent l="0" t="0" r="3810" b="1905"/>
            <wp:docPr id="10" name="Изображение 10" descr="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5.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lang w:val="ru-RU"/>
        </w:rPr>
        <w:drawing>
          <wp:inline distT="0" distB="0" distL="114300" distR="114300">
            <wp:extent cx="3556000" cy="2408555"/>
            <wp:effectExtent l="0" t="0" r="10160" b="14605"/>
            <wp:docPr id="11" name="Изображение 11" descr="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5.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1FD7">
      <w:pPr>
        <w:jc w:val="left"/>
      </w:pPr>
      <w:r>
        <w:t>Ответ в реги</w:t>
      </w:r>
      <w:r>
        <w:rPr>
          <w:lang w:val="ru-RU"/>
        </w:rPr>
        <w:t>с</w:t>
      </w:r>
      <w:r>
        <w:t xml:space="preserve">тре </w:t>
      </w:r>
      <w:r>
        <w:rPr>
          <w:lang w:val="en-US"/>
        </w:rPr>
        <w:t>AX</w:t>
      </w:r>
      <w:r>
        <w:t xml:space="preserve">, что не поместилось заносится в </w:t>
      </w:r>
      <w:r>
        <w:rPr>
          <w:lang w:val="en-US"/>
        </w:rPr>
        <w:t>dx</w:t>
      </w:r>
      <w:r>
        <w:t>(Полный ответ 3</w:t>
      </w:r>
      <w:r>
        <w:rPr>
          <w:lang w:val="en-US"/>
        </w:rPr>
        <w:t>D</w:t>
      </w:r>
      <w:r>
        <w:t>824). Так как у нас переполнение больше чем на 2 байта и перенос числа, то флаги o</w:t>
      </w:r>
      <w:r>
        <w:rPr>
          <w:lang w:val="en-US"/>
        </w:rPr>
        <w:t>f</w:t>
      </w:r>
      <w:r>
        <w:t xml:space="preserve"> и </w:t>
      </w:r>
      <w:r>
        <w:rPr>
          <w:lang w:val="en-US"/>
        </w:rPr>
        <w:t>cf</w:t>
      </w:r>
      <w:r>
        <w:t xml:space="preserve"> =1.</w:t>
      </w:r>
    </w:p>
    <w:p w14:paraId="5C809696">
      <w:pPr>
        <w:jc w:val="left"/>
        <w:rPr>
          <w:rFonts w:hint="default"/>
          <w:b/>
          <w:lang w:val="ru-RU"/>
        </w:rPr>
      </w:pPr>
    </w:p>
    <w:p w14:paraId="50761333">
      <w:pPr>
        <w:jc w:val="center"/>
        <w:rPr>
          <w:b/>
        </w:rPr>
      </w:pPr>
      <w:r>
        <w:rPr>
          <w:b/>
        </w:rPr>
        <w:t xml:space="preserve">Задание </w:t>
      </w:r>
      <w:r>
        <w:rPr>
          <w:rFonts w:hint="default"/>
          <w:b/>
          <w:lang w:val="en-US"/>
        </w:rPr>
        <w:t>6</w:t>
      </w:r>
      <w:r>
        <w:rPr>
          <w:b/>
        </w:rPr>
        <w:t>.</w:t>
      </w:r>
    </w:p>
    <w:p w14:paraId="506F1499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Заносим значения чисел в регистры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. Выполняем инструкцию ADD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. </w:t>
      </w:r>
    </w:p>
    <w:p w14:paraId="0F443431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405505" cy="2272030"/>
            <wp:effectExtent l="0" t="0" r="8255" b="13970"/>
            <wp:docPr id="13" name="Изображение 13" descr="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6.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432810" cy="2310130"/>
            <wp:effectExtent l="0" t="0" r="11430" b="6350"/>
            <wp:docPr id="12" name="Изображение 12" descr="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6.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DAAA">
      <w:pPr>
        <w:jc w:val="left"/>
        <w:rPr>
          <w:b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В результате сложения должно было получиться число 10000h. Но т.к.  разрядов недостаточно для записи данного числа, то лишняя единица помещена быть не может и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о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тсекается. </w:t>
      </w:r>
      <w:r>
        <w:t xml:space="preserve">Флаги переполнения </w:t>
      </w:r>
      <w:r>
        <w:rPr>
          <w:lang w:val="en-US"/>
        </w:rPr>
        <w:t>cf</w:t>
      </w:r>
      <w:r>
        <w:t xml:space="preserve">, нуля </w:t>
      </w:r>
      <w:r>
        <w:rPr>
          <w:lang w:val="en-US"/>
        </w:rPr>
        <w:t>zf</w:t>
      </w:r>
      <w:r>
        <w:rPr>
          <w:rFonts w:hint="default"/>
          <w:lang w:val="ru-RU"/>
        </w:rPr>
        <w:t xml:space="preserve"> (</w:t>
      </w:r>
      <w:r>
        <w:t>ответ в регистре равен 0</w:t>
      </w:r>
      <w:r>
        <w:rPr>
          <w:rFonts w:hint="default"/>
          <w:lang w:val="ru-RU"/>
        </w:rPr>
        <w:t>)</w:t>
      </w:r>
      <w:r>
        <w:t xml:space="preserve">, четности </w:t>
      </w:r>
      <w:r>
        <w:rPr>
          <w:lang w:val="en-US"/>
        </w:rPr>
        <w:t>pf</w:t>
      </w:r>
      <w:r>
        <w:t xml:space="preserve">, полупереноса </w:t>
      </w:r>
      <w:r>
        <w:rPr>
          <w:lang w:val="en-US"/>
        </w:rPr>
        <w:t>af</w:t>
      </w:r>
      <w:r>
        <w:t xml:space="preserve"> равны 1.</w:t>
      </w:r>
    </w:p>
    <w:p w14:paraId="12501D4B">
      <w:pPr>
        <w:jc w:val="center"/>
        <w:rPr>
          <w:b/>
        </w:rPr>
      </w:pPr>
    </w:p>
    <w:p w14:paraId="5F4F84B9">
      <w:pPr>
        <w:jc w:val="center"/>
        <w:rPr>
          <w:b/>
        </w:rPr>
      </w:pPr>
      <w:r>
        <w:rPr>
          <w:b/>
        </w:rPr>
        <w:t xml:space="preserve">Задание </w:t>
      </w:r>
      <w:r>
        <w:rPr>
          <w:rFonts w:hint="default"/>
          <w:b/>
          <w:lang w:val="en-US"/>
        </w:rPr>
        <w:t>7</w:t>
      </w:r>
      <w:r>
        <w:rPr>
          <w:b/>
        </w:rPr>
        <w:t>.</w:t>
      </w:r>
    </w:p>
    <w:p w14:paraId="5D09A6FE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Пишем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инструкции: MOV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, 1234h; MOV  DX, 0ABCDh. </w:t>
      </w:r>
    </w:p>
    <w:p w14:paraId="772DB754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719830" cy="2483485"/>
            <wp:effectExtent l="0" t="0" r="13970" b="635"/>
            <wp:docPr id="3" name="Изображение 3" descr="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7.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0D3E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После отработки данных инструкций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становится равна - 1234h, а DX – ABCDh. </w:t>
      </w:r>
    </w:p>
    <w:p w14:paraId="56286C5A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606800" cy="2414270"/>
            <wp:effectExtent l="0" t="0" r="5080" b="8890"/>
            <wp:docPr id="14" name="Изображение 14" descr="7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7.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920F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Далее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пишем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инструкцию для перемещения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младшего регистра DX в старший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. MOV AH, DL.</w:t>
      </w:r>
    </w:p>
    <w:p w14:paraId="77A98E61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0164219">
      <w:pPr>
        <w:jc w:val="center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drawing>
          <wp:inline distT="0" distB="0" distL="114300" distR="114300">
            <wp:extent cx="3495675" cy="2365375"/>
            <wp:effectExtent l="0" t="0" r="9525" b="12065"/>
            <wp:docPr id="15" name="Изображение 15" descr="7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7.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AA8D">
      <w:pPr>
        <w:jc w:val="center"/>
        <w:rPr>
          <w:b/>
        </w:rPr>
      </w:pPr>
      <w:r>
        <w:rPr>
          <w:b/>
        </w:rPr>
        <w:t xml:space="preserve">Задание </w:t>
      </w:r>
      <w:r>
        <w:rPr>
          <w:rFonts w:hint="default"/>
          <w:b/>
          <w:lang w:val="en-US"/>
        </w:rPr>
        <w:t>8</w:t>
      </w:r>
      <w:r>
        <w:rPr>
          <w:b/>
        </w:rPr>
        <w:t>.</w:t>
      </w:r>
    </w:p>
    <w:p w14:paraId="6A6CAF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Запишем в регистры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числа FFFF и 1 и сложим их. </w:t>
      </w:r>
    </w:p>
    <w:p w14:paraId="2AB8A54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542030" cy="2383790"/>
            <wp:effectExtent l="0" t="0" r="8890" b="8890"/>
            <wp:docPr id="17" name="Изображение 17" descr="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8.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511550" cy="2372360"/>
            <wp:effectExtent l="0" t="0" r="8890" b="5080"/>
            <wp:docPr id="16" name="Изображение 16" descr="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8.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77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lef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Флаг </w:t>
      </w:r>
      <w:r>
        <w:t xml:space="preserve">переноса </w:t>
      </w:r>
      <w:r>
        <w:rPr>
          <w:rFonts w:hint="default"/>
          <w:lang w:val="en-US"/>
        </w:rPr>
        <w:t>cf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стал равен </w:t>
      </w: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1,</w:t>
      </w:r>
      <w:r>
        <w:rPr>
          <w:lang w:val="ru-RU"/>
        </w:rPr>
        <w:t xml:space="preserve"> из-за нехватки места в регистре </w:t>
      </w:r>
      <w:r>
        <w:rPr>
          <w:lang w:val="en-US"/>
        </w:rPr>
        <w:t>AX</w:t>
      </w:r>
      <w:r>
        <w:rPr>
          <w:lang w:val="ru-RU"/>
        </w:rPr>
        <w:t xml:space="preserve"> произошел перенос из старшего бита</w:t>
      </w:r>
      <w:r>
        <w:t>.</w:t>
      </w:r>
    </w:p>
    <w:p w14:paraId="7D9300F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Далее занесём числа FF00h и 1h в регистры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сложим их. </w:t>
      </w:r>
    </w:p>
    <w:p w14:paraId="2E1422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455670" cy="2320290"/>
            <wp:effectExtent l="0" t="0" r="3810" b="11430"/>
            <wp:docPr id="18" name="Изображение 18" descr="8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8.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BFD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left"/>
        <w:rPr>
          <w:rFonts w:hint="default"/>
          <w:b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Переполнения при этих числах нет. Флаг переполнения равен 0.</w:t>
      </w:r>
    </w:p>
    <w:p w14:paraId="3C5E6C62">
      <w:pPr>
        <w:jc w:val="center"/>
        <w:rPr>
          <w:b/>
        </w:rPr>
      </w:pPr>
    </w:p>
    <w:p w14:paraId="7F5D1CEE">
      <w:pPr>
        <w:jc w:val="center"/>
        <w:rPr>
          <w:b/>
        </w:rPr>
      </w:pPr>
      <w:r>
        <w:rPr>
          <w:b/>
        </w:rPr>
        <w:t xml:space="preserve">Задание </w:t>
      </w:r>
      <w:r>
        <w:rPr>
          <w:rFonts w:hint="default"/>
          <w:b/>
          <w:lang w:val="en-US"/>
        </w:rPr>
        <w:t>9</w:t>
      </w:r>
      <w:r>
        <w:rPr>
          <w:b/>
        </w:rPr>
        <w:t>.</w:t>
      </w:r>
    </w:p>
    <w:p w14:paraId="5227D3F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Запишем в регистры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числа FFFF и 1 и сложим их. </w:t>
      </w:r>
    </w:p>
    <w:p w14:paraId="271022C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693795" cy="2497455"/>
            <wp:effectExtent l="0" t="0" r="9525" b="1905"/>
            <wp:docPr id="19" name="Изображение 19" descr="9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9.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715385" cy="2503805"/>
            <wp:effectExtent l="0" t="0" r="3175" b="10795"/>
            <wp:docPr id="20" name="Изображение 20" descr="9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9.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5D34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Следом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выполним сложение с участием флага переполнения. </w:t>
      </w:r>
    </w:p>
    <w:p w14:paraId="17C3D400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933190" cy="2651125"/>
            <wp:effectExtent l="0" t="0" r="13970" b="635"/>
            <wp:docPr id="24" name="Изображение 24" descr="9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9.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921760" cy="2649220"/>
            <wp:effectExtent l="0" t="0" r="10160" b="2540"/>
            <wp:docPr id="23" name="Изображение 23" descr="9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9.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3C34">
      <w:pPr>
        <w:jc w:val="left"/>
        <w:rPr>
          <w:b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Так как в регистрах были числа 0 и 1 соответственно, то при сложение с участием флага переполнения происходит его использование в операции, из-за чего в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записалось число 2.</w:t>
      </w:r>
    </w:p>
    <w:p w14:paraId="63DDB6AC">
      <w:pPr>
        <w:jc w:val="center"/>
        <w:rPr>
          <w:b/>
        </w:rPr>
      </w:pPr>
    </w:p>
    <w:p w14:paraId="3558CDEA">
      <w:pPr>
        <w:jc w:val="center"/>
        <w:rPr>
          <w:b/>
        </w:rPr>
      </w:pPr>
      <w:r>
        <w:rPr>
          <w:b/>
        </w:rPr>
        <w:t>Задание 1</w:t>
      </w:r>
      <w:r>
        <w:rPr>
          <w:rFonts w:hint="default"/>
          <w:b/>
          <w:lang w:val="en-US"/>
        </w:rPr>
        <w:t>0</w:t>
      </w:r>
      <w:r>
        <w:rPr>
          <w:b/>
        </w:rPr>
        <w:t>.</w:t>
      </w:r>
    </w:p>
    <w:p w14:paraId="73C29B6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Запишем в регистры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числа FFFF и 1 и сложим их. </w:t>
      </w:r>
    </w:p>
    <w:p w14:paraId="6E6E286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0" w:rightChars="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3300730" cy="2242820"/>
            <wp:effectExtent l="0" t="0" r="6350" b="12700"/>
            <wp:docPr id="25" name="Изображение 25" descr="1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10.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4ACA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После чего произведём вычитание из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BX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регистра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AX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с участием флага переноса. </w:t>
      </w:r>
    </w:p>
    <w:p w14:paraId="7AEC172C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4144010" cy="2802255"/>
            <wp:effectExtent l="0" t="0" r="1270" b="1905"/>
            <wp:docPr id="26" name="Изображение 26" descr="10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10.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9700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drawing>
          <wp:inline distT="0" distB="0" distL="114300" distR="114300">
            <wp:extent cx="4146550" cy="2841625"/>
            <wp:effectExtent l="0" t="0" r="13970" b="8255"/>
            <wp:docPr id="27" name="Изображение 27" descr="10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10.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9C16">
      <w:pPr>
        <w:jc w:val="left"/>
        <w:rPr>
          <w:b/>
        </w:rPr>
      </w:pPr>
      <w:r>
        <w:t>Результат равен 0000</w:t>
      </w:r>
      <w:r>
        <w:rPr>
          <w:lang w:val="en-US"/>
        </w:rPr>
        <w:t>H</w:t>
      </w:r>
      <w:r>
        <w:rPr>
          <w:lang w:val="ru-RU"/>
        </w:rPr>
        <w:t xml:space="preserve"> в регистре </w:t>
      </w:r>
      <w:r>
        <w:rPr>
          <w:lang w:val="en-US"/>
        </w:rPr>
        <w:t>BX</w:t>
      </w:r>
      <w:r>
        <w:rPr>
          <w:lang w:val="ru-RU"/>
        </w:rPr>
        <w:t xml:space="preserve">. Из </w:t>
      </w:r>
      <w:r>
        <w:rPr>
          <w:lang w:val="en-US"/>
        </w:rPr>
        <w:t>BX</w:t>
      </w:r>
      <w:r>
        <w:t xml:space="preserve"> </w:t>
      </w:r>
      <w:r>
        <w:rPr>
          <w:lang w:val="ru-RU"/>
        </w:rPr>
        <w:t xml:space="preserve">вычитается </w:t>
      </w:r>
      <w:r>
        <w:rPr>
          <w:lang w:val="en-US"/>
        </w:rPr>
        <w:t>AX</w:t>
      </w:r>
      <w:r>
        <w:rPr>
          <w:lang w:val="ru-RU"/>
        </w:rPr>
        <w:t xml:space="preserve"> и дополнительно флаг переноса. После выполнения инструкции флаг переноса </w:t>
      </w:r>
      <w:r>
        <w:rPr>
          <w:rFonts w:hint="default"/>
          <w:lang w:val="en-US"/>
        </w:rPr>
        <w:t>cf</w:t>
      </w:r>
      <w:r>
        <w:rPr>
          <w:lang w:val="ru-RU"/>
        </w:rPr>
        <w:t xml:space="preserve"> равен 0.</w:t>
      </w:r>
    </w:p>
    <w:p w14:paraId="61040515">
      <w:pPr>
        <w:jc w:val="center"/>
      </w:pPr>
    </w:p>
    <w:p w14:paraId="6C9D78B2">
      <w:pPr>
        <w:spacing w:line="360" w:lineRule="auto"/>
        <w:rPr>
          <w:lang w:val="ru-RU"/>
        </w:rPr>
      </w:pPr>
      <w:r>
        <w:rPr>
          <w:b/>
        </w:rPr>
        <w:t xml:space="preserve">Вывод: </w:t>
      </w:r>
      <w:r>
        <w:t>Изучил</w:t>
      </w:r>
      <w:r>
        <w:rPr>
          <w:rFonts w:hint="default"/>
          <w:lang w:val="ru-RU"/>
        </w:rPr>
        <w:t>а</w:t>
      </w:r>
      <w:r>
        <w:t xml:space="preserve"> среду </w:t>
      </w:r>
      <w:r>
        <w:rPr>
          <w:lang w:val="en-US"/>
        </w:rPr>
        <w:t>Turbo</w:t>
      </w:r>
      <w:r>
        <w:t xml:space="preserve"> </w:t>
      </w:r>
      <w:r>
        <w:rPr>
          <w:lang w:val="en-US"/>
        </w:rPr>
        <w:t>Debugger</w:t>
      </w:r>
      <w:r>
        <w:rPr>
          <w:lang w:val="ru-RU"/>
        </w:rPr>
        <w:t xml:space="preserve">, научилась выполнять простейшие команды микропроцессора в среде </w:t>
      </w:r>
      <w:r>
        <w:rPr>
          <w:lang w:val="en-US"/>
        </w:rPr>
        <w:t>Turbo</w:t>
      </w:r>
      <w:r>
        <w:t xml:space="preserve"> </w:t>
      </w:r>
      <w:r>
        <w:rPr>
          <w:lang w:val="en-US"/>
        </w:rPr>
        <w:t>Debugger</w:t>
      </w:r>
      <w:r>
        <w:rPr>
          <w:lang w:val="ru-RU"/>
        </w:rPr>
        <w:t>.</w:t>
      </w:r>
    </w:p>
    <w:p w14:paraId="776981A0">
      <w:pPr>
        <w:spacing w:line="360" w:lineRule="auto"/>
        <w:rPr>
          <w:lang w:val="ru-RU"/>
        </w:rPr>
      </w:pPr>
    </w:p>
    <w:p w14:paraId="4AE203F6">
      <w:pPr>
        <w:spacing w:line="360" w:lineRule="auto"/>
        <w:rPr>
          <w:lang w:val="ru-RU"/>
        </w:rPr>
      </w:pPr>
    </w:p>
    <w:p w14:paraId="71873E7D">
      <w:pPr>
        <w:spacing w:line="360" w:lineRule="auto"/>
        <w:rPr>
          <w:lang w:val="ru-RU"/>
        </w:rPr>
      </w:pPr>
    </w:p>
    <w:p w14:paraId="68D978FF">
      <w:pPr>
        <w:spacing w:line="360" w:lineRule="auto"/>
        <w:rPr>
          <w:lang w:val="ru-RU"/>
        </w:rPr>
      </w:pPr>
    </w:p>
    <w:p w14:paraId="67FD05D9">
      <w:pPr>
        <w:spacing w:line="360" w:lineRule="auto"/>
        <w:jc w:val="center"/>
        <w:rPr>
          <w:b/>
          <w:lang w:val="ru-RU"/>
        </w:rPr>
      </w:pPr>
    </w:p>
    <w:p w14:paraId="21A47229">
      <w:pPr>
        <w:spacing w:line="360" w:lineRule="auto"/>
        <w:jc w:val="center"/>
        <w:rPr>
          <w:b/>
          <w:lang w:val="en-US"/>
        </w:rPr>
      </w:pPr>
      <w:r>
        <w:rPr>
          <w:b/>
          <w:lang w:val="ru-RU"/>
        </w:rPr>
        <w:t>Контрольные вопросы.</w:t>
      </w:r>
    </w:p>
    <w:p w14:paraId="030574DB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1</w:t>
      </w:r>
      <w:r>
        <w:rPr>
          <w:color w:val="000000"/>
          <w:szCs w:val="28"/>
        </w:rPr>
        <w:t>. В процессе отладки выявляются и устраняются ошибки, не найденные компьютером при компиляции.</w:t>
      </w:r>
    </w:p>
    <w:p w14:paraId="5F34EAC1">
      <w:pPr>
        <w:rPr>
          <w:sz w:val="24"/>
          <w:szCs w:val="24"/>
        </w:rPr>
      </w:pPr>
    </w:p>
    <w:p w14:paraId="788510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b/>
          <w:bCs/>
          <w:color w:val="000000"/>
          <w:szCs w:val="28"/>
        </w:rPr>
        <w:t>2.</w:t>
      </w:r>
      <w:r>
        <w:rPr>
          <w:color w:val="000000"/>
          <w:szCs w:val="28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а) </w:t>
      </w:r>
      <w:r>
        <w:rPr>
          <w:rFonts w:hint="default" w:ascii="Times New Roman" w:hAnsi="Times New Roman" w:eastAsia="TimesNewRomanPS-Italic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Отладчики исходного кода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дают программисту возможность видеть </w:t>
      </w:r>
    </w:p>
    <w:p w14:paraId="5EBAF6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текст программы на языке высокого уровня (например, Си), проверять </w:t>
      </w:r>
    </w:p>
    <w:p w14:paraId="1D57D9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значения отдельных переменных и агрегатов данных (таких, как массивы), </w:t>
      </w:r>
    </w:p>
    <w:p w14:paraId="19C856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используя их имена. </w:t>
      </w:r>
    </w:p>
    <w:p w14:paraId="43DB1D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8"/>
          <w:szCs w:val="28"/>
          <w:lang w:val="ru-RU" w:eastAsia="zh-CN" w:bidi="ar"/>
        </w:rPr>
        <w:t xml:space="preserve">б) </w:t>
      </w:r>
      <w:r>
        <w:rPr>
          <w:rFonts w:hint="default" w:ascii="Times New Roman" w:hAnsi="Times New Roman" w:eastAsia="TimesNewRomanPS-Italic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Отладчики машинного уровня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отслеживают реально выполняемые </w:t>
      </w:r>
    </w:p>
    <w:p w14:paraId="3CAE25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машинные команды, отображаемые в виде команд ассемблера. Они позволяют также просматривать содержимое ячеек памяти и регистров микропроцессора.</w:t>
      </w:r>
    </w:p>
    <w:p w14:paraId="0BC0EB51">
      <w:pPr>
        <w:rPr>
          <w:sz w:val="24"/>
          <w:szCs w:val="24"/>
        </w:rPr>
      </w:pPr>
    </w:p>
    <w:p w14:paraId="722ACE2C">
      <w:pPr>
        <w:rPr>
          <w:sz w:val="24"/>
          <w:szCs w:val="24"/>
        </w:rPr>
      </w:pPr>
    </w:p>
    <w:p w14:paraId="212D2A4B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3.</w:t>
      </w:r>
      <w:r>
        <w:rPr>
          <w:color w:val="000000"/>
          <w:szCs w:val="28"/>
        </w:rPr>
        <w:t xml:space="preserve"> Регистр микропроцессора –  это область памяти микропроцессора в несколько байт, которые используются для временного хранения двоичных данных, к которым нужно иметь быстрый доступ.</w:t>
      </w:r>
    </w:p>
    <w:p w14:paraId="726F2E2D">
      <w:pPr>
        <w:rPr>
          <w:sz w:val="24"/>
          <w:szCs w:val="24"/>
        </w:rPr>
      </w:pPr>
      <w:r>
        <w:rPr>
          <w:color w:val="000000"/>
          <w:szCs w:val="28"/>
        </w:rPr>
        <w:t>Машинное слово – то, что хранится в регистре общего назначения.</w:t>
      </w:r>
    </w:p>
    <w:p w14:paraId="30FBA3E9">
      <w:pPr>
        <w:rPr>
          <w:sz w:val="24"/>
          <w:szCs w:val="24"/>
        </w:rPr>
      </w:pPr>
    </w:p>
    <w:p w14:paraId="299FDE61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4.</w:t>
      </w:r>
      <w:r>
        <w:rPr>
          <w:color w:val="000000"/>
          <w:szCs w:val="28"/>
        </w:rPr>
        <w:t xml:space="preserve"> Для выполнения сложения используется команда ADD.</w:t>
      </w:r>
    </w:p>
    <w:p w14:paraId="1988D966">
      <w:pPr>
        <w:rPr>
          <w:sz w:val="24"/>
          <w:szCs w:val="24"/>
        </w:rPr>
      </w:pPr>
      <w:r>
        <w:rPr>
          <w:color w:val="000000"/>
          <w:szCs w:val="28"/>
        </w:rPr>
        <w:t xml:space="preserve">Операнды размещаются в регистрах общего значения, а результат в первом регистре, обозначенном в команде (например, при команде «add </w:t>
      </w:r>
      <w:r>
        <w:rPr>
          <w:color w:val="000000"/>
          <w:szCs w:val="28"/>
          <w:lang w:val="en-US"/>
        </w:rPr>
        <w:t>AX</w:t>
      </w:r>
      <w:r>
        <w:rPr>
          <w:color w:val="000000"/>
          <w:szCs w:val="28"/>
        </w:rPr>
        <w:t xml:space="preserve">, </w:t>
      </w:r>
      <w:r>
        <w:rPr>
          <w:color w:val="000000"/>
          <w:szCs w:val="28"/>
          <w:lang w:val="en-US"/>
        </w:rPr>
        <w:t>BX</w:t>
      </w:r>
      <w:r>
        <w:rPr>
          <w:color w:val="000000"/>
          <w:szCs w:val="28"/>
        </w:rPr>
        <w:t xml:space="preserve">» результат будет выводиться в регистре </w:t>
      </w:r>
      <w:r>
        <w:rPr>
          <w:color w:val="000000"/>
          <w:szCs w:val="28"/>
          <w:lang w:val="en-US"/>
        </w:rPr>
        <w:t>AX</w:t>
      </w:r>
      <w:r>
        <w:rPr>
          <w:color w:val="000000"/>
          <w:szCs w:val="28"/>
        </w:rPr>
        <w:t>).</w:t>
      </w:r>
    </w:p>
    <w:p w14:paraId="58A0FCA4">
      <w:pPr>
        <w:rPr>
          <w:sz w:val="24"/>
          <w:szCs w:val="24"/>
        </w:rPr>
      </w:pPr>
    </w:p>
    <w:p w14:paraId="72A22C41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5.</w:t>
      </w:r>
      <w:r>
        <w:rPr>
          <w:color w:val="000000"/>
          <w:szCs w:val="28"/>
        </w:rPr>
        <w:t xml:space="preserve"> А) ввод адреса в регистр ip; </w:t>
      </w:r>
    </w:p>
    <w:p w14:paraId="08718A8D">
      <w:pPr>
        <w:rPr>
          <w:sz w:val="24"/>
          <w:szCs w:val="24"/>
        </w:rPr>
      </w:pPr>
      <w:r>
        <w:rPr>
          <w:color w:val="000000"/>
          <w:szCs w:val="28"/>
        </w:rPr>
        <w:t>Б) ввод команды в нужный адрес; </w:t>
      </w:r>
    </w:p>
    <w:p w14:paraId="28694D6E">
      <w:pPr>
        <w:rPr>
          <w:sz w:val="24"/>
          <w:szCs w:val="24"/>
        </w:rPr>
      </w:pPr>
      <w:r>
        <w:rPr>
          <w:color w:val="000000"/>
          <w:szCs w:val="28"/>
        </w:rPr>
        <w:t>В) ввод операндов в регистры; </w:t>
      </w:r>
    </w:p>
    <w:p w14:paraId="75D68FA3">
      <w:pPr>
        <w:rPr>
          <w:sz w:val="24"/>
          <w:szCs w:val="24"/>
        </w:rPr>
      </w:pPr>
      <w:r>
        <w:rPr>
          <w:color w:val="000000"/>
          <w:szCs w:val="28"/>
        </w:rPr>
        <w:t>Г) Запустить команду.</w:t>
      </w:r>
    </w:p>
    <w:p w14:paraId="1029101B">
      <w:pPr>
        <w:rPr>
          <w:sz w:val="24"/>
          <w:szCs w:val="24"/>
        </w:rPr>
      </w:pPr>
    </w:p>
    <w:p w14:paraId="5AE37C89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6.</w:t>
      </w:r>
      <w:r>
        <w:rPr>
          <w:color w:val="000000"/>
          <w:szCs w:val="28"/>
        </w:rPr>
        <w:t xml:space="preserve"> Для выполнения вычитания используется команда SUB.</w:t>
      </w:r>
    </w:p>
    <w:p w14:paraId="460CC6B6">
      <w:pPr>
        <w:rPr>
          <w:sz w:val="24"/>
          <w:szCs w:val="24"/>
        </w:rPr>
      </w:pPr>
      <w:r>
        <w:rPr>
          <w:color w:val="000000"/>
          <w:szCs w:val="28"/>
        </w:rPr>
        <w:t xml:space="preserve">Операнды размещаются в регистрах общего значения, а результат в первом регистре, обозначенном в команде (например, при команде «sub </w:t>
      </w:r>
      <w:r>
        <w:rPr>
          <w:color w:val="000000"/>
          <w:szCs w:val="28"/>
          <w:lang w:val="en-US"/>
        </w:rPr>
        <w:t>AX</w:t>
      </w:r>
      <w:r>
        <w:rPr>
          <w:color w:val="000000"/>
          <w:szCs w:val="28"/>
        </w:rPr>
        <w:t xml:space="preserve">, </w:t>
      </w:r>
      <w:r>
        <w:rPr>
          <w:color w:val="000000"/>
          <w:szCs w:val="28"/>
          <w:lang w:val="en-US"/>
        </w:rPr>
        <w:t>BX</w:t>
      </w:r>
      <w:r>
        <w:rPr>
          <w:color w:val="000000"/>
          <w:szCs w:val="28"/>
        </w:rPr>
        <w:t xml:space="preserve">» результат будет выводиться в регистре </w:t>
      </w:r>
      <w:r>
        <w:rPr>
          <w:color w:val="000000"/>
          <w:szCs w:val="28"/>
          <w:lang w:val="en-US"/>
        </w:rPr>
        <w:t>AX</w:t>
      </w:r>
      <w:r>
        <w:rPr>
          <w:color w:val="000000"/>
          <w:szCs w:val="28"/>
        </w:rPr>
        <w:t>).</w:t>
      </w:r>
    </w:p>
    <w:p w14:paraId="418831F7">
      <w:pPr>
        <w:rPr>
          <w:sz w:val="24"/>
          <w:szCs w:val="24"/>
        </w:rPr>
      </w:pPr>
    </w:p>
    <w:p w14:paraId="33F01AAE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 xml:space="preserve">7. </w:t>
      </w:r>
      <w:r>
        <w:rPr>
          <w:color w:val="000000"/>
          <w:szCs w:val="28"/>
        </w:rPr>
        <w:t>При выполнении вычитания из меньшего числа большее микропроцессор: </w:t>
      </w:r>
    </w:p>
    <w:p w14:paraId="03D5AF7F">
      <w:pPr>
        <w:rPr>
          <w:sz w:val="24"/>
          <w:szCs w:val="24"/>
        </w:rPr>
      </w:pPr>
      <w:r>
        <w:rPr>
          <w:color w:val="000000"/>
          <w:szCs w:val="28"/>
        </w:rPr>
        <w:t>а) представляет вычитаемое как разность 10000h и этого числа;</w:t>
      </w:r>
      <w:r>
        <w:rPr>
          <w:color w:val="000000"/>
          <w:szCs w:val="28"/>
        </w:rPr>
        <w:br w:type="textWrapping"/>
      </w:r>
      <w:r>
        <w:rPr>
          <w:color w:val="000000"/>
          <w:szCs w:val="28"/>
        </w:rPr>
        <w:t>б) микропроцессор складывает новое вычитаемое и уменьшаемое.</w:t>
      </w:r>
      <w:r>
        <w:rPr>
          <w:color w:val="000000"/>
          <w:szCs w:val="28"/>
        </w:rPr>
        <w:br w:type="textWrapping"/>
      </w:r>
      <w:r>
        <w:rPr>
          <w:color w:val="000000"/>
          <w:szCs w:val="28"/>
        </w:rPr>
        <w:t>При выполнении  5h – 8h в результате будет показано fffd. При проверке ffff-fffd будет правильный результат, а именно 3.</w:t>
      </w:r>
    </w:p>
    <w:p w14:paraId="232E5887">
      <w:pPr>
        <w:rPr>
          <w:sz w:val="24"/>
          <w:szCs w:val="24"/>
        </w:rPr>
      </w:pPr>
    </w:p>
    <w:p w14:paraId="3434DD80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8.</w:t>
      </w:r>
      <w:r>
        <w:rPr>
          <w:color w:val="000000"/>
          <w:szCs w:val="28"/>
        </w:rPr>
        <w:t xml:space="preserve"> Регистры общего назначения состоят из старших и младших байтов. Для выполнения инструкций с последними, необходимо первой буквой прописать имя регистра, а второй – вид байта.</w:t>
      </w:r>
    </w:p>
    <w:p w14:paraId="7DA0F04D">
      <w:pPr>
        <w:rPr>
          <w:sz w:val="24"/>
          <w:szCs w:val="24"/>
        </w:rPr>
      </w:pPr>
    </w:p>
    <w:p w14:paraId="60EF3840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9.</w:t>
      </w:r>
      <w:r>
        <w:rPr>
          <w:color w:val="000000"/>
          <w:szCs w:val="28"/>
        </w:rPr>
        <w:t xml:space="preserve"> Для выполнения инструкции нужно указать один из множителей, потому что при этой команде вторым операндом всегда является значение в </w:t>
      </w:r>
      <w:r>
        <w:rPr>
          <w:color w:val="000000"/>
          <w:szCs w:val="28"/>
          <w:lang w:val="en-US"/>
        </w:rPr>
        <w:t>AX</w:t>
      </w:r>
      <w:r>
        <w:rPr>
          <w:color w:val="000000"/>
          <w:szCs w:val="28"/>
        </w:rPr>
        <w:t>.</w:t>
      </w:r>
    </w:p>
    <w:p w14:paraId="01B38E9F">
      <w:pPr>
        <w:rPr>
          <w:sz w:val="24"/>
          <w:szCs w:val="24"/>
        </w:rPr>
      </w:pPr>
      <w:r>
        <w:rPr>
          <w:color w:val="000000"/>
          <w:szCs w:val="28"/>
        </w:rPr>
        <w:t xml:space="preserve">Операнды размещаются в регистрах общего значения, а результат размещается в регистре </w:t>
      </w:r>
      <w:r>
        <w:rPr>
          <w:color w:val="000000"/>
          <w:szCs w:val="28"/>
          <w:lang w:val="en-US"/>
        </w:rPr>
        <w:t>AX</w:t>
      </w:r>
      <w:r>
        <w:rPr>
          <w:color w:val="000000"/>
          <w:szCs w:val="28"/>
        </w:rPr>
        <w:t>. Если результат больше 2 байт, то младшие 2 байта размещаются ах, а остальные в dx.</w:t>
      </w:r>
    </w:p>
    <w:p w14:paraId="7DF0DBAD">
      <w:pPr>
        <w:rPr>
          <w:sz w:val="24"/>
          <w:szCs w:val="24"/>
        </w:rPr>
      </w:pPr>
    </w:p>
    <w:p w14:paraId="65FE96C5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10.</w:t>
      </w:r>
      <w:r>
        <w:rPr>
          <w:color w:val="000000"/>
          <w:szCs w:val="28"/>
        </w:rPr>
        <w:t xml:space="preserve"> Делимое размещается в 2 регистрах: </w:t>
      </w:r>
      <w:r>
        <w:rPr>
          <w:color w:val="000000"/>
          <w:szCs w:val="28"/>
          <w:lang w:val="en-US"/>
        </w:rPr>
        <w:t>AX</w:t>
      </w:r>
      <w:r>
        <w:rPr>
          <w:color w:val="000000"/>
          <w:szCs w:val="28"/>
        </w:rPr>
        <w:t xml:space="preserve"> и dx, из-за чего при выполнении инструкции div необходимо указать только регистр с делителем.</w:t>
      </w:r>
    </w:p>
    <w:p w14:paraId="25D1114E">
      <w:pPr>
        <w:rPr>
          <w:sz w:val="24"/>
          <w:szCs w:val="24"/>
        </w:rPr>
      </w:pPr>
      <w:r>
        <w:rPr>
          <w:color w:val="000000"/>
          <w:szCs w:val="28"/>
        </w:rPr>
        <w:t xml:space="preserve">Операнды размещаются в регистрах общего значения, а результат тоже в 2 регистрах: в </w:t>
      </w:r>
      <w:r>
        <w:rPr>
          <w:color w:val="000000"/>
          <w:szCs w:val="28"/>
          <w:lang w:val="en-US"/>
        </w:rPr>
        <w:t>AX</w:t>
      </w:r>
      <w:r>
        <w:rPr>
          <w:color w:val="000000"/>
          <w:szCs w:val="28"/>
        </w:rPr>
        <w:t xml:space="preserve"> содержится частное, а в dx – остаток.</w:t>
      </w:r>
    </w:p>
    <w:p w14:paraId="0871592C">
      <w:pPr>
        <w:rPr>
          <w:sz w:val="24"/>
          <w:szCs w:val="24"/>
        </w:rPr>
      </w:pPr>
    </w:p>
    <w:p w14:paraId="3E5AF843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11.</w:t>
      </w:r>
      <w:r>
        <w:rPr>
          <w:color w:val="000000"/>
          <w:szCs w:val="28"/>
        </w:rPr>
        <w:t xml:space="preserve"> Переполнением называется выход за 16-разрядную сетку. Понять это можно по флагу cf, который становится равным единице.</w:t>
      </w:r>
    </w:p>
    <w:p w14:paraId="61990C05">
      <w:pPr>
        <w:rPr>
          <w:sz w:val="24"/>
          <w:szCs w:val="24"/>
        </w:rPr>
      </w:pPr>
    </w:p>
    <w:p w14:paraId="2707C461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 xml:space="preserve">12. </w:t>
      </w:r>
      <w:r>
        <w:rPr>
          <w:color w:val="000000"/>
          <w:szCs w:val="28"/>
        </w:rPr>
        <w:t>Флаг – это бит, который при определённой заданной инструкции принимает значение 1(«флаг установлен») или 0(«флаг сброшен»), благодаря которому можно проследить сохранение изменений.</w:t>
      </w:r>
    </w:p>
    <w:p w14:paraId="73E7216E">
      <w:pPr>
        <w:rPr>
          <w:sz w:val="24"/>
          <w:szCs w:val="24"/>
        </w:rPr>
      </w:pPr>
    </w:p>
    <w:p w14:paraId="7CB66A30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13.</w:t>
      </w:r>
      <w:r>
        <w:rPr>
          <w:color w:val="000000"/>
          <w:szCs w:val="28"/>
        </w:rPr>
        <w:t xml:space="preserve"> С помощью инструкции ADC происходит сложение двух операндов из регистров общего назначения и значение бита флага переноса</w:t>
      </w:r>
    </w:p>
    <w:p w14:paraId="798B3020">
      <w:pPr>
        <w:rPr>
          <w:sz w:val="24"/>
          <w:szCs w:val="24"/>
        </w:rPr>
      </w:pPr>
    </w:p>
    <w:p w14:paraId="311A0F6E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14.</w:t>
      </w:r>
      <w:r>
        <w:rPr>
          <w:color w:val="000000"/>
          <w:szCs w:val="28"/>
        </w:rPr>
        <w:t xml:space="preserve"> С помощью инструкции SBB происходит последовательное вычитание двух операндов из регистров общего назначения и значение бита флага переноса</w:t>
      </w:r>
    </w:p>
    <w:p w14:paraId="169F7A89">
      <w:pPr>
        <w:rPr>
          <w:sz w:val="24"/>
          <w:szCs w:val="24"/>
        </w:rPr>
      </w:pPr>
    </w:p>
    <w:p w14:paraId="7EAF8D4E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 xml:space="preserve">15.  </w:t>
      </w:r>
      <w:r>
        <w:rPr>
          <w:color w:val="000000"/>
          <w:szCs w:val="28"/>
        </w:rPr>
        <w:t>Флаг переноса показывает перенос из тетрады, а флаг нуля – нулевой результат.</w:t>
      </w:r>
    </w:p>
    <w:p w14:paraId="16D65281">
      <w:pPr>
        <w:rPr>
          <w:sz w:val="24"/>
          <w:szCs w:val="24"/>
        </w:rPr>
      </w:pPr>
    </w:p>
    <w:p w14:paraId="2A9F9B12">
      <w:pPr>
        <w:rPr>
          <w:sz w:val="24"/>
          <w:szCs w:val="24"/>
        </w:rPr>
      </w:pPr>
      <w:r>
        <w:rPr>
          <w:b/>
          <w:bCs/>
          <w:color w:val="000000"/>
          <w:szCs w:val="28"/>
        </w:rPr>
        <w:t>16.</w:t>
      </w:r>
      <w:r>
        <w:rPr>
          <w:color w:val="000000"/>
          <w:szCs w:val="28"/>
        </w:rPr>
        <w:t xml:space="preserve"> Флаг переполнения устанавливается в случае ошибочного результата, а флаг знака, соответственно, показывает знак результата (при 1 результат отрицательный, а при 0 - положительный).</w:t>
      </w:r>
    </w:p>
    <w:p w14:paraId="4E1D6C79">
      <w:pPr>
        <w:spacing w:line="360" w:lineRule="auto"/>
        <w:jc w:val="center"/>
      </w:pPr>
    </w:p>
    <w:p w14:paraId="308C11E9"/>
    <w:sectPr>
      <w:headerReference r:id="rId5" w:type="default"/>
      <w:footerReference r:id="rId6" w:type="default"/>
      <w:pgSz w:w="11906" w:h="16838"/>
      <w:pgMar w:top="1134" w:right="850" w:bottom="1134" w:left="1701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16B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right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 xml:space="preserve">PAGE</w:instrText>
    </w:r>
    <w:r>
      <w:rPr>
        <w:color w:val="000000"/>
        <w:szCs w:val="28"/>
      </w:rPr>
      <w:fldChar w:fldCharType="separate"/>
    </w:r>
    <w:r>
      <w:rPr>
        <w:color w:val="000000"/>
        <w:szCs w:val="28"/>
      </w:rPr>
      <w:t>2</w:t>
    </w:r>
    <w:r>
      <w:rPr>
        <w:color w:val="000000"/>
        <w:szCs w:val="28"/>
      </w:rPr>
      <w:fldChar w:fldCharType="end"/>
    </w:r>
  </w:p>
  <w:p w14:paraId="000E9F0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rPr>
        <w:color w:val="000000"/>
        <w:szCs w:val="28"/>
      </w:rPr>
    </w:pPr>
  </w:p>
  <w:p w14:paraId="38431C3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C59A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466F08"/>
    <w:multiLevelType w:val="singleLevel"/>
    <w:tmpl w:val="13466F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E4"/>
    <w:rsid w:val="006F1F5A"/>
    <w:rsid w:val="009E08E4"/>
    <w:rsid w:val="0A4C078C"/>
    <w:rsid w:val="16364DB6"/>
    <w:rsid w:val="16BF1CC9"/>
    <w:rsid w:val="1EA55FA0"/>
    <w:rsid w:val="260A5A8C"/>
    <w:rsid w:val="298766A7"/>
    <w:rsid w:val="2DAA06FA"/>
    <w:rsid w:val="2EF1663B"/>
    <w:rsid w:val="33DD5CE9"/>
    <w:rsid w:val="40DB4905"/>
    <w:rsid w:val="42361129"/>
    <w:rsid w:val="46805693"/>
    <w:rsid w:val="4922031D"/>
    <w:rsid w:val="504143D8"/>
    <w:rsid w:val="543F31A5"/>
    <w:rsid w:val="5D610B5B"/>
    <w:rsid w:val="646B5241"/>
    <w:rsid w:val="71C52E38"/>
    <w:rsid w:val="7C70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8"/>
      <w:szCs w:val="20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117</Words>
  <Characters>669</Characters>
  <Lines>5</Lines>
  <Paragraphs>1</Paragraphs>
  <TotalTime>62</TotalTime>
  <ScaleCrop>false</ScaleCrop>
  <LinksUpToDate>false</LinksUpToDate>
  <CharactersWithSpaces>785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2024-09-16T16:06:00Z</dcterms:created>
  <dc:creator>User</dc:creator>
  <cp:lastModifiedBy>User</cp:lastModifiedBy>
  <dcterms:modified xsi:type="dcterms:W3CDTF">2024-09-18T07:10:12Z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25F8F5BE4A8F411BAD2FE849E23159EF_12</vt:lpwstr>
  </property>
</Properties>
</file>