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М-03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Иммунологические аспекты в онкологии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23.09.2026 · Федянин М.Ю.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Модуль охватывает механизмы противоопухолевого иммунного ответа, предикторы эффективности ингибиторов контрольных точек, особенности оценки ответа и ведение иммуноопосредованных нежелательных явлений.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RUSSCO по поддерживающей и сопроводительной терапии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 по иммуноопосредованным нежелательным явлениям — основной русскоязычный документ для практики.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jh-7n8gsh0snlrmelhx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rosoncoweb.ru/standarts/suptherapy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управление токсичностью иммунотерапии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органным системам, степени тяжести, показания к глюкокортикоидам и второй линии иммуносупрессии.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10-do_xwouhomsg_trl4-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  <w:p>
            <w:pPr>
              <w:spacing w:after="40" w:line="240"/>
            </w:pPr>
            <w:hyperlink w:history="1" r:id="rId50_qvik6t8in3alihmvx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CTCAE v5.0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Официальные критерии оценки степени нежелательных явлений — язык, на котором описываются irAE.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x7ygbdhblt8c0it0v_6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ctep.cancer.gov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Показания к иммунотерапии по нозологиям.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9h9jipiqwofydmva--a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pwck67mrvprj2rldz3g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Chen D.S., Mellman I. Цикл противоопухолевого иммунного ответа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концептуальная работа, задающая рамку всей темы: семь этапов от высвобождения антигенов до гибели опухолевой клетки и точки, где процесс может быть заблокирован.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o303deplofltjpqeen2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iRECIST — критерии оценки ответа при иммунотерапии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как отличить псевдопрогрессирование от истинного и когда подтверждать прогрессирование повторным исследованием.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1bhe3urnua5akdorxkq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E-Learning: иммуноонкология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0cphhc6_n6p5cph0z-y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разделы по иммунотерапии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Ключевые исследования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067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Комбинация ниволумаба с ипилимумабом и монотерапия ниволумабом при меланоме; длительное наблюдение показало плато на кривой общей выживаемости — принципиальное отличие иммунотерапии от химиотерапии.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gh9lwvhtpflbazzrscv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KEYNOTE-024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превосходит химиотерапию в 1-й линии при НМРЛ с экспрессией PD-L1 ≥ 50 %. Обоснование PD-L1 как предиктивного биомаркера.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fpdxhqyhsbtfw5gkuxu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KEYNOTE-158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Активность пембролизумаба при MSI-H и при высокой мутационной нагрузке независимо от локализации опухоли — основа «тканенезависимых» показаний.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2clywvn723qspnpbkpgw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8HW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Ниволумаб + ипилимумаб превосходит монотерапию при dMMR/MSI-H колоректальном раке (Lancet 2025;405:383–395).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sg9cepzjvma8kwqb0iu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8wsglr1cln4hvodkrtc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Конференции «Иммуноонкология» и «Агностические маркеры в онкологии», 23–24.05.2025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duaguovhbywldmgb3o7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Конференции «Иммуноонкология» и «Агностические маркеры в онкологии», 13–15.03.2024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4qesktjkyubx4fpk78_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 Конференция RUSSCO «Иммуноонкология», 28.04.2023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nf7dvm5guaumdfwjdqq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labck7_jfbbjadveh2v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lgo0orfxwhhijwgbzaw7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Cancer-Immunity Cycle. </w:t>
      </w:r>
      <w:r>
        <w:t xml:space="preserve">Сохранить цикл противоопухолевого иммунного ответа как учебную модель для понимания CTLA-4, PD-1/PD-L1 и механизмов первичной/приобретённой резистентности.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Precision Medicine / biomarker principles. </w:t>
      </w:r>
      <w:r>
        <w:t xml:space="preserve">Разделить универсальные и нозологически-зависимые предиктивные биомаркеры; не представлять PD-L1 как универсальный тканенезависимый маркёр эффективности. </w:t>
      </w:r>
      <w:hyperlink r:id="rId10-do_xwouhomsg_trl4-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Ингибиторы CTLA-4 действуют преимущественно на этапе: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Взаимодействия T-клетки с опухолевой клеткой в микроокружении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Высвобождения опухолевых антигенов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Презентации антигена и активации T-клеток в лимфоузле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Миграции T-клеток к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CTLA-4 ограничивает активацию наивных T-клеток при взаимодействии с антигенпрезентирующей клеткой в лимфоузле, тогда как ось PD-1/PD-L1 работает в опухолевом микроокружении на этапе эффекторной фазы. Разные точки приложения объясняют и разный профиль токсичности: при блокаде CTLA-4 иммуноопосредованные явления возникают чаще и раньше.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9v2ufh-2rv3fvh34ngg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Цикл противоопухолевого иммунного ответа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Какой биомаркер служит показанием к иммунотерапии независимо от локализации первичной опухоли?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Амплификация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Микросателлитная нестабильность высокой степени (MSI-H) / дефицит MMR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Экспрессия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Мутация KRAS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MSI-H/dMMR — первый тканенезависимый биомаркер в онкологии: высокая мутационная нагрузка порождает множество неоантигенов и делает опухоль чувствительной к блокаде контрольных точек. Экспрессия PD-L1 предиктивна лишь в отдельных нозологиях и не является универсальной.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cxkvwgxqu5j5wkvp8cz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KEYNOTE-158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Псевдопрогрессирование при иммунотерапии — это: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Артефакт компьютерной томографии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Появление новых очагов на фоне ответа в старых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Временное увеличение очагов за счёт иммунной инфильтрации с последующим ответом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Истинный рост опухоли, ошибочно расценённый как ответ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Инфильтрация опухоли иммунными клетками может увеличивать её размеры до наступления регресса. По критериям iRECIST прогрессирование при отсутствии клинического ухудшения требует подтверждения повторным исследованием через 4–8 недель. Явление нечастое, и клиническое состояние больного важнее рентгенологической картины.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wkk_4svduknhg3eg7jv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iRECIST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Пациент получает пембролизумаб, на 8-й неделе развилась диарея до 5 раз в сутки сверх исходного. Первоочередная тактика?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Приостановить иммунотерапию, исключить инфекцию, начать системные глюкокортикоиды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Отменить иммунотерапию навсегда и наблюдать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Немедленно назначить инфликсимаб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Продолжить терапию, назначить лоперамид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Диарея 2-й степени требует приостановки терапии, исключения инфекционной природы (в том числе Clostridioides difficile) и назначения преднизолона 1 мг/кг в сутки или эквивалента. Инфликсимаб или ведолизумаб применяются при отсутствии эффекта от глюкокортикоидов в течение 48–72 часов. Лоперамид при иммуноопосредованном колите противопоказан: он маскирует симптомы и повышает риск токсической дилатации.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7ji3_4kbwpxlhuzsxhk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При каком иммуноопосредованном явлении терапия ингибитором контрольных точек может быть продолжена на фоне заместительного лечения?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Пневмонит 3-й степени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Миокардит любой степени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Синдром Стивенса — Джонсона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Гипотиреоз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Эндокринопатии — гипотиреоз, надпочечниковая недостаточность — обычно необратимы, но управляемы заместительной терапией, и иммунотерапию, как правило, продолжают. Миокардит, пневмонит 3–4-й степени и тяжёлые кожные реакции требуют полной отмены: миокардит отличается высокой летальностью и требует немедленной госпитализации и высоких доз глюкокортикоидов.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mpo-puqkkiwattef1qt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— управление токсичностью иммунотерапии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Основной механизм «холодной» опухоли, не отвечающей на ингибиторы контрольных точек: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Дефицит MMR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Высокая мутационная нагрузка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Гиперэкспрессия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Отсутствие инфильтрации опухоли T-клетками и низкая антигенность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«Холодные» опухоли характеризуются низкой мутационной нагрузкой, малым числом неоантигенов и отсутствием T-клеточной инфильтрации. Стратегии преодоления — комбинации с химиотерапией, лучевой терапией, антиангиогенными препаратами и биспецифическими антителами, задача которых привлечь и активировать иммунные клетки.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3r7hwvfw8ancftp9c4o5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Цикл противоопухолевого иммунного ответа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Пациенту с аутоиммунным тиреоидитом планируется иммунотерапия по поводу меланомы. Тактика?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Иммунотерапия возможна при контролируемом заболевании с усиленным мониторингом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Требуется отмена заместительной терапии левотироксином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Иммунотерапия абсолютно противопоказана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Требуется предварительная профилактическая терапия глюкокортикоидами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Компенсированные аутоиммунные заболевания не являются абсолютным противопоказанием. Риск обострения повышен, поэтому решение принимается индивидуально с усиленным мониторингом и при готовности к раннему вмешательству. Профилактические глюкокортикоиды не назначаются: они могут снизить эффективность иммунотерапии.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xdevhjqaeeo9ltmglgh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— управление токсичностью иммунотерапии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Какова стандартная максимальная продолжительность терапии анти-PD-1 при достижении ответа в большинстве показаний?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 4 циклов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6 месяцев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До 2 лет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Пожизненно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большинстве регистрационных исследований терапия анти-PD-1 продолжалась до двух лет при отсутствии прогрессирования и неприемлемой токсичности. Оптимальная длительность остаётся предметом изучения: часть больных сохраняет ответ и после прекращения лечения, что отражает формирование иммунологической памяти.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wfpqlry3c77ulkj0l6q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Влияет ли применение системных глюкокортикоидов в высоких дозах на эффективность иммунотерапии?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влияет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Полностью блокирует действие препарата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Назначение высоких доз в начале лечения по немедицинским показаниям может снижать эффективность, при этом лечение развившихся irAE откладывать нельзя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Всегда повышает эффективность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Есть данные о худших исходах у больных, получавших глюкокортикоиды в высоких дозах на старте лечения не по поводу токсичности. Однако при развитии иммуноопосредованных явлений глюкокортикоиды назначаются немедленно и в полной дозе — риск от нелеченого миокардита или пневмонита несопоставимо выше.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xfnuwoshqn-hfxjozbj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— управление токсичностью иммунотерапии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Что означает плато на кривой общей выживаемости при иммунотерапии меланомы?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Отсутствие различий между группами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Наличие подгруппы больных с длительным сохранением эффекта после завершения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Ошибку статистической обработки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Прекращение наблюдения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Выход кривой на плато при длительном наблюдении (CheckMate 067) означает, что часть больных живёт долго без прогрессирования, в том числе после прекращения терапии. Это принципиально отличает иммунотерапию от химиотерапии при метастатической болезни и позволяет обсуждать с пациентом реальную, хотя и не гарантированную, перспективу длительной ремиссии.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vzfulxafcp4c5quam3o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067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Одышка на фоне иммунотерапии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64 лет получает пембролизумаб по поводу НМРЛ, 4-й цикл. Появилась одышка при умеренной нагрузке, сухой кашель, температура 37,2 °C. Сатурация 94 %. На КТ — двусторонние изменения по типу «матового стекла».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Дифференциальный диагноз? 2) Тактика? 3) Когда возможно возобновление терапии?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Дифференцировать иммуноопосредованный пневмонит, инфекцию (в том числе пневмоцистную), прогрессирование, лимфангит, сердечную недостаточность. При клинически значимой симптоматике это пневмонит не ниже 2-й степени: иммунотерапия приостанавливается, назначаются системные глюкокортикоиды 1–2 мг/кг в сутки в пересчёте на преднизолон, параллельно исключается инфекция, при сомнениях подключается антибактериальная терапия. Отмена глюкокортикоидов — медленная, не быстрее 4–6 недель. Возобновление иммунотерапии возможно при пневмоните 2-й степени после полного разрешения и снижения дозы преднизолона ниже 10 мг; при 3–4-й степени терапия прекращается окончательно.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qeqh7wo4rfllzapa7gf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— управление токсичностью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vjcmoupkaklkci4ussnp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Рост очагов на первом контроле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47 лет с метастатической меланомой получает ниволумаб с ипилимумабом. Через 9 недель на КТ суммарный размер очагов увеличился на 25 %, новых очагов нет. Самочувствие хорошее, работоспособность сохранена, лактатдегидрогеназа не выросла.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трактовать? 2) Что предпринять? 3) Когда прогрессирование считать подтверждённым?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Это неподтверждённое прогрессирование по iRECIST. При отсутствии клинического ухудшения терапия продолжается, контрольное исследование выполняется через 4–8 недель. Если при повторной оценке рост продолжился — прогрессирование подтверждено; если очаги уменьшились, речь шла о псевдопрогрессировании. Решающим остаётся клиническое состояние: при ухудшении самочувствия, нарастании симптомов или росте лактатдегидрогеназы ждать не следует и тактику надо менять.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ip7fadix1r7uvcny29vc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iRECIST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uzaettt5ner7n5nxftfu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067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Слабость и гипотония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58 лет, 12-я неделя терапии ниволумабом. Нарастающая слабость, снижение аппетита, артериальное давление 90/60 мм рт. ст., натрий 128 ммоль/л, калий 5,4 ммоль/л, глюкоза 3,4 ммоль/л.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Наиболее вероятный диагноз? 2) Неотложные действия? 3) Что уточнить дополнительно?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Клиническая и лабораторная картина соответствует надпочечниковой недостаточности — иммуноопосредованному гипофизиту либо первичному поражению надпочечников. Это неотложное состояние: немедленно вводятся глюкокортикоиды в стрессовых дозах (гидрокортизон), проводится инфузионная терапия, лечение не откладывается до получения результатов гормонального обследования. До введения препаратов забирается кровь на кортизол и АКТГ. Дополнительно оценивают функцию щитовидной железы и другие тропные гормоны, выполняют МРТ гипофиза. Заместительная терапия чаще пожизненная, при этом иммунотерапия обычно может быть продолжена; пациент должен знать правила увеличения дозы при интеркуррентных заболеваниях и носить медицинский браслет.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smiopawmvdy8oxdya-y7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— управление токсичностью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qhgwoh_6v798iliqpfjn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Выбор терапии по биомаркеру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Пациентка 55 лет, рак эндометрия, распространённый процесс. В ИГХ — утрата экспрессии MSH2 и MSH6. Ранее получала карбоплатин с паклитакселом, прогрессирование через 7 месяцев.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Какое значение имеет находка? 2) Какая терапия обоснована? 3) Что ещё необходимо сделать?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Утрата MSH2/MSH6 означает дефицит системы репарации неспаренных оснований и высокую вероятность MSI-H — предиктор эффективности ингибиторов контрольных точек независимо от локализации опухоли, что подтверждено в KEYNOTE-158. Обоснована терапия анти-PD-1 (в том числе комбинации, зарегистрированные при раке эндометрия). Утрата MSH2/MSH6, в отличие от MLH1, редко имеет соматическую природу, поэтому вероятность синдрома Линча высока и показано направление на генетическое консультирование с тестированием зародышевой линии и последующим каскадным обследованием родственников.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9zfssdvgorktf3jpni3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KEYNOTE-158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bfawi2zngiz_wtpl78il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опухоль с высокой мутационной нагрузкой чувствительнее к иммунотерапии?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иммуноопосредованные явления принципиально отличаются от токсичности химиотерапии по срокам и по тактике?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объяснить пациенту, что «свои клетки атакуют щитовидную железу», не напугав его?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каких ситуациях ждать псевдопрогрессирования опасно?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степень иммуноопосредованного нежелательного явления по CTCAE v5.0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и отменил глюкокортикоиды при irAE по алгоритму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Применил критерии iRECIST при оценке контрольного исследования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показания к иммунотерапии по биомаркеру и обосновал их на консилиуме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jh-7n8gsh0snlrmelhxy" Type="http://schemas.openxmlformats.org/officeDocument/2006/relationships/hyperlink" Target="https://www.rosoncoweb.ru/standarts/suptherapy/" TargetMode="External"/><Relationship Id="rId10-do_xwouhomsg_trl4-" Type="http://schemas.openxmlformats.org/officeDocument/2006/relationships/hyperlink" Target="https://www.esmo.org/guidelines" TargetMode="External"/><Relationship Id="rId50_qvik6t8in3alihmvxx" Type="http://schemas.openxmlformats.org/officeDocument/2006/relationships/hyperlink" Target="https://pubmed.ncbi.nlm.nih.gov/?term=ESMO+guideline+immune-related+adverse+events+management" TargetMode="External"/><Relationship Id="rIdlx7ygbdhblt8c0it0v_6e" Type="http://schemas.openxmlformats.org/officeDocument/2006/relationships/hyperlink" Target="https://ctep.cancer.gov/protocoldevelopment/electronic_applications/ctc.htm" TargetMode="External"/><Relationship Id="rIdw9h9jipiqwofydmva--av" Type="http://schemas.openxmlformats.org/officeDocument/2006/relationships/hyperlink" Target="https://cr.minzdrav.gov.ru/clin_recomend" TargetMode="External"/><Relationship Id="rIdgpwck67mrvprj2rldz3gv" Type="http://schemas.openxmlformats.org/officeDocument/2006/relationships/hyperlink" Target="https://pubmed.ncbi.nlm.nih.gov/?term=Chen+Mellman+cancer+immunity+cycle" TargetMode="External"/><Relationship Id="rIduo303deplofltjpqeen21" Type="http://schemas.openxmlformats.org/officeDocument/2006/relationships/hyperlink" Target="https://pubmed.ncbi.nlm.nih.gov/?term=iRECIST+guidelines" TargetMode="External"/><Relationship Id="rIdc1bhe3urnua5akdorxkq7" Type="http://schemas.openxmlformats.org/officeDocument/2006/relationships/hyperlink" Target="https://oncologypro.esmo.org/esmo-e-learning" TargetMode="External"/><Relationship Id="rIdh0cphhc6_n6p5cph0z-yk" Type="http://schemas.openxmlformats.org/officeDocument/2006/relationships/hyperlink" Target="https://www.cancer.gov/publications/pdq" TargetMode="External"/><Relationship Id="rIdogh9lwvhtpflbazzrscvs" Type="http://schemas.openxmlformats.org/officeDocument/2006/relationships/hyperlink" Target="https://pubmed.ncbi.nlm.nih.gov/?term=CheckMate+067+nivolumab+ipilimumab+melanoma" TargetMode="External"/><Relationship Id="rIdufpdxhqyhsbtfw5gkuxuv" Type="http://schemas.openxmlformats.org/officeDocument/2006/relationships/hyperlink" Target="https://pubmed.ncbi.nlm.nih.gov/?term=KEYNOTE-024+pembrolizumab" TargetMode="External"/><Relationship Id="rId2clywvn723qspnpbkpgw0" Type="http://schemas.openxmlformats.org/officeDocument/2006/relationships/hyperlink" Target="https://pubmed.ncbi.nlm.nih.gov/?term=KEYNOTE-158+MSI-H+tumor+mutational+burden" TargetMode="External"/><Relationship Id="rIdpsg9cepzjvma8kwqb0iuw" Type="http://schemas.openxmlformats.org/officeDocument/2006/relationships/hyperlink" Target="https://pubmed.ncbi.nlm.nih.gov/?term=CheckMate+8HW" TargetMode="External"/><Relationship Id="rIdl8wsglr1cln4hvodkrtcz" Type="http://schemas.openxmlformats.org/officeDocument/2006/relationships/hyperlink" Target="https://www.rosoncoweb.ru/events/2025/05/23/" TargetMode="External"/><Relationship Id="rIdxduaguovhbywldmgb3o7-" Type="http://schemas.openxmlformats.org/officeDocument/2006/relationships/hyperlink" Target="https://www.rosoncoweb.ru/events/2024/03/13/" TargetMode="External"/><Relationship Id="rIdh4qesktjkyubx4fpk78_b" Type="http://schemas.openxmlformats.org/officeDocument/2006/relationships/hyperlink" Target="https://www.rosoncoweb.ru/events/2023/04/28/video/" TargetMode="External"/><Relationship Id="rIdknf7dvm5guaumdfwjdqqo" Type="http://schemas.openxmlformats.org/officeDocument/2006/relationships/hyperlink" Target="https://oncologypro.esmo.org/esmo-e-learning" TargetMode="External"/><Relationship Id="rIdwlabck7_jfbbjadveh2vd" Type="http://schemas.openxmlformats.org/officeDocument/2006/relationships/hyperlink" Target="https://www.rosoncoweb.ru/events/archive/" TargetMode="External"/><Relationship Id="rIdlgo0orfxwhhijwgbzaw7j" Type="http://schemas.openxmlformats.org/officeDocument/2006/relationships/hyperlink" Target="https://www.rosoncoweb.ru/events/webinar/archive/" TargetMode="External"/><Relationship Id="rIdc9v2ufh-2rv3fvh34nggx" Type="http://schemas.openxmlformats.org/officeDocument/2006/relationships/hyperlink" Target="https://pubmed.ncbi.nlm.nih.gov/?term=Chen+Mellman+cancer+immunity+cycle" TargetMode="External"/><Relationship Id="rIdicxkvwgxqu5j5wkvp8czn" Type="http://schemas.openxmlformats.org/officeDocument/2006/relationships/hyperlink" Target="https://pubmed.ncbi.nlm.nih.gov/?term=KEYNOTE-158+MSI-H+tumor+mutational+burden" TargetMode="External"/><Relationship Id="rIdiwkk_4svduknhg3eg7jv4" Type="http://schemas.openxmlformats.org/officeDocument/2006/relationships/hyperlink" Target="https://pubmed.ncbi.nlm.nih.gov/?term=iRECIST+guidelines" TargetMode="External"/><Relationship Id="rIdm7ji3_4kbwpxlhuzsxhk5" Type="http://schemas.openxmlformats.org/officeDocument/2006/relationships/hyperlink" Target="https://www.rosoncoweb.ru/standarts/suptherapy/" TargetMode="External"/><Relationship Id="rIdympo-puqkkiwattef1qti" Type="http://schemas.openxmlformats.org/officeDocument/2006/relationships/hyperlink" Target="https://pubmed.ncbi.nlm.nih.gov/?term=ESMO+guideline+immune-related+adverse+events+management" TargetMode="External"/><Relationship Id="rId3r7hwvfw8ancftp9c4o5q" Type="http://schemas.openxmlformats.org/officeDocument/2006/relationships/hyperlink" Target="https://pubmed.ncbi.nlm.nih.gov/?term=Chen+Mellman+cancer+immunity+cycle" TargetMode="External"/><Relationship Id="rIdfxdevhjqaeeo9ltmglghq" Type="http://schemas.openxmlformats.org/officeDocument/2006/relationships/hyperlink" Target="https://pubmed.ncbi.nlm.nih.gov/?term=ESMO+guideline+immune-related+adverse+events+management" TargetMode="External"/><Relationship Id="rIdowfpqlry3c77ulkj0l6qs" Type="http://schemas.openxmlformats.org/officeDocument/2006/relationships/hyperlink" Target="https://www.esmo.org/guidelines" TargetMode="External"/><Relationship Id="rIddxfnuwoshqn-hfxjozbjd" Type="http://schemas.openxmlformats.org/officeDocument/2006/relationships/hyperlink" Target="https://pubmed.ncbi.nlm.nih.gov/?term=ESMO+guideline+immune-related+adverse+events+management" TargetMode="External"/><Relationship Id="rIdcvzfulxafcp4c5quam3ow" Type="http://schemas.openxmlformats.org/officeDocument/2006/relationships/hyperlink" Target="https://pubmed.ncbi.nlm.nih.gov/?term=CheckMate+067+nivolumab+ipilimumab+melanoma" TargetMode="External"/><Relationship Id="rIdmqeqh7wo4rfllzapa7gfe" Type="http://schemas.openxmlformats.org/officeDocument/2006/relationships/hyperlink" Target="https://pubmed.ncbi.nlm.nih.gov/?term=ESMO+guideline+immune-related+adverse+events+management" TargetMode="External"/><Relationship Id="rIdvjcmoupkaklkci4ussnpo" Type="http://schemas.openxmlformats.org/officeDocument/2006/relationships/hyperlink" Target="https://www.rosoncoweb.ru/standarts/suptherapy/" TargetMode="External"/><Relationship Id="rIdip7fadix1r7uvcny29vc4" Type="http://schemas.openxmlformats.org/officeDocument/2006/relationships/hyperlink" Target="https://pubmed.ncbi.nlm.nih.gov/?term=iRECIST+guidelines" TargetMode="External"/><Relationship Id="rIduzaettt5ner7n5nxftfuk" Type="http://schemas.openxmlformats.org/officeDocument/2006/relationships/hyperlink" Target="https://pubmed.ncbi.nlm.nih.gov/?term=CheckMate+067+nivolumab+ipilimumab+melanoma" TargetMode="External"/><Relationship Id="rIdsmiopawmvdy8oxdya-y7t" Type="http://schemas.openxmlformats.org/officeDocument/2006/relationships/hyperlink" Target="https://pubmed.ncbi.nlm.nih.gov/?term=ESMO+guideline+immune-related+adverse+events+management" TargetMode="External"/><Relationship Id="rIdqhgwoh_6v798iliqpfjnx" Type="http://schemas.openxmlformats.org/officeDocument/2006/relationships/hyperlink" Target="https://www.rosoncoweb.ru/standarts/suptherapy/" TargetMode="External"/><Relationship Id="rIdr9zfssdvgorktf3jpni3m" Type="http://schemas.openxmlformats.org/officeDocument/2006/relationships/hyperlink" Target="https://pubmed.ncbi.nlm.nih.gov/?term=KEYNOTE-158+MSI-H+tumor+mutational+burden" TargetMode="External"/><Relationship Id="rIdbfawi2zngiz_wtpl78il6" Type="http://schemas.openxmlformats.org/officeDocument/2006/relationships/hyperlink" Target="https://www.esmo.org/guidelines" TargetMode="External"/><Relationship Id="rId44" Type="http://schemas.openxmlformats.org/officeDocument/2006/relationships/fontTable" Target="fontTable.xml"/><Relationship Id="rId7" Type="http://schemas.openxmlformats.org/officeDocument/2006/relationships/hyperlink" Target="https://pubmed.ncbi.nlm.nih.gov/23890059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Иммунологические аспекты в онкологии</dc:title>
  <dc:creator>Кафедра онкологии ИУВ НМХЦ им. Н.И. Пирогова</dc:creator>
  <cp:lastModifiedBy>Un-named</cp:lastModifiedBy>
  <cp:revision>1</cp:revision>
  <dcterms:created xsi:type="dcterms:W3CDTF">2026-08-27T09:34:16.238Z</dcterms:created>
  <dcterms:modified xsi:type="dcterms:W3CDTF">2026-08-27T09:34:16.238Z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