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М-06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Хронический миелолейкоз и хронический лимфолейкоз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20.09.2026 · Онлайн-конференция Академии RUSSCO · раздел «Частная онкология, ч. 3»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Редакция 2, углублённая. ХМЛ — образец превращения смертельного заболевания в управляемое, вплоть до возможности отмены терапии. ХЛЛ за последние два года прошёл путь от химиоиммунотерапии к полностью пероральным режимам фиксированной длительности. Обе истории разобраны с действующей доказательной базой, включая изменения 2024–2026 гг.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ELN по ХМЛ, редакция 2020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Определения оптимального ответа, предупреждения и неудачи по срокам; критерии прекращения терапии; тактика при мутациях киназного домена.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f3zumy2rg9g7i7r0o7_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Критерии iwCLL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Диагноз, показания к началу терапии, критерии ответа и прогрессирования при ХЛЛ.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b0y8dvz_jwrcjcossml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CML, CLL/SLL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Наиболее оперативно отражают новые одобрения; асциминиб внесён как предпочтительная опция первой линии категории 1.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1bnmpluf0oxwnk5fnau-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ХМЛ и ХЛЛ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kmp9j_ofbw_z3205h_h8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ХМЛ и ХЛЛ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диагностики, терапии и мониторинга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jim4xscvkya0kapnjiw9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Одобрение FDA комбинации акалабрутиниба с венетоклаксом (19.02.2026)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Первый полностью пероральный режим фиксированной длительности в первой линии ХЛЛ.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d1qeztlnpeif42qmlwb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Документ FDA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7xrhinlr-ivi47wlbjr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Шкала ELTS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прогностическая шкала при ХМЛ, основанная на риске смерти именно от лейкоза; заменила шкалы Сокала и Хасфорда в эпоху ингибиторов тирозинкиназ.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wh4jjwrlkrnucxsrxrn4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CLL-IPI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интегральный прогностический индекс при ХЛЛ: TP53, IGHV, β2-микроглобулин, стадия, возраст.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skio1uezzfqibyyfwby_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Ремиссия без терапии при ХМЛ (EURO-SKI)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условия безопасной отмены и правила мониторинга.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wj6jjdnbjvvv_1e3f97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Трансформация Рихтера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диагностика и тактика.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1d15_9l1t8talo5_qgsx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ХМЛ и ХЛЛ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qa5fnxeqlsitzbwt_37g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Holland-Frei Cancer Medicine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ХМЛ: первая линия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IRIS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Иматиниб против интерферона с цитарабином; при наблюдении свыше 10 лет выживаемость больных ХМЛ приблизилась к популяционной. Историческая точка рождения таргетной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jvs2hdenlns5qz44gqu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ENESTnd, DASISION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Ингибиторы второго поколения дают более быстрый и глубокий молекулярный ответ и реже приводят к прогрессии в бластную фазу; выигрыш в общей выживаемости не доказан, а профиль токсичности иной — сосудистые события при нилотинибе, плевральный выпот и лёгочная гипертензия при дазатинибе.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b1l1p87ewunbjtm3zkg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ENESTnd</w:t>
              </w:r>
            </w:hyperlink>
          </w:p>
          <w:p>
            <w:pPr>
              <w:spacing w:after="40" w:line="240"/>
            </w:pPr>
            <w:hyperlink w:history="1" r:id="rId2pn6tvbyo-k74dx8h56t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DASISION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ASC4FIRST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Асциминиб — первый ингибитор, связывающийся с миристоильным карманом, — превзошёл ингибиторы по выбору исследователя в первой линии: большой молекулярный ответ к 48-й неделе достигнут у 68 % против 49 % при лучшей переносимости. Ускоренное одобрение FDA 29.10.2024; в рекомендациях NCCN отнесён к предпочтительным опциям первой линии категории 1.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8oucfw7wjjnrqujdpup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ХМЛ: резистентность и отмена терапии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ASCEMBL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Асциминиб превосходит бозутиниб у больных, получивших не менее двух линий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fkq0olkirxf1paprek2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OPTIC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Оптимизация дозы понатиниба: старт с 45 мг со снижением до 15 мг при достижении ответа сохраняет эффективность при существенно меньшей сосудистой токсичности. Понатиниб и асциминиб сохраняют активность при мутации T315I.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umixck4g9xsjoanvs76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EURO-SKI и исследования отмены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Около половины больных с длительным глубоким молекулярным ответом сохраняют ремиссию после прекращения терапии; при рецидиве ответ восстанавливается практически всегда. Требуются строгие критерии отбора и частый молекулярный мониторинг.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3r4xrps8pyi_x8ppdbq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ХЛЛ: первая линия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AMPLIFY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Акалабрутиниб с венетоклаксом с обинутузумабом или без него в фиксированном режиме превосходит химиоиммунотерапию (FCR или BR) у ранее не леченных больных без делеции 17p и мутации TP53: медиана беспрогрессивной выживаемости не достигнута против 47,6 мес, отношение рисков 0,65; около 77 % без прогрессирования к 3 годам. NEJM 2025;392(8):748–762. Одобрение FDA 19.02.2026 — первый полностью пероральный режим фиксированной длительности (14 месяцев). Практическое следствие: роль химиоиммунотерапии при ХЛЛ приближается к нулю.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iioygkrthrct_sknavf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  <w:p>
            <w:pPr>
              <w:spacing w:after="40" w:line="240"/>
            </w:pPr>
            <w:hyperlink w:history="1" r:id="rIdh0qxxsl8gwgffrpyqkuj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FDA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CLL14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Венетоклакс с обинутузумабом 12 месяцев превосходит хлорамбуцил с обинутузумабом у коморбидных больных; глубокие ответы сохраняются годами после завершения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hfhjjawsjgvbdxtzwsd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GAIA / CLL13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Прямое сравнение стратегий первой линии у соматически сохранных больных: комбинации на основе венетоклакса превосходят химиоиммунотерапию по частоте неопределяемой остаточной болезни и беспрогрессивной выживаемости.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9kk0yvxxc-lk9yycpql6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ELEVATE-TN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Акалабрутиниб отдельно и с обинутузумабом превосходит хлорамбуцил с обинутузумабом; длительное наблюдение подтверждает устойчивость эффекта.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lr3of-xoze5_z-npzdi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SEQUOIA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Занубрутиниб превосходит бендамустин с ритуксимабом, включая отдельную когорту больных с делецией 17p.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n055z51e6ykm0vxaxdh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ХЛЛ: рецидив и рефрактерность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ALPINE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Занубрутиниб превосходит ибрутиниб по частоте ответа и беспрогрессивной выживаемости при существенно меньшей частоте фибрилляции предсердий — обоснование отказа от ибрутиниба в пользу ингибиторов BTK второго поколения.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gkmmwfc6a_qncb6zcsx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MURANO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Венетоклакс с ритуксимабом 24 месяца превосходит бендамустин с ритуксимабом при рецидиве.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o98cqgekhipogcy3avz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BRUIN и BRUIN CLL-321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Пиртобрутиниб — нековалентный обратимый ингибитор BTK — активен после прогрессирования на ковалентных ингибиторах, в том числе при мутации BTK C481S.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ywkdxlxwkjzw_zxdvva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TRANSCEND CLL 004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CAR-T-клеточная терапия (лизокабтаген маралейцел) при ХЛЛ, рефрактерном к ингибиторам BTK и венетоклаксу, даёт длительные ремиссии у части больных.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0bibdnte9uouyit3-hi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9ftl7pmgq_num3t1hnj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fnm6veudtetnvgazev8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XXVIII Российский онкологический конгресс, 12–14.11.2024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te3byo7v6c8ztdidxwc8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pc8bbbj87iujsuylibd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myvdrodlfjvoxzwsxl46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и приглашённых гематологов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European LeukemiaNet recommendations for CML. </w:t>
      </w:r>
      <w:r>
        <w:t xml:space="preserve">Использовать актуальный ресурс ELN для целей молекулярного ответа, смены ИТК и критериев treatment-free remission; перед публикацией сверять последнюю редакцию.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iwCLL diagnostic and treatment criteria. </w:t>
      </w:r>
      <w:r>
        <w:t xml:space="preserve">Сохранить iwCLL как основу диагностики и показаний к началу терапии ХЛЛ; новые препараты преподавать поверх этих критериев, не смешивая наличие диагноза с показанием к лечению.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(16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Молекулярная основа хронического миелолейкоза: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Мутация CALR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Мутация JAK2 V617F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Транслокация t(9;22) с образованием химерного гена BCR::ABL1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Делеция 13q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Химерный белок BCR::ABL1 обладает конститутивной тирозинкиназной активностью. Точное знание механизма позволило создать иматиниб — первый успешный таргетный препарат в онкологии, и именно эта история задала логику всей последующей таргетной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9vb3kubqaf0nnfiboqrn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IRIS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Основной метод мониторинга ответа при ХМЛ и ключевые вехи: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Уровень лактатдегидрогеназы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Количественная ПЦР на BCR::ABL1 по международной шкале: не более 10 % к 3 мес, не более 1 % к 12 мес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Общий анализ крови ежемесячно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Стернальная пункция каждые 3 месяца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Стандарт — количественная ПЦР в реальном времени с выражением результата по международной шкале. Большой молекулярный ответ соответствует уровню не более 0,1 %; глубокий молекулярный ответ (MR4.0 и глубже) — условие для обсуждения отмены терапии. Цитогенетическое исследование сохраняет роль при неудаче терапии и подозрении на клональную эволюцию.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u0wxjqno4tdii6z6jdp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ELN 2020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Что показало исследование ASC4FIRST?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Все ингибиторы эквивалентны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Иматиниб остаётся оптимальной первой линией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Асциминиб эффективен только при мутации T315I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Асциминиб превзошёл ингибиторы по выбору исследователя: большой молекулярный ответ к 48-й неделе у 68 % против 49 % при лучшей переносимости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ASC4FIRST включил 405 больных с впервые выявленным Ph-позитивным ХМЛ в хронической фазе. Асциминиб действует на миристоильный карман, а не на АТФ-связывающий сайт, чем объясняется высокая селективность и меньшая внецелевая токсичность. Ускоренное одобрение FDA получено 29.10.2024, после чего NCCN внесли препарат в предпочтительные опции первой линии категории 1.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wfy3c7c3sh8kcidvw3e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ASC4FIRST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Больной ХМЛ получает иматиниб 3 месяца, BCR::ABL1 = 32 % по международной шкале. Первоочередные действия: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Отменить 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Немедленно направить на трансплантацию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Продолжить иматиниб без изменений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Оценить приверженность и лекарственные взаимодействия, исследовать мутации киназного домена, затем рассмотреть смену препарата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Уровень выше 10 % к 3 месяцам — неудача терапии по ELN. Однако прежде чем менять препарат, исключают самые частые причины: низкую приверженность (главная и недооценённая) и взаимодействия, в том числе с индукторами CYP3A4. Затем анализируют мутации киназного домена: их спектр определяет выбор следующего препарата.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lbn9mk0guxpuru1equy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ELN 2020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При мутации T315I сохраняют активность: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Иматиниб в удвоенной дозе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Бозутиниб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Нилотиниб и дазатиниб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Понатиниб и асциминиб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T315I — «привратниковая» мутация, стерически препятствующая связыванию ингибиторов первого и второго поколения. Понатиниб сохраняет активность ценой сосудистой токсичности, минимизируемой стратегией снижения дозы по данным OPTIC. Асциминиб связывается с миристоильным карманом — принципиально иным участком — и потому не зависит от этой мутации.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5583wu0hwyjejdpxztj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OPTIC · ASCEMBL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Условия для попытки прекращения терапии при ХМЛ: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Любая длительность терапии при желании пациента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после трансплантации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Достижение полного гематологического ответа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Хроническая фаза в анамнезе, достаточная общая длительность терапии, устойчивый глубокий молекулярный ответ не менее двух лет и возможность частого стандартизованного молекулярного мониторинга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Отмена возможна лишь при выполнении всех условий одновременно. Мониторинг после отмены — ежемесячно первые 6 месяцев, затем реже. Молекулярный рецидив возникает примерно у половины больных, преимущественно в первые полгода, но возобновление терапии практически всегда восстанавливает ответ. Самовольная отмена без мониторинга недопустима.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u-uikahhgfry2q5gsll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EURO-SKI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Диагноз ХЛЛ устанавливается при: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Наличии делеции 13q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Абсолютном числе моноклональных B-лимфоцитов не менее 5 × 10⁹/л с характерным иммунофенотипом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Любом лимфоцитозе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Увеличении лимфоузлов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Требуются оба компонента: количественный порог 5 × 10⁹/л клональных B-лимфоцитов и характерный иммунофенотип (CD19, CD5, CD23, слабая экспрессия поверхностных иммуноглобулинов и CD20). При меньшем числе и отсутствии лимфаденопатии и цитопений говорят о моноклональном B-клеточном лимфоцитозе; при наличии лимфаденопатии без лимфоцитоза — о лимфоме из малых лимфоцитов.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6sdhjmlsir3yp1tppqq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Критерии iwCLL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Показание к началу терапии при ХЛЛ: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Возраст старше 70 лет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Лимфоцитоз более 30 × 10⁹/л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Установление диагноза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Активная болезнь по iwCLL: симптомы, прогрессирующая цитопения, массивная или симптомная лимфаденопатия либо спленомегалия, быстрое удвоение числа лимфоцитов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Раннее начало терапии при бессимптомном течении не улучшает выживаемость, а абсолютное число лимфоцитов само по себе показанием не является. Это одна из самых частых ошибок в амбулаторной практике — «лечить анализ», а не пациента.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4j3ceh-3ogngyrhyryrd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Критерии iwCLL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Какие исследования обязательны перед каждой линией терапии ХЛЛ?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BRAF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Делеция 17p и мутация TP53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Уровень иммуноглобулинов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JAK2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Делеция 17p и мутация TP53 определяют резистентность к химиоиммунотерапии и влияют на выбор режима. Они могут появляться в ходе клональной эволюции, поэтому исследование повторяется перед каждой линией, а не однократно при диагнозе. Мутационный статус IGHV определяется однократно — он не меняется.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qmpeoru0casp-pbv2hc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Критерии iwCLL · CLL-IPI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Что изменило исследование AMPLIFY в первой линии ХЛЛ?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Отменило необходимость таргетной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Подтвердило роль химиоиммунотерапии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Установило преимущество ибрутиниба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Показало превосходство фиксированного 14-месячного перорального режима акалабрутиниб + венетоклакс над FCR/BR у больных без делеции 17p и мутации TP53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Медиана беспрогрессивной выживаемости в группе комбинации не достигнута против 47,6 мес при химиоиммунотерапии, отношение рисков 0,65; к 3 годам без прогрессирования около 77 %. Одобрение FDA получено 19.02.2026. Практическое следствие сформулировано экспертным сообществом прямо: место химиоиммунотерапии при ХЛЛ теперь близко к нулю.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0t4jztjjjacg_izdatc8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AMPLIFY · документ FDA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11. Главное преимущество режимов фиксированной длительности перед непрерывной терапией ингибитором BTK: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Определённая точка окончания лечения, период без терапии, меньшая кумулятивная токсичность и стоимость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Отсутствие необходимости мониторинга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Возможность приёма раз в неделю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Более высокая эффективность во всех подгруппах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Фиксированная длительность даёт пациенту жизнь без ежедневного приёма препарата и возможность повторного применения режима при позднем рецидиве. Плата — необходимость ступенчатого наращивания дозы венетоклакса с профилактикой синдрома лизиса в начале лечения, что требует организационных условий.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dy6srjt24woq-uichlb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AMPLIFY · CLL14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12. Почему в современных рекомендациях предпочтение отдаётся ингибиторам BTK второго поколения перед ибрутинибом?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Они эффективны только при делеции 17p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Они принимаются внутривенно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 сопоставимой или большей эффективности они существенно реже вызывают фибрилляцию предсердий, артериальную гипертензию и кровоточивость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Они дешевле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ALPINE показал превосходство занубрутиниба над ибрутинибом по частоте ответа и беспрогрессивной выживаемости при меньшей кардиологической токсичности. Ибрутиниб как ингибитор первого поколения менее селективен, и внецелевое действие на другие киназы объясняет его характерные осложнения.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dt3tcp-os-mcxejeb7j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ALPINE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13. Больной ХЛЛ прогрессирует на ковалентном ингибиторе BTK; выявлена мутация BTK C481S. Обоснованная опция: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Пиртобрутиниб — нековалентный обратимый ингибитор BTK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Хлорамбуцил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Другой ковалентный ингибитор BTK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Ритуксимаб в монорежиме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Мутация C481S нарушает ковалентное связывание и делает неэффективными все ковалентные ингибиторы, поэтому смена одного на другой бессмысленна. Пиртобрутиниб связывается обратимо и не зависит от состояния этого остатка. Альтернатива — переход на венетоклакс-содержащий режим; при рефрактерности к обоим классам обсуждается CAR-T-терапия.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7a9njbe3w4-zxx2krzo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BRUIN · TRANSCEND CLL 004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14. У больного ХЛЛ за месяц резко увеличился один лимфоузел, появились лихорадка и потеря массы тела, лактатдегидрогеназа выросла втрое. Первоочередное действие: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Назначить антибиотики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Выполнить биопсию именно этого узла, при возможности после ПЭТ-КТ для выбора наиболее метаболически активного участка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Усилить терапию ХЛЛ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Картина типична для трансформации Рихтера. Диагноз ставится только гистологически, и биопсировать нужно тот узел, который растёт: пункция другого узла или костного мозга даст ложноотрицательный результат. ПЭТ-КТ помогает выбрать участок с наибольшим накоплением. Прогноз неблагоприятный, тактика принципиально иная, чем при ХЛЛ.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f41drgaqnjbg3vp8yj3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Трансформация Рихтера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15. Наиболее частая причина смерти больных ХЛЛ: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Прогрессирование лейкоза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Синдром лизиса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Инфекционные осложнения на фоне вторичного иммунодефицита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Кровотечения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ХЛЛ сопровождается гипогаммаглобулинемией и нарушением клеточного иммунитета, усугубляемыми терапией. Отсюда практические следствия: вакцинация (пневмококковая, гриппозная, против опоясывающего герпеса — инактивированной вакциной), обсуждение заместительной терапии иммуноглобулином при рецидивирующих тяжёлых инфекциях и гипогаммаглобулинемии, профилактика при отдельных режимах. Живые вакцины противопоказаны.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k6eykra8lp4wvp6dcwz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Критерии iwCLL · ESMO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16. У больного ХЛЛ развилась аутоиммунная гемолитическая анемия. Означает ли это показание к началу противоопухолевой терапии?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Показана только спленэктомия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Да, во всех случаях немедленно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обязательно: сначала проводится терапия глюкокортикоидами; противоопухолевое лечение начинают при рефрактерности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Нет, это не связано с ХЛЛ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Аутоиммунные цитопении — частое проявление ХЛЛ. Плохо контролируемые глюкокортикоидами, они становятся показанием к началу противоопухолевой терапии по iwCLL. Важно различать аутоиммунную цитопению и цитопению вследствие инфильтрации костного мозга: тактика различается принципиально, а ретикулоциты, лактатдегидрогеназа, гаптоглобин и прямая проба Кумбса позволяют это сделать.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vigzue4i84ths_yj1s7q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Критерии iwCLL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Случайная находка лимфоцитоза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62 лет при диспансеризации: лейкоциты 28 × 10⁹/л, лимфоциты 78 %, гемоглобин 141 г/л, тромбоциты 210 × 10⁹/л. Жалоб нет, лимфоузлы до 1,5 см, селезёнка не увеличена. Иммунофенотипирование подтверждает ХЛЛ.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Нужна ли терапия? 2) Что объяснить пациенту? 3) Какое наблюдение и какие исследования сейчас, а какие потом?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Терапия не показана: ранняя стадия без признаков активной болезни, а раннее начало лечения выживаемость не улучшает. Пациенту объясняется, что наблюдение — не отказ от помощи, а доказанно правильная тактика; это самый трудный разговор при ХЛЛ, поскольку слово «лейкоз» воспринимается как приговор. Сейчас достаточно определить мутационный статус IGHV и рассчитать CLL-IPI для прогноза; исследование делеции 17p и мутации TP53 обязательно перед началом терапии и повторяется перед каждой линией, поэтому выполнять его заранее нецелесообразно. Наблюдение — осмотр и общий анализ крови каждые 3–6 месяцев с оценкой скорости удвоения числа лимфоцитов. Отдельно обсуждаются вакцинация, повышенный риск инфекций, вторых опухолей и рака кожи с необходимостью защиты от солнца и регулярного дерматологического осмотра.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rjuxhcv5zrpiasl8aech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Критерии iwCLL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4c98dlqhfcq2foarsrbg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CLL-IPI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Неудача первой линии при ХМЛ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45 лет, ХМЛ в хронической фазе, иматиниб 400 мг в сутки. Через 6 месяцев BCR::ABL1 = 18 %. При расспросе выясняется, что она принимает препарат нерегулярно из-за тошноты.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трактовать? 2) Что сделать до смены препарата? 3) Как выбрать следующий ингибитор?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18 % к 6 месяцам — неудача терапии по ELN. Прежде чем менять препарат, надо устранить устранимое: низкая приверженность — самая частая причина недостаточного ответа, а тошнота управляема приёмом препарата с пищей и антиэметиками. Одновременно назначается анализ мутаций киназного домена. Если при доказанной приверженности ответ остаётся недостаточным, переходят на другой ингибитор с учётом спектра мутаций и сопутствующей патологии: при сердечно-сосудистых факторах риска избегают нилотиниба, при заболеваниях лёгких — дазатиниба. Асциминиб как препарат с принципиально иным механизмом связывания и благоприятным профилем переносимости — обоснованная опция; при T315I выбор ограничен понатинибом и асциминибом.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bs6mpu_e5ok70u6bf-pl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ELN 2020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dpw-y2ikc8unzvs3l2hi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ASC4FIRST · ASCEMBL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Выбор первой линии при ХЛЛ без нарушений TP53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66 лет, ХЛЛ, показания к терапии по iwCLL: нарастающая анемия и симптомная лимфаденопатия. Делеции 17p и мутации TP53 нет, IGHV немутированный. Сопутствующая патология умеренная, функция почек сохранна.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опции? 2) Что предпочесть и почему? 3) Что организовать при старте?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Химиоиммунотерапия сегодня практически не рассматривается: AMPLIFY показал превосходство фиксированного перорального режима акалабрутиниб + венетоклакс над FCR и BR именно в популяции без нарушений TP53, и FDA одобрило комбинацию 19.02.2026. Альтернативы — венетоклакс с обинутузумабом 12 месяцев (CLL14) либо непрерывная терапия ингибитором BTK второго поколения. При немутированном IGHV непрерывная терапия ингибитором BTK исторически показывала устойчивые результаты, однако фиксированная длительность даёт период без лечения и возможность повторного применения режима. Выбор обсуждается с пациентом: предпочтение определённой конечной точки лечения против отсутствия необходимости в ступенчатом наращивании дозы. При старте венетоклакса обязательны оценка риска синдрома лизиса, ступенчатое повышение дозы с гидратацией и лабораторным контролем, учёт взаимодействий с ингибиторами CYP3A4 и вакцинация до начала терапии.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u5ng7h_e3nchhqtklme-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AMPLIFY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mbet-svhtkj16jk_ydnh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CLL14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tj4usuweuhwjt4f3insp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ELEVATE-TN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ХЛЛ с делецией 17p и кардиальной патологией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68 лет, ХЛЛ, показания к терапии. Выявлена делеция 17p. Фибрилляция предсердий на антикоагулянтах, артериальная гипертензия.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исключается? 2) Что предпочесть? 3) Что учесть при старте?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Химиоиммунотерапия исключается полностью: при нарушении TP53 она неэффективна. Ибрутиниб нежелателен из-за фибрилляции предсердий и повышенного риска кровотечений на фоне антикоагулянтов. Рациональные варианты — ингибитор BTK второго поколения (акалабрутиниб или занубрутиниб, последний изучен в отдельной когорте с делецией 17p в SEQUOIA) либо венетоклакс-содержащий режим. Следует помнить, что при делеции 17p результаты хуже при любом режиме и часть больных остаётся кандидатами на аллогенную трансплантацию или CAR-T при последующей рефрактерности. При старте венетоклакса — полная программа профилактики синдрома лизиса; акалабрутиниб требует внимания к совместному приёму с антисекреторными препаратами, влияющими на его всасывание.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jmvomq0xnywznogi_u8e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SEQUOIA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wq_up_uqdipt92qkuilr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ALPINE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5. Обсуждение отмены терапии при ХМЛ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34 лет, ХМЛ, 6 лет принимает иматиниб, последние 3 года — устойчивый глубокий молекулярный ответ. Планирует беременность.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Подходит ли она для отмены? 2) Какие условия обязательны? 3) Что объяснить о рисках?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Пациентка соответствует основным критериям: хроническая фаза, достаточная длительность терапии, устойчивый глубокий молекулярный ответ более двух лет. Обязательные условия — стандартизованная количественная ПЦР по международной шкале в надёжной лаборатории и готовность к мониторингу ежемесячно в первые полгода. Ингибиторы тирозинкиназ обладают тератогенным потенциалом, поэтому планирование беременности — одно из показаний к обсуждению отмены; решение принимается совместно с гематологом и акушером. Пациентке объясняется, что молекулярный рецидив возникает примерно у половины больных, преимущественно в первые 6 месяцев, но возобновление терапии практически всегда восстанавливает ответ; риск прогрессии в бластную фазу при правильном мониторинге крайне мал. Часть больных испытывает синдром отмены — костно-мышечные боли в первые месяцы.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t8afh-dkneozobjdi0rz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EURO-SKI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eugzjwtphnoxetcczqtj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ELN 2020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6. Рефрактерное течение ХЛЛ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59 лет, ХЛЛ. Получал акалабрутиниб — прогрессирование через 3 года, затем венетоклакс с ритуксимабом — прогрессирование через 14 месяцев. Соматически сохранен, ECOG 1. Мутация TP53 выявлена при последнем исследовании.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 остаются? 2) Что важно исключить? 3) Как выстроить план?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Двойная рефрактерность — к ковалентному ингибитору BTK и к венетоклаксу — самая сложная ситуация при ХЛЛ. Опции: пиртобрутиниб как нековалентный обратимый ингибитор BTK, активный в том числе при мутации BTK C481S (BRUIN), и CAR-T-терапия, показавшая длительные ремиссии у части двойно-рефрактерных больных (TRANSCEND CLL 004); у соматически сохранного пациента обсуждается также аллогенная трансплантация. Обязательно исключить трансформацию Рихтера: при быстром прогрессировании, общих симптомах и росте лактатдегидрогеназы необходима биопсия наиболее активного очага по данным ПЭТ-КТ — упустить трансформацию и продолжать лечить ХЛЛ означает потерять пациента. Параллельно оцениваются возможности участия в клиническом исследовании и проводится профилактика инфекций.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biewdukeghscaudvnmsx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BRUIN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klkfcupbykme1y4fop98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TRANSCEND CLL 004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vyemjgbbe7drrshkcoiu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Трансформация Рихтера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ХМЛ считают образцом успеха таргетной терапии и что из этой истории переносится на солидные опухоли?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объяснить пациенту с ранним ХЛЛ, почему его «не лечат»?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изменилось в первой линии ХЛЛ после AMPLIFY и почему химиоиммунотерапия уходит из практики?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Чем режим фиксированной длительности лучше и хуже непрерывной терапии — с точки зрения пациента и с точки зрения врача?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прогрессировании на ковалентном ингибиторе BTK бессмысленно назначать другой ковалентный ингибитор?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сопутствующие заболевания меняют выбор препарата при ХМЛ и при ХЛЛ?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Интерпретировал количественную ПЦР на BCR::ABL1 по критериям ELN и назвал категорию ответа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Разобрал причины недостаточного ответа при ХМЛ, начав с приверженности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показания к началу терапии при ХЛЛ по критериям iwCLL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исследование делеции 17p и мутации TP53 перед линией терапии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выбор между фиксированной и непрерывной терапией с учётом сопутствующей патологии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Распознал признаки трансформации Рихтера и выбрал правильный объект биопсии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f3zumy2rg9g7i7r0o7_n" Type="http://schemas.openxmlformats.org/officeDocument/2006/relationships/hyperlink" Target="https://pubmed.ncbi.nlm.nih.gov/?term=European+LeukemiaNet+2020+recommendations+chronic+myeloid+leukemia" TargetMode="External"/><Relationship Id="rIdtb0y8dvz_jwrcjcossmln" Type="http://schemas.openxmlformats.org/officeDocument/2006/relationships/hyperlink" Target="https://pubmed.ncbi.nlm.nih.gov/?term=iwCLL+guidelines+diagnosis+treatment+chronic+lymphocytic+leukemia+2018" TargetMode="External"/><Relationship Id="rId1bnmpluf0oxwnk5fnau-w" Type="http://schemas.openxmlformats.org/officeDocument/2006/relationships/hyperlink" Target="https://www.nccn.org/guidelines/category_1" TargetMode="External"/><Relationship Id="rIdvkmp9j_ofbw_z3205h_h8" Type="http://schemas.openxmlformats.org/officeDocument/2006/relationships/hyperlink" Target="https://www.esmo.org/guidelines" TargetMode="External"/><Relationship Id="rIdnjim4xscvkya0kapnjiw9" Type="http://schemas.openxmlformats.org/officeDocument/2006/relationships/hyperlink" Target="https://cr.minzdrav.gov.ru/clin_recomend" TargetMode="External"/><Relationship Id="rIdhd1qeztlnpeif42qmlwbf" Type="http://schemas.openxmlformats.org/officeDocument/2006/relationships/hyperlink" Target="https://www.fda.gov/drugs/resources-information-approved-drugs/fda-approves-acalabrutinib-venetoclax-chronic-lymphocytic-leukemia-or-small-lymphocytic-lymphoma" TargetMode="External"/><Relationship Id="rIdh7xrhinlr-ivi47wlbjre" Type="http://schemas.openxmlformats.org/officeDocument/2006/relationships/hyperlink" Target="https://pubmed.ncbi.nlm.nih.gov/?term=ELTS+score+EUTOS+long-term+survival+chronic+myeloid+leukemia" TargetMode="External"/><Relationship Id="rIdywh4jjwrlkrnucxsrxrn4" Type="http://schemas.openxmlformats.org/officeDocument/2006/relationships/hyperlink" Target="https://pubmed.ncbi.nlm.nih.gov/?term=CLL-IPI+international+prognostic+index+chronic+lymphocytic+leukemia" TargetMode="External"/><Relationship Id="rIdkskio1uezzfqibyyfwby_" Type="http://schemas.openxmlformats.org/officeDocument/2006/relationships/hyperlink" Target="https://pubmed.ncbi.nlm.nih.gov/?term=EURO-SKI+treatment-free+remission+chronic+myeloid+leukemia" TargetMode="External"/><Relationship Id="rIdmwj6jjdnbjvvv_1e3f97i" Type="http://schemas.openxmlformats.org/officeDocument/2006/relationships/hyperlink" Target="https://pubmed.ncbi.nlm.nih.gov/?term=Richter+transformation+chronic+lymphocytic+leukemia+management" TargetMode="External"/><Relationship Id="rId1d15_9l1t8talo5_qgsxa" Type="http://schemas.openxmlformats.org/officeDocument/2006/relationships/hyperlink" Target="https://www.cancer.gov/publications/pdq" TargetMode="External"/><Relationship Id="rIdqa5fnxeqlsitzbwt_37gh" Type="http://schemas.openxmlformats.org/officeDocument/2006/relationships/hyperlink" Target="https://www.ncbi.nlm.nih.gov/books/NBK12354/" TargetMode="External"/><Relationship Id="rIdljvs2hdenlns5qz44gqub" Type="http://schemas.openxmlformats.org/officeDocument/2006/relationships/hyperlink" Target="https://pubmed.ncbi.nlm.nih.gov/?term=IRIS+imatinib+chronic+myeloid+leukemia+long-term+follow-up" TargetMode="External"/><Relationship Id="rIdob1l1p87ewunbjtm3zkgo" Type="http://schemas.openxmlformats.org/officeDocument/2006/relationships/hyperlink" Target="https://pubmed.ncbi.nlm.nih.gov/?term=ENESTnd+nilotinib+imatinib+newly+diagnosed" TargetMode="External"/><Relationship Id="rId2pn6tvbyo-k74dx8h56t0" Type="http://schemas.openxmlformats.org/officeDocument/2006/relationships/hyperlink" Target="https://pubmed.ncbi.nlm.nih.gov/?term=DASISION+dasatinib+imatinib" TargetMode="External"/><Relationship Id="rIdu8oucfw7wjjnrqujdpupl" Type="http://schemas.openxmlformats.org/officeDocument/2006/relationships/hyperlink" Target="https://pubmed.ncbi.nlm.nih.gov/?term=ASC4FIRST+asciminib+newly+diagnosed+chronic+myeloid+leukemia" TargetMode="External"/><Relationship Id="rIdbfkq0olkirxf1paprek2f" Type="http://schemas.openxmlformats.org/officeDocument/2006/relationships/hyperlink" Target="https://pubmed.ncbi.nlm.nih.gov/?term=ASCEMBL+asciminib+bosutinib" TargetMode="External"/><Relationship Id="rIdbumixck4g9xsjoanvs76r" Type="http://schemas.openxmlformats.org/officeDocument/2006/relationships/hyperlink" Target="https://pubmed.ncbi.nlm.nih.gov/?term=OPTIC+ponatinib+dose+optimization+chronic+myeloid+leukemia" TargetMode="External"/><Relationship Id="rIdl3r4xrps8pyi_x8ppdbqc" Type="http://schemas.openxmlformats.org/officeDocument/2006/relationships/hyperlink" Target="https://pubmed.ncbi.nlm.nih.gov/?term=EURO-SKI+treatment-free+remission+chronic+myeloid+leukemia" TargetMode="External"/><Relationship Id="rIdniioygkrthrct_sknavfj" Type="http://schemas.openxmlformats.org/officeDocument/2006/relationships/hyperlink" Target="https://pubmed.ncbi.nlm.nih.gov/?term=AMPLIFY+acalabrutinib+venetoclax+fixed-duration+untreated+chronic+lymphocytic+leukemia" TargetMode="External"/><Relationship Id="rIdh0qxxsl8gwgffrpyqkujb" Type="http://schemas.openxmlformats.org/officeDocument/2006/relationships/hyperlink" Target="https://www.fda.gov/drugs/resources-information-approved-drugs/fda-approves-acalabrutinib-venetoclax-chronic-lymphocytic-leukemia-or-small-lymphocytic-lymphoma" TargetMode="External"/><Relationship Id="rIdxhfhjjawsjgvbdxtzwsdv" Type="http://schemas.openxmlformats.org/officeDocument/2006/relationships/hyperlink" Target="https://pubmed.ncbi.nlm.nih.gov/?term=CLL14+venetoclax+obinutuzumab" TargetMode="External"/><Relationship Id="rId9kk0yvxxc-lk9yycpql6h" Type="http://schemas.openxmlformats.org/officeDocument/2006/relationships/hyperlink" Target="https://pubmed.ncbi.nlm.nih.gov/?term=GAIA+CLL13+venetoclax+obinutuzumab+ibrutinib" TargetMode="External"/><Relationship Id="rIddlr3of-xoze5_z-npzdi0" Type="http://schemas.openxmlformats.org/officeDocument/2006/relationships/hyperlink" Target="https://pubmed.ncbi.nlm.nih.gov/?term=ELEVATE-TN+acalabrutinib+obinutuzumab" TargetMode="External"/><Relationship Id="rIdin055z51e6ykm0vxaxdhy" Type="http://schemas.openxmlformats.org/officeDocument/2006/relationships/hyperlink" Target="https://pubmed.ncbi.nlm.nih.gov/?term=SEQUOIA+zanubrutinib+bendamustine+rituximab" TargetMode="External"/><Relationship Id="rIdtgkmmwfc6a_qncb6zcsxz" Type="http://schemas.openxmlformats.org/officeDocument/2006/relationships/hyperlink" Target="https://pubmed.ncbi.nlm.nih.gov/?term=ALPINE+zanubrutinib+ibrutinib" TargetMode="External"/><Relationship Id="rIdno98cqgekhipogcy3avzp" Type="http://schemas.openxmlformats.org/officeDocument/2006/relationships/hyperlink" Target="https://pubmed.ncbi.nlm.nih.gov/?term=MURANO+venetoclax+rituximab" TargetMode="External"/><Relationship Id="rIdiywkdxlxwkjzw_zxdvvaj" Type="http://schemas.openxmlformats.org/officeDocument/2006/relationships/hyperlink" Target="https://pubmed.ncbi.nlm.nih.gov/?term=pirtobrutinib+BRUIN+chronic+lymphocytic+leukemia" TargetMode="External"/><Relationship Id="rIdn0bibdnte9uouyit3-hio" Type="http://schemas.openxmlformats.org/officeDocument/2006/relationships/hyperlink" Target="https://pubmed.ncbi.nlm.nih.gov/?term=TRANSCEND+CLL+004+lisocabtagene+maraleucel" TargetMode="External"/><Relationship Id="rIdn9ftl7pmgq_num3t1hnja" Type="http://schemas.openxmlformats.org/officeDocument/2006/relationships/hyperlink" Target="https://www.rosoncoweb.ru/events/2025/12/11/video/" TargetMode="External"/><Relationship Id="rIdhfnm6veudtetnvgazev8o" Type="http://schemas.openxmlformats.org/officeDocument/2006/relationships/hyperlink" Target="https://www.rosoncoweb.ru/events/2024/11/12/video/" TargetMode="External"/><Relationship Id="rIdzte3byo7v6c8ztdidxwc8" Type="http://schemas.openxmlformats.org/officeDocument/2006/relationships/hyperlink" Target="https://oncologypro.esmo.org/esmo-e-learning" TargetMode="External"/><Relationship Id="rIdxpc8bbbj87iujsuylibdx" Type="http://schemas.openxmlformats.org/officeDocument/2006/relationships/hyperlink" Target="https://www.rosoncoweb.ru/events/archive/" TargetMode="External"/><Relationship Id="rIdmyvdrodlfjvoxzwsxl46o" Type="http://schemas.openxmlformats.org/officeDocument/2006/relationships/hyperlink" Target="https://www.rosoncoweb.ru/events/webinar/archive/" TargetMode="External"/><Relationship Id="rId9vb3kubqaf0nnfiboqrng" Type="http://schemas.openxmlformats.org/officeDocument/2006/relationships/hyperlink" Target="https://pubmed.ncbi.nlm.nih.gov/?term=IRIS+imatinib+chronic+myeloid+leukemia+long-term+follow-up" TargetMode="External"/><Relationship Id="rIdgu0wxjqno4tdii6z6jdpm" Type="http://schemas.openxmlformats.org/officeDocument/2006/relationships/hyperlink" Target="https://pubmed.ncbi.nlm.nih.gov/?term=European+LeukemiaNet+2020+recommendations+chronic+myeloid+leukemia" TargetMode="External"/><Relationship Id="rIdhwfy3c7c3sh8kcidvw3el" Type="http://schemas.openxmlformats.org/officeDocument/2006/relationships/hyperlink" Target="https://pubmed.ncbi.nlm.nih.gov/?term=ASC4FIRST+asciminib+newly+diagnosed+chronic+myeloid+leukemia" TargetMode="External"/><Relationship Id="rId2lbn9mk0guxpuru1equyk" Type="http://schemas.openxmlformats.org/officeDocument/2006/relationships/hyperlink" Target="https://pubmed.ncbi.nlm.nih.gov/?term=European+LeukemiaNet+2020+recommendations+chronic+myeloid+leukemia" TargetMode="External"/><Relationship Id="rIdu5583wu0hwyjejdpxztjh" Type="http://schemas.openxmlformats.org/officeDocument/2006/relationships/hyperlink" Target="https://pubmed.ncbi.nlm.nih.gov/?term=OPTIC+ponatinib+dose+optimization+chronic+myeloid+leukemia" TargetMode="External"/><Relationship Id="rIdeu-uikahhgfry2q5gsllo" Type="http://schemas.openxmlformats.org/officeDocument/2006/relationships/hyperlink" Target="https://pubmed.ncbi.nlm.nih.gov/?term=EURO-SKI+treatment-free+remission+chronic+myeloid+leukemia" TargetMode="External"/><Relationship Id="rIdq6sdhjmlsir3yp1tppqqn" Type="http://schemas.openxmlformats.org/officeDocument/2006/relationships/hyperlink" Target="https://pubmed.ncbi.nlm.nih.gov/?term=iwCLL+guidelines+diagnosis+treatment+chronic+lymphocytic+leukemia+2018" TargetMode="External"/><Relationship Id="rId4j3ceh-3ogngyrhyryrdy" Type="http://schemas.openxmlformats.org/officeDocument/2006/relationships/hyperlink" Target="https://pubmed.ncbi.nlm.nih.gov/?term=iwCLL+guidelines+diagnosis+treatment+chronic+lymphocytic+leukemia+2018" TargetMode="External"/><Relationship Id="rIdiqmpeoru0casp-pbv2hcs" Type="http://schemas.openxmlformats.org/officeDocument/2006/relationships/hyperlink" Target="https://pubmed.ncbi.nlm.nih.gov/?term=CLL-IPI+international+prognostic+index+chronic+lymphocytic+leukemia" TargetMode="External"/><Relationship Id="rId0t4jztjjjacg_izdatc8d" Type="http://schemas.openxmlformats.org/officeDocument/2006/relationships/hyperlink" Target="https://pubmed.ncbi.nlm.nih.gov/?term=AMPLIFY+acalabrutinib+venetoclax+fixed-duration+untreated+chronic+lymphocytic+leukemia" TargetMode="External"/><Relationship Id="rIdudy6srjt24woq-uichlb4" Type="http://schemas.openxmlformats.org/officeDocument/2006/relationships/hyperlink" Target="https://pubmed.ncbi.nlm.nih.gov/?term=CLL14+venetoclax+obinutuzumab" TargetMode="External"/><Relationship Id="rIdldt3tcp-os-mcxejeb7j4" Type="http://schemas.openxmlformats.org/officeDocument/2006/relationships/hyperlink" Target="https://pubmed.ncbi.nlm.nih.gov/?term=ALPINE+zanubrutinib+ibrutinib" TargetMode="External"/><Relationship Id="rId17a9njbe3w4-zxx2krzoy" Type="http://schemas.openxmlformats.org/officeDocument/2006/relationships/hyperlink" Target="https://pubmed.ncbi.nlm.nih.gov/?term=pirtobrutinib+BRUIN+chronic+lymphocytic+leukemia" TargetMode="External"/><Relationship Id="rIdxf41drgaqnjbg3vp8yj3x" Type="http://schemas.openxmlformats.org/officeDocument/2006/relationships/hyperlink" Target="https://pubmed.ncbi.nlm.nih.gov/?term=Richter+transformation+chronic+lymphocytic+leukemia+management" TargetMode="External"/><Relationship Id="rIdyk6eykra8lp4wvp6dcwze" Type="http://schemas.openxmlformats.org/officeDocument/2006/relationships/hyperlink" Target="https://www.esmo.org/guidelines" TargetMode="External"/><Relationship Id="rIdvigzue4i84ths_yj1s7qp" Type="http://schemas.openxmlformats.org/officeDocument/2006/relationships/hyperlink" Target="https://pubmed.ncbi.nlm.nih.gov/?term=iwCLL+guidelines+diagnosis+treatment+chronic+lymphocytic+leukemia+2018" TargetMode="External"/><Relationship Id="rIdrjuxhcv5zrpiasl8aechq" Type="http://schemas.openxmlformats.org/officeDocument/2006/relationships/hyperlink" Target="https://pubmed.ncbi.nlm.nih.gov/?term=iwCLL+guidelines+diagnosis+treatment+chronic+lymphocytic+leukemia+2018" TargetMode="External"/><Relationship Id="rId4c98dlqhfcq2foarsrbgi" Type="http://schemas.openxmlformats.org/officeDocument/2006/relationships/hyperlink" Target="https://pubmed.ncbi.nlm.nih.gov/?term=CLL-IPI+international+prognostic+index+chronic+lymphocytic+leukemia" TargetMode="External"/><Relationship Id="rIdbs6mpu_e5ok70u6bf-pll" Type="http://schemas.openxmlformats.org/officeDocument/2006/relationships/hyperlink" Target="https://pubmed.ncbi.nlm.nih.gov/?term=European+LeukemiaNet+2020+recommendations+chronic+myeloid+leukemia" TargetMode="External"/><Relationship Id="rIddpw-y2ikc8unzvs3l2hi0" Type="http://schemas.openxmlformats.org/officeDocument/2006/relationships/hyperlink" Target="https://pubmed.ncbi.nlm.nih.gov/?term=ASCEMBL+asciminib+bosutinib" TargetMode="External"/><Relationship Id="rIdu5ng7h_e3nchhqtklme-s" Type="http://schemas.openxmlformats.org/officeDocument/2006/relationships/hyperlink" Target="https://pubmed.ncbi.nlm.nih.gov/?term=AMPLIFY+acalabrutinib+venetoclax+fixed-duration+untreated+chronic+lymphocytic+leukemia" TargetMode="External"/><Relationship Id="rIdmbet-svhtkj16jk_ydnhk" Type="http://schemas.openxmlformats.org/officeDocument/2006/relationships/hyperlink" Target="https://pubmed.ncbi.nlm.nih.gov/?term=CLL14+venetoclax+obinutuzumab" TargetMode="External"/><Relationship Id="rIdtj4usuweuhwjt4f3inspe" Type="http://schemas.openxmlformats.org/officeDocument/2006/relationships/hyperlink" Target="https://pubmed.ncbi.nlm.nih.gov/?term=ELEVATE-TN+acalabrutinib+obinutuzumab" TargetMode="External"/><Relationship Id="rIdjmvomq0xnywznogi_u8e5" Type="http://schemas.openxmlformats.org/officeDocument/2006/relationships/hyperlink" Target="https://pubmed.ncbi.nlm.nih.gov/?term=SEQUOIA+zanubrutinib+bendamustine+rituximab" TargetMode="External"/><Relationship Id="rIdwq_up_uqdipt92qkuilro" Type="http://schemas.openxmlformats.org/officeDocument/2006/relationships/hyperlink" Target="https://pubmed.ncbi.nlm.nih.gov/?term=ALPINE+zanubrutinib+ibrutinib" TargetMode="External"/><Relationship Id="rIdt8afh-dkneozobjdi0rzz" Type="http://schemas.openxmlformats.org/officeDocument/2006/relationships/hyperlink" Target="https://pubmed.ncbi.nlm.nih.gov/?term=EURO-SKI+treatment-free+remission+chronic+myeloid+leukemia" TargetMode="External"/><Relationship Id="rIdeugzjwtphnoxetcczqtjc" Type="http://schemas.openxmlformats.org/officeDocument/2006/relationships/hyperlink" Target="https://pubmed.ncbi.nlm.nih.gov/?term=European+LeukemiaNet+2020+recommendations+chronic+myeloid+leukemia" TargetMode="External"/><Relationship Id="rIdbiewdukeghscaudvnmsx8" Type="http://schemas.openxmlformats.org/officeDocument/2006/relationships/hyperlink" Target="https://pubmed.ncbi.nlm.nih.gov/?term=pirtobrutinib+BRUIN+chronic+lymphocytic+leukemia" TargetMode="External"/><Relationship Id="rIdklkfcupbykme1y4fop98b" Type="http://schemas.openxmlformats.org/officeDocument/2006/relationships/hyperlink" Target="https://pubmed.ncbi.nlm.nih.gov/?term=TRANSCEND+CLL+004+lisocabtagene+maraleucel" TargetMode="External"/><Relationship Id="rIdvyemjgbbe7drrshkcoiud" Type="http://schemas.openxmlformats.org/officeDocument/2006/relationships/hyperlink" Target="https://pubmed.ncbi.nlm.nih.gov/?term=Richter+transformation+chronic+lymphocytic+leukemia+management" TargetMode="External"/><Relationship Id="rId71" Type="http://schemas.openxmlformats.org/officeDocument/2006/relationships/fontTable" Target="fontTable.xml"/><Relationship Id="rId7" Type="http://schemas.openxmlformats.org/officeDocument/2006/relationships/hyperlink" Target="https://www.leukemia-net.org/content/leukemias/cml/recommendations/" TargetMode="External"/><Relationship Id="rId8" Type="http://schemas.openxmlformats.org/officeDocument/2006/relationships/hyperlink" Target="https://pubmed.ncbi.nlm.nih.gov/29540348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Хронический миелолейкоз и хронический лимфолейкоз</dc:title>
  <dc:creator>Кафедра онкологии ИУВ НМХЦ им. Н.И. Пирогова</dc:creator>
  <cp:lastModifiedBy>Un-named</cp:lastModifiedBy>
  <cp:revision>1</cp:revision>
  <dcterms:created xsi:type="dcterms:W3CDTF">2026-08-27T09:34:22.114Z</dcterms:created>
  <dcterms:modified xsi:type="dcterms:W3CDTF">2026-08-27T09:34:22.114Z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