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Осложнения системной терапии II: тошнота и рвота, кожная, кардио- и нейротоксичность, тромбозы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05.10.2026 · Кузьмина Е.С.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Продолжение модуля М-07. Иммуноопосредованные нежелательные явления подробно разобраны в модуле М-03, здесь они не дублируются. Тема практическая: именно эти осложнения определяют, сможет ли больной завершить программу лечения в полном объёме и в срок.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RUSSCO по поддерживающей и сопроводительной 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Основной русскоязычный документ по всем разделам модуля.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22uujcuclyjnhdsnsc4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rosoncoweb.ru/standarts/suptherapy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Антиэметические рекомендации MASCC и ESMO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режимов по эметогенному потенциалу и соответствующие схемы профилактики.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n6rmiq-ahedgnwrps_v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ESC по кардиоонкологии (2022)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Стратификация сердечно-сосудистого риска до начала терапии, мониторинг, тактика при снижении фракции выброса.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8y-4c6r892olujy2mhsj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по периферической нейропатии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Профилактика и лечение; ключевой вывод — эффективной профилактики не существует.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wqgnxuewe3wk2ttsblw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CTCAE v5.0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степени токсичности — основание для редукции дозы и отсрочки цикла.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l0noy--kbxpcelei8ip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ctep.cancer.gov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iuy9e0l31uneyhojaca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Оланзапин в профилактике тошноты и рвоты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добавление к трёхкомпонентной схеме существенно повышает контроль, особенно отсроченной рвоты.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eclrg2qemyyu8ssimiw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Профилактика кожной токсичности анти-EGFR-препаратов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профилактический доксициклин снижает частоту тяжёлой сыпи.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lwkmidn2fa2xgxnkrnq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Шкала Хораны и антикоагуляция при онкологических тромбозах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стратификация риска и выбор препарата.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a1wq3shbndjyfmq7fad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Liverpool Cancer Drug Interactions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wtxhoibbpbnxwxmpica8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MDCalc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рабочие инструменты.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Работы, определяющие практику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Антиэметические рекомендации MASCC/ESMO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Профилактика назначается по эметогенному потенциалу режима, а не по факту рвоты. При высокоэметогенных режимах — комбинация антагониста рецепторов 5-HT3, дексаметазона и антагониста NK1-рецепторов.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snn4k-zdyzglrj4bdav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Оланзапин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к трёхкомпонентной схеме улучшает полный контроль тошноты и рвоты; основной побочный эффект — седация, снимаемая уменьшением дозы или вечерним приёмом.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m7q-clmvw7y1izkpdf9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Профилактика кожной токсичности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Профилактический пероральный доксициклин или миноциклин с топическими средствами снижает частоту тяжёлой акнеформной сыпи при анти-EGFR-терапии более чем вдвое.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pz7rf7repnzirbthet5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Кардиотоксичность антрациклинов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Риск нарастает с кумулятивной дозой; дексразоксан снижает кардиотоксичность при высокой кумулятивной дозе. Современная концепция — исходная стратификация риска и раннее выявление дисфункции по глобальной продольной деформации.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mqzwnmbvcjfb1o2nzs7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по нейропатии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 один препарат не доказал эффективности в профилактике; при болевой форме единственная опция с доказательствами — дулоксетин.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mgdhjmcmdbsm-a3eafx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Антикоагуляция при онкологических тромбозах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Прямые пероральные антикоагулянты не уступают низкомолекулярному гепарину, но повышают риск кровотечений при опухолях желудочно-кишечного тракта и мочевыводящих путей.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eml9j16hmgrgseypyfo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dml3mecbuvl2elxkxy_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Как лечить пациента с активным свищевым процессом?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Ж.И. Терюшкова.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ntmjcje9z1mcir6rpi3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Риски образования свищей на фоне бевацизумаба и подходы к 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К.К. Пузаков. XII Конференция RUSSCO «Онкогинекология. Рак шейки матки»,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bqcybigvleoofyv2_gc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Что предпринять, чтобы избежать алопеции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М.А. Лядова.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i4qesb5yobzwc-ydvnj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Что предпринять, чтобы избежать нейропатии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Е.Ф. Сатирова, Милан.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k8jgnjnxxxzafcj3umm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Что предпринять, чтобы избежать ладонно-подошвенного синдрома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С.Г. Багрова.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jbsk5qu415awiooqju1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«Поддерживающая терапия», 16.05.2026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ctsabclmz8m0kwtap-t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«Поддерживающая терапия», 27–28.05.2025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prbfsu2o4quh8bolcir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IX Конференция RUSSCO «Профилактика и лечение нежелательных явлений противоопухолевого лечения», 25–26.05.2023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7cun5-twbwbs2on4g-8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vjb5wdjo7cmx-mcoasy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h3w6my_blm0kotavkzlf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CTCAE v6.0. </w:t>
      </w:r>
      <w:r>
        <w:t xml:space="preserve">Заменить CTCAE v5.0 на v6.0 во всех учебных формулировках, таблицах и практических заданиях.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immune-related adverse events guideline update 2026. </w:t>
      </w:r>
      <w:r>
        <w:t xml:space="preserve">На дату аудита обновление 2026 находилось в процессе обновления/публичного обсуждения; не заменять действующую рекомендацию до выхода финальной версии.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(12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Профилактика тошноты и рвоты назначается: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пожилым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После первого эпизода рвоты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Заранее, исходя из эметогенного потенциала режима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при жалобах пациента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Профилактика всегда упреждающая: развившаяся рвота хуже контролируется, а перенесённый эпизод формирует условно-рефлекторную предвосхищающую тошноту, устойчивую к антиэметикам. Схема определяется классом режима — высоко-, умеренно-, низко- или минимально эметогенный.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iuufqqigdeck00ulldn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MASCC/ESMO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Стандартная профилактика при высокоэметогенном режиме включает: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антагонист 5-HT3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Антагонист 5-HT3, дексаметазон и антагонист NK1-рецепторов, при возможности с добавлением оланзапина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дексаметазон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Метоклопрамид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Трёхкомпонентная схема — основа; добавление оланзапина повышает полный контроль, прежде всего отсроченной фазы. Метоклопрамид применяется преимущественно как средство прорывной терапии, а не профилактики.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4bogcxlzlhrvb28gali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MASCC/ESMO · оланзапин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Предвосхищающая (условно-рефлекторная) тошнота лучше всего поддаётся: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Антагонистам NK1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Профилактике адекватным контролем в первых циклах; при развившейся — бензодиазепинам и поведенческим методикам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Дексаметазону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Увеличению дозы антагониста 5-HT3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выработанный рефлекс, а не следствие прямого действия препарата, поэтому стандартные антиэметики малоэффективны. Единственная надёжная стратегия — не допустить рвоты с самого первого цикла. При развившейся форме применяются бензодиазепины и психотерапевтические методики.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f7xlqvwxku3dis_r6wv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MASCC/ESMO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Профилактика кожной токсичности при анти-EGFR-терапии: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проводится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Изотретиноин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Системные глюкокортикоиды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Профилактический пероральный тетрациклин с увлажняющими средствами и защитой от солнца с первого дня 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Профилактический доксициклин или миноциклин, начатый одновременно с терапией, более чем вдвое снижает частоту тяжёлой сыпи. Дополнительно — эмоленты, солнцезащитные средства с высоким фактором, отказ от спиртосодержащей косметики. Важно объяснить пациенту, что сыпь ассоциирована с эффективностью лечения и не является поводом для его прекращения.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ro_tiwmyq56ycutvyiw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Профилактика кожной токсичности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Ладонно-подошвенный синдром наиболее характерен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Оксалиплатина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Винкристина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Цисплатина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Капецитабина, липосомального доксорубицина и мультикиназных ингибиторов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Проявления различаются: при капецитабине преобладают эритема и болезненность, при мультикиназных ингибиторах — гиперкератоз в зонах давления. Профилактика — эмоленты, мочевинсодержащие кремы, удобная обувь, исключение горячей воды и механических нагрузок. При 2–3-й степени требуется перерыв и редукция дозы.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_ozonhzxbxnsujhcwnp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До начала антрациклин-содержащей или анти-HER2-терапии обязательно: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Ничего дополнительно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Оценка сердечно-сосудистого риска и определение фракции выброса левого желудочка, по возможности с глобальной продольной деформацией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измерение артериального давления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Коронарография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Рекомендации ESC по кардиоонкологии предписывают стратификацию риска до начала лечения и определение исходной фракции выброса. Глобальная продольная деформация выявляет субклиническую дисфункцию раньше, чем снижается фракция выброса, что позволяет вмешаться на обратимой стадии — назначить ингибитор АПФ и бета-блокатор, не прерывая терапию.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lliu6jnkj1thjx1navu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ESC по кардиоонкологии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Принципиальное различие кардиотоксичности антрациклинов и трастузумаба: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Повреждение при антрациклинах дозозависимо и в значительной мере необратимо, при трастузумабе — не связано с кумулятивной дозой и чаще обратимо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Антрациклины не влияют на сердце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Трастузумаб более кардиотоксичен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Различие определяет тактику: снижение фракции выброса на трастузумабе часто позволяет после перерыва и кардиопротективной терапии возобновить лечение, тогда как антрациклиновая кардиомиопатия связана с кумулятивной дозой и склонна к персистированию. Отсюда правило суммарного учёта доз антрациклинов за всю жизнь больного.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gkp9bz1ywv3j1v-oyr1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Кардиотоксичность антрациклинов · ESC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Пациент получает 5-фторурацил, во время инфузии возникла загрудинная боль с преходящими изменениями ST. Наиболее вероятный механизм: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Кардиомиопатия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Тромбоэмболия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Коронарный вазоспазм, индуцированный фторпиримидином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Перикардит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Фторпиримидины вызывают коронарный вазоспазм, чаще в первые циклы. Инфузия немедленно прекращается, назначаются нитраты и блокаторы кальциевых каналов, исключается инфаркт. Повторное введение сопряжено с высоким риском рецидива и требует решения консилиума с кардиологом; при необходимости продолжения лечения рассматривается смена режима.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tcwosxycguiiumpafsk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ESC по кардиоонкологии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Что доказано эффективным в профилактике периферической нейропатии, вызванной химиотерапией?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Ничего; при развившейся болевой нейропатии доказательства имеет дулоксетин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Витамины группы B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Глутатион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Препараты кальция и магния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Ни одно из широко назначаемых средств — витамины, кальций и магний, глутамин, альфа-липоевая кислота — не показало эффективности в качественных исследованиях. Единственная стратегия, реально предотвращающая тяжёлую нейропатию, — своевременная редукция дозы или прекращение введения нейротоксичного препарата. При болевой форме рекомендации ASCO поддерживают дулоксетин.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duxzvffi6yvskw2_gb6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нейропатии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Особенность нейротоксичности оксалиплатина: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Поражение слухового нерва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необратимая сенсорная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Двигательные нарушения с первого введения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Острая холодовая дизестезия, провоцируемая холодом, и кумулятивная хроническая сенсорная нейропатия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Острая форма возникает в первые часы и дни, провоцируется холодом и обратима; пациента предупреждают избегать холодных напитков и контакта с холодными предметами. Хроническая форма кумулятивна и может нарастать некоторое время после прекращения лечения. Возможен также ларингоспазм, пугающий больного, но не угрожающий жизни.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grq9-b15ao1muc0ku22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нейропатии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Ототоксичность наиболее характерна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Оксалиплатина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Иринотекана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Карбоплатина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Цисплатина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Цисплатин вызывает необратимую сенсоневральную тугоухость, начинающуюся с высоких частот, а также шум в ушах. Аудиометрия до и во время лечения показана при высоких кумулятивных дозах и особенно у молодых больных, получающих лечение с радикальной целью. Ототоксичность усиливается при сочетании с аминогликозидами и петлевыми диуретиками.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gk_a2uiqrczd2cbukih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12. Больному с раком поджелудочной железы и впервые выявленным тромбозом глубоких вен показана антикоагуляция. Что учесть при выборе препарата?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 препараты равнозначны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 только варфарин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Антикоагуляция не нужна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Прямые пероральные антикоагулянты не уступают низкомолекулярному гепарину, но повышают риск кровотечений при опухолях ЖКТ и мочевыводящих путей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Выбор определяется локализацией опухоли, риском кровотечения, функцией почек, тромбоцитопенией и лекарственными взаимодействиями. При опухолях желудочно-кишечного тракта и мочевыводящих путей предпочтителен низкомолекулярный гепарин. Варфарин у онкологических больных не рекомендуется из-за нестабильности МНО. Длительность — не менее 6 месяцев и далее, пока сохраняется активная опухоль или продолжается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-qdbaaxfampgtjnbiew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Антикоагуляция при онкологических тромбозах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Рвота после первого цикла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47 лет получила первый цикл AC по поводу рака молочной железы. На 2–3-и сутки — многократная рвота дома, обратилась в отделение. Профилактика включала ондансетрон и дексаметазон в день введения.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ошибка? 2) Что назначить сейчас? 3) Как построить профилактику следующего цикла?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Режим AC относится к высокоэметогенным, и профилактика была неполной: отсутствовал антагонист NK1-рецепторов, а дексаметазон не был продолжен на отсроченную фазу, тогда как антагонисты 5-HT3 против отсроченной рвоты малоэффективны. Сейчас — регидратация, коррекция электролитов, прорывная терапия препаратом другого класса. На следующий цикл назначается полная схема: антагонист 5-HT3, дексаметазон с продолжением в отсроченной фазе, антагонист NK1 и оланзапин. Пациентке объясняется, что упущенный контроль в первом цикле повышает риск предвосхищающей тошноты, поэтому теперь важно строго соблюдать схему, а не принимать препараты «по потребности».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dgb2cl9h2m5k0njhjye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MASCC/ESMO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izr0uf7j-xob-fgsbed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Оланзапин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Снижение фракции выброса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54 лет получает адъювантный трастузумаб после антрациклин-содержащего режима. На контрольной эхокардиографии фракция выброса снизилась с 62 до 48 %, жалоб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Тактика? 2) Возможно ли возобновление? 3) Как предотвратить в дальнейшем?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Бессимптомное снижение фракции выброса ниже 50 % с падением более чем на 10 пунктов от исходного требует приостановки трастузумаба, консультации кардиолога и начала кардиопротективной терапии — ингибитора АПФ или сартана в сочетании с бета-блокатором. Контроль эхокардиографии через 3–4 недели. Кардиотоксичность трастузумаба, в отличие от антрациклиновой, чаще обратима, и при восстановлении фракции выброса терапия обычно возобновляется — прекращать её преждевременно означает лишить больную значимого выигрыша в выживаемости. Предотвращение: исходная стратификация риска, контроль артериального давления и липидов, регулярная эхокардиография, по возможности с оценкой глобальной продольной деформации, а также учёт суммарной дозы антрациклинов.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7fqrs4rj9vwal3cntsp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ESC по кардиоонкологии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ztwgck7la2ojknd0z5vy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Кардиотоксичность антрациклинов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Нарастающая нейропатия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63 лет, 8-й цикл FOLFOX по поводу рака ободочной кишки III стадии (адъювантная терапия). Онемение пальцев рук и ног, затруднение при застёгивании пуговиц, ходьба не нарушена.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Оцените степень. 2) Что делать? 3) Что не поможет?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Нарушение мелкой моторики соответствует 2-й степени по CTCAE. При адъювантной терапии, где цель радикальная, но нейропатия способна остаться на годы, правильное решение — прекратить оксалиплатин, продолжив фторпиримидин. Дополнительный аргумент: по данным исследований длительности адъювантной терапии при III стадии 3 месяца режима CAPOX во многих ситуациях не уступают 6 месяцам, поэтому потеря невелика. Продолжение оксалиплатина до 3-й степени с высокой вероятностью приведёт к стойкой инвалидизирующей нейропатии. Не помогут витамины группы B, препараты кальция и магния, глутамин и альфа-липоевая кислота — их эффективность не подтверждена; при болевом синдроме обоснован дулоксетин.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w_2dxspmjmn9rl_gkwi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нейропатии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gtuzyeubkc7iy4uubof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CTCAE v5.0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Сыпь на анти-EGFR-терапии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3-я неделя терапии панитумумабом по поводу метастатического колоректального рака. Распространённая акнеформная сыпь на лице и туловище, зуд, эмоционально тяжело переносит, просит отменить препарат. Профилактика не проводилась.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Тактика? 2) Что объяснить пациенту? 3) Что следовало сделать раньше?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2-й степени препарат обычно не отменяется: назначаются пероральный доксициклин, топические средства — при выраженном воспалении с топическим глюкокортикоидом, эмоленты, защита от солнца; при присоединении инфекции берётся посев и корректируется антибактериальная терапия. Пациенту объясняется, что выраженность сыпи ассоциирована с большей эффективностью лечения, что она управляема и обычно уменьшается со временем, — это критично, поскольку самовольное прекращение эффективной терапии из-за косметического дефекта встречается часто. Профилактический тетрациклин следовало начать одновременно с первым введением: он более чем вдвое снижает частоту тяжёлой сыпи.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0qk2coq2qq-xiz7qitf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Профилактика кожной токсичности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itgefgfjm-_-_dcuq6cj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антиэметик, назначенный после рвоты, работает хуже, чем назначенный до неё?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тактика при снижении фракции выброса на трастузумабе отличается от таковой при антрациклинах?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нейропатии правильнее прекратить оксалиплатин, чем «поддержать витаминами»?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убедить пациента не бросать анти-EGFR-терапию из-за сыпи?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антиэметическую профилактику по эметогенному потенциалу режима, а не по факту рвоты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исходную стратификацию сердечно-сосудистого риска перед кардиотоксичной терапией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степень нейропатии по CTCAE и принял решение о редукции или отмене препарата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Начал профилактику кожной токсичности одновременно с анти-EGFR-терапией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Выбрал антикоагулянт с учётом локализации опухоли и риска кровотечения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22uujcuclyjnhdsnsc4a" Type="http://schemas.openxmlformats.org/officeDocument/2006/relationships/hyperlink" Target="https://www.rosoncoweb.ru/standarts/suptherapy/" TargetMode="External"/><Relationship Id="rIdtn6rmiq-ahedgnwrps_vf" Type="http://schemas.openxmlformats.org/officeDocument/2006/relationships/hyperlink" Target="https://pubmed.ncbi.nlm.nih.gov/?term=MASCC+ESMO+antiemetic+guideline+update" TargetMode="External"/><Relationship Id="rId8y-4c6r892olujy2mhsj0" Type="http://schemas.openxmlformats.org/officeDocument/2006/relationships/hyperlink" Target="https://pubmed.ncbi.nlm.nih.gov/?term=ESC+cardio-oncology+guidelines+2022" TargetMode="External"/><Relationship Id="rIdowqgnxuewe3wk2ttsblws" Type="http://schemas.openxmlformats.org/officeDocument/2006/relationships/hyperlink" Target="https://pubmed.ncbi.nlm.nih.gov/?term=ASCO+guideline+chemotherapy-induced+peripheral+neuropathy+duloxetine" TargetMode="External"/><Relationship Id="rIdzl0noy--kbxpcelei8ipx" Type="http://schemas.openxmlformats.org/officeDocument/2006/relationships/hyperlink" Target="https://ctep.cancer.gov/protocoldevelopment/electronic_applications/ctc.htm" TargetMode="External"/><Relationship Id="rIdciuy9e0l31uneyhojacam" Type="http://schemas.openxmlformats.org/officeDocument/2006/relationships/hyperlink" Target="https://pubmed.ncbi.nlm.nih.gov/?term=olanzapine+prevention+chemotherapy-induced+nausea+vomiting+randomized" TargetMode="External"/><Relationship Id="rIdneclrg2qemyyu8ssimiwc" Type="http://schemas.openxmlformats.org/officeDocument/2006/relationships/hyperlink" Target="https://pubmed.ncbi.nlm.nih.gov/?term=EGFR+inhibitor+skin+toxicity+prophylaxis+doxycycline+randomized" TargetMode="External"/><Relationship Id="rIdklwkmidn2fa2xgxnkrnqq" Type="http://schemas.openxmlformats.org/officeDocument/2006/relationships/hyperlink" Target="https://pubmed.ncbi.nlm.nih.gov/?term=Khorana+score+cancer+associated+thrombosis+direct+oral+anticoagulant" TargetMode="External"/><Relationship Id="rIdda1wq3shbndjyfmq7fadd" Type="http://schemas.openxmlformats.org/officeDocument/2006/relationships/hyperlink" Target="https://cancer-druginteractions.org/" TargetMode="External"/><Relationship Id="rIdwtxhoibbpbnxwxmpica8b" Type="http://schemas.openxmlformats.org/officeDocument/2006/relationships/hyperlink" Target="https://www.mdcalc.com/" TargetMode="External"/><Relationship Id="rIdxsnn4k-zdyzglrj4bdavt" Type="http://schemas.openxmlformats.org/officeDocument/2006/relationships/hyperlink" Target="https://pubmed.ncbi.nlm.nih.gov/?term=MASCC+ESMO+antiemetic+guideline+update" TargetMode="External"/><Relationship Id="rId5m7q-clmvw7y1izkpdf9c" Type="http://schemas.openxmlformats.org/officeDocument/2006/relationships/hyperlink" Target="https://pubmed.ncbi.nlm.nih.gov/?term=olanzapine+prevention+chemotherapy-induced+nausea+vomiting+randomized" TargetMode="External"/><Relationship Id="rIdqpz7rf7repnzirbthet50" Type="http://schemas.openxmlformats.org/officeDocument/2006/relationships/hyperlink" Target="https://pubmed.ncbi.nlm.nih.gov/?term=EGFR+inhibitor+skin+toxicity+prophylaxis+doxycycline+randomized" TargetMode="External"/><Relationship Id="rIdymqzwnmbvcjfb1o2nzs7z" Type="http://schemas.openxmlformats.org/officeDocument/2006/relationships/hyperlink" Target="https://pubmed.ncbi.nlm.nih.gov/?term=anthracycline+cardiotoxicity+cumulative+dose+dexrazoxane" TargetMode="External"/><Relationship Id="rIdjmgdhjmcmdbsm-a3eafx_" Type="http://schemas.openxmlformats.org/officeDocument/2006/relationships/hyperlink" Target="https://pubmed.ncbi.nlm.nih.gov/?term=ASCO+guideline+chemotherapy-induced+peripheral+neuropathy+duloxetine" TargetMode="External"/><Relationship Id="rIdteml9j16hmgrgseypyfox" Type="http://schemas.openxmlformats.org/officeDocument/2006/relationships/hyperlink" Target="https://pubmed.ncbi.nlm.nih.gov/?term=Khorana+score+cancer+associated+thrombosis+direct+oral+anticoagulant" TargetMode="External"/><Relationship Id="rId7dml3mecbuvl2elxkxy_u" Type="http://schemas.openxmlformats.org/officeDocument/2006/relationships/hyperlink" Target="https://www.youtube.com/watch?v=oRbAXH1SJrc" TargetMode="External"/><Relationship Id="rId-ntmjcje9z1mcir6rpi3u" Type="http://schemas.openxmlformats.org/officeDocument/2006/relationships/hyperlink" Target="https://www.youtube.com/watch?v=DrQ4l2WRJI4" TargetMode="External"/><Relationship Id="rIdlbqcybigvleoofyv2_gc1" Type="http://schemas.openxmlformats.org/officeDocument/2006/relationships/hyperlink" Target="https://www.youtube.com/watch?v=YlquTZ8qFO4" TargetMode="External"/><Relationship Id="rIdsi4qesb5yobzwc-ydvnji" Type="http://schemas.openxmlformats.org/officeDocument/2006/relationships/hyperlink" Target="https://www.youtube.com/watch?v=8xSlqboJu48" TargetMode="External"/><Relationship Id="rIdmk8jgnjnxxxzafcj3ummp" Type="http://schemas.openxmlformats.org/officeDocument/2006/relationships/hyperlink" Target="https://www.youtube.com/watch?v=oHseTXRkz54" TargetMode="External"/><Relationship Id="rIdnjbsk5qu415awiooqju1a" Type="http://schemas.openxmlformats.org/officeDocument/2006/relationships/hyperlink" Target="https://www.rosoncoweb.ru/events/2026/05/16/" TargetMode="External"/><Relationship Id="rIdqctsabclmz8m0kwtap-tq" Type="http://schemas.openxmlformats.org/officeDocument/2006/relationships/hyperlink" Target="https://www.rosoncoweb.ru/events/2025/05/27/" TargetMode="External"/><Relationship Id="rIddprbfsu2o4quh8bolcirx" Type="http://schemas.openxmlformats.org/officeDocument/2006/relationships/hyperlink" Target="https://www.rosoncoweb.ru/events/2023/05/25-26/" TargetMode="External"/><Relationship Id="rIdv7cun5-twbwbs2on4g-8e" Type="http://schemas.openxmlformats.org/officeDocument/2006/relationships/hyperlink" Target="https://oncologypro.esmo.org/esmo-e-learning" TargetMode="External"/><Relationship Id="rIdrvjb5wdjo7cmx-mcoasy1" Type="http://schemas.openxmlformats.org/officeDocument/2006/relationships/hyperlink" Target="https://www.rosoncoweb.ru/events/archive/" TargetMode="External"/><Relationship Id="rIdh3w6my_blm0kotavkzlf-" Type="http://schemas.openxmlformats.org/officeDocument/2006/relationships/hyperlink" Target="https://www.rosoncoweb.ru/events/webinar/archive/" TargetMode="External"/><Relationship Id="rId4iuufqqigdeck00ulldny" Type="http://schemas.openxmlformats.org/officeDocument/2006/relationships/hyperlink" Target="https://pubmed.ncbi.nlm.nih.gov/?term=MASCC+ESMO+antiemetic+guideline+update" TargetMode="External"/><Relationship Id="rIde4bogcxlzlhrvb28gali7" Type="http://schemas.openxmlformats.org/officeDocument/2006/relationships/hyperlink" Target="https://pubmed.ncbi.nlm.nih.gov/?term=olanzapine+prevention+chemotherapy-induced+nausea+vomiting+randomized" TargetMode="External"/><Relationship Id="rId6f7xlqvwxku3dis_r6wvt" Type="http://schemas.openxmlformats.org/officeDocument/2006/relationships/hyperlink" Target="https://pubmed.ncbi.nlm.nih.gov/?term=MASCC+ESMO+antiemetic+guideline+update" TargetMode="External"/><Relationship Id="rIdpro_tiwmyq56ycutvyiw3" Type="http://schemas.openxmlformats.org/officeDocument/2006/relationships/hyperlink" Target="https://pubmed.ncbi.nlm.nih.gov/?term=EGFR+inhibitor+skin+toxicity+prophylaxis+doxycycline+randomized" TargetMode="External"/><Relationship Id="rIdn_ozonhzxbxnsujhcwnp5" Type="http://schemas.openxmlformats.org/officeDocument/2006/relationships/hyperlink" Target="https://www.rosoncoweb.ru/standarts/suptherapy/" TargetMode="External"/><Relationship Id="rIdqlliu6jnkj1thjx1navus" Type="http://schemas.openxmlformats.org/officeDocument/2006/relationships/hyperlink" Target="https://pubmed.ncbi.nlm.nih.gov/?term=ESC+cardio-oncology+guidelines+2022" TargetMode="External"/><Relationship Id="rIdngkp9bz1ywv3j1v-oyr1g" Type="http://schemas.openxmlformats.org/officeDocument/2006/relationships/hyperlink" Target="https://pubmed.ncbi.nlm.nih.gov/?term=anthracycline+cardiotoxicity+cumulative+dose+dexrazoxane" TargetMode="External"/><Relationship Id="rIddtcwosxycguiiumpafsk5" Type="http://schemas.openxmlformats.org/officeDocument/2006/relationships/hyperlink" Target="https://pubmed.ncbi.nlm.nih.gov/?term=ESC+cardio-oncology+guidelines+2022" TargetMode="External"/><Relationship Id="rIdzduxzvffi6yvskw2_gb6c" Type="http://schemas.openxmlformats.org/officeDocument/2006/relationships/hyperlink" Target="https://pubmed.ncbi.nlm.nih.gov/?term=ASCO+guideline+chemotherapy-induced+peripheral+neuropathy+duloxetine" TargetMode="External"/><Relationship Id="rIdfgrq9-b15ao1muc0ku22v" Type="http://schemas.openxmlformats.org/officeDocument/2006/relationships/hyperlink" Target="https://pubmed.ncbi.nlm.nih.gov/?term=ASCO+guideline+chemotherapy-induced+peripheral+neuropathy+duloxetine" TargetMode="External"/><Relationship Id="rId9gk_a2uiqrczd2cbukihw" Type="http://schemas.openxmlformats.org/officeDocument/2006/relationships/hyperlink" Target="https://www.rosoncoweb.ru/standarts/suptherapy/" TargetMode="External"/><Relationship Id="rId2-qdbaaxfampgtjnbiewd" Type="http://schemas.openxmlformats.org/officeDocument/2006/relationships/hyperlink" Target="https://pubmed.ncbi.nlm.nih.gov/?term=Khorana+score+cancer+associated+thrombosis+direct+oral+anticoagulant" TargetMode="External"/><Relationship Id="rIdldgb2cl9h2m5k0njhjyeb" Type="http://schemas.openxmlformats.org/officeDocument/2006/relationships/hyperlink" Target="https://pubmed.ncbi.nlm.nih.gov/?term=MASCC+ESMO+antiemetic+guideline+update" TargetMode="External"/><Relationship Id="rIdlizr0uf7j-xob-fgsbed8" Type="http://schemas.openxmlformats.org/officeDocument/2006/relationships/hyperlink" Target="https://pubmed.ncbi.nlm.nih.gov/?term=olanzapine+prevention+chemotherapy-induced+nausea+vomiting+randomized" TargetMode="External"/><Relationship Id="rIdd7fqrs4rj9vwal3cntspn" Type="http://schemas.openxmlformats.org/officeDocument/2006/relationships/hyperlink" Target="https://pubmed.ncbi.nlm.nih.gov/?term=ESC+cardio-oncology+guidelines+2022" TargetMode="External"/><Relationship Id="rIdztwgck7la2ojknd0z5vy1" Type="http://schemas.openxmlformats.org/officeDocument/2006/relationships/hyperlink" Target="https://pubmed.ncbi.nlm.nih.gov/?term=anthracycline+cardiotoxicity+cumulative+dose+dexrazoxane" TargetMode="External"/><Relationship Id="rIdmw_2dxspmjmn9rl_gkwik" Type="http://schemas.openxmlformats.org/officeDocument/2006/relationships/hyperlink" Target="https://pubmed.ncbi.nlm.nih.gov/?term=ASCO+guideline+chemotherapy-induced+peripheral+neuropathy+duloxetine" TargetMode="External"/><Relationship Id="rIdagtuzyeubkc7iy4uubofl" Type="http://schemas.openxmlformats.org/officeDocument/2006/relationships/hyperlink" Target="https://ctep.cancer.gov/protocoldevelopment/electronic_applications/ctc.htm" TargetMode="External"/><Relationship Id="rIdi0qk2coq2qq-xiz7qitfh" Type="http://schemas.openxmlformats.org/officeDocument/2006/relationships/hyperlink" Target="https://pubmed.ncbi.nlm.nih.gov/?term=EGFR+inhibitor+skin+toxicity+prophylaxis+doxycycline+randomized" TargetMode="External"/><Relationship Id="rIditgefgfjm-_-_dcuq6cjf" Type="http://schemas.openxmlformats.org/officeDocument/2006/relationships/hyperlink" Target="https://www.rosoncoweb.ru/standarts/suptherapy/" TargetMode="External"/><Relationship Id="rId54" Type="http://schemas.openxmlformats.org/officeDocument/2006/relationships/fontTable" Target="fontTable.xml"/><Relationship Id="rId7" Type="http://schemas.openxmlformats.org/officeDocument/2006/relationships/hyperlink" Target="https://dctd.cancer.gov/research/ctep-trials/for-sites/adverse-events/ctcae-v6.pdf" TargetMode="External"/><Relationship Id="rId8" Type="http://schemas.openxmlformats.org/officeDocument/2006/relationships/hyperlink" Target="https://www.asco.org/guidelin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Осложнения системной терапии II: тошнота и рвота, кожная, кардио- и нейротоксичность, тромбозы</dc:title>
  <dc:creator>Кафедра онкологии ИУВ НМХЦ им. Н.И. Пирогова</dc:creator>
  <cp:lastModifiedBy>Un-named</cp:lastModifiedBy>
  <cp:revision>1</cp:revision>
  <dcterms:created xsi:type="dcterms:W3CDTF">2026-08-27T09:34:17.487Z</dcterms:created>
  <dcterms:modified xsi:type="dcterms:W3CDTF">2026-08-27T09:34:17.487Z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