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М-20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Основы медицинской статистики для онколога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14.10.2026 · Федянин М.Ю. · раздел «Общая онкология»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Онколог читает результаты исследований ежедневно, и от умения отличить значимый результат от статистически значимого, но клинически бесполезного, зависят решения у постели больного. Модуль без формул: только те понятия, которые нужны для чтения статьи и разговора с пациентом.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Шкала ESMO-MCBS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Инструмент оценки величины клинической пользы: переводит статистический результат в градацию реальной ценности для больного.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6umuilzfx1yvjuqs_nop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 · MCBS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Суррогатные конечные точки в онкологии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Когда беспрогрессивная выживаемость предсказывает общую, а когда нет.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gsk9dzskuf7hb6p_n32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Интерпретация отношения рисков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Что оно означает, чего не означает и почему допущение пропорциональности рисков нарушается при иммунотерапии.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lladbxqujcachfczyu9w1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Исследования не меньшей эффективности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Логика, выбор границы, типичные ошибки интерпретации.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g7dn5kgk38a_9dh4j2vwm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Анализ подгрупп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Почему подгрупповые результаты порождают гипотезы, а не выводы.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9idsf-zthh6qqw4ejb2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bbf_g2fvh5q1y19gsvhiw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Систематические ошибки в наблюдательных исследованиях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прежде всего ошибка бессмертного времени, порождающая мнимое преимущество лечения.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gt3pjd-ldiycrhbeikcwm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MDCalc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калькуляторы для перевода относительных величин в абсолютные.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bfdnyh3mqg33mnujke-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ClinicalTrials.gov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протоколы исследований: чтение протокола часто отвечает на вопросы, которых нет в публикации.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Понятия, которые нужно знать наизусть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Конечные точки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Общая выживаемость — самая надёжная и наименее подверженная искажениям. Беспрогрессивная и бессобытийная выживаемость чувствительны к частоте обследований и трактовке прогрессирования. Частота объективного ответа и полный патоморфологический ответ — ранние точки, не всегда предсказывающие выживаемость.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mvvgfe75ru_2e5vpurnxa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Отношение рисков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Отражает соотношение мгновенного риска события между группами в среднем за период наблюдения. Не равно отношению медиан и не переводится напрямую в «на столько-то месяцев дольше». Требует пропорциональности рисков, которая нарушается при иммунотерапии с поздним расхождением кривых.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3hg8a0w7dn0ta4mkziy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Доверительный интервал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Информативнее величины p: показывает диапазон правдоподобных значений эффекта. Широкий интервал означает неопределённость даже при статистически значимом результате.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ojuitsgwws8uiqpzxwwb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Абсолютная и относительная величина эффекта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Снижение риска на 50 % при исходном риске 2 % означает выигрыш в 1 процентный пункт. Относительные величины впечатляют, абсолютные принимают решения.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d5qfrv-qiqyd8qvvuuxiw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 · MCBS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Анализ по назначенному лечению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Сохраняет рандомизацию и защищает от искажений. Анализ по протоколу завышает эффект. В исследованиях не меньшей эффективности требуются оба.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qbeoxurevsysrkfrims4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ESMO-MCBS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Градация клинической пользы с учётом абсолютного выигрыша, качества жизни и токсичности; помогает отличить значимый результат от значимого лишь статистически.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qptvdqyyi7-vmano01pu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 · MCBS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idcn-pwzkorgfgmqt7ly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Разница между клиническими исследованиями и реальной практикой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д.м.н. М.Ю. Федянин.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low5_buegukkgnknghsir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То же: взгляд морфолога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д-р Н.А. Савёлов.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2d7agwox3h-ly8q9crxaq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Применение системы оценки клинической значимости RUSSCO на примере НМРЛ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д.м.н. Ф.В. Моисеенко. XI Конференция RUSSCO «Рак лёгкого и другие опухоли грудной клетки», апрель 2025.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xf0odvh5qmlarcgnxv6q-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Международный образовательный курс по организации клинических исследований ICTW-Russia, 13–15.07.2017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qowkpindvpoqzkvrdvkgs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Конференция «Лучшее по материалам ESMO: как данные 2023 повлияют на практику», 15–17.12.2023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vwgji2vixeriuy28ttof8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«Лучшее по материалам ASCO». Третий молодёжный онкологический саммит, 20–21.06.2025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acxilbnhwo0-abjyalncb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zi9-tzum8vd0khsjyjfn4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ws1i3jpui4v7ytrerjpho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CONSORT 2025 Statement. </w:t>
      </w:r>
      <w:r>
        <w:t xml:space="preserve">Заменить CONSORT 2010 на CONSORT 2025 при обучении критической оценке рандомизированных исследований.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SPIRIT 2025 Statement. </w:t>
      </w:r>
      <w:r>
        <w:t xml:space="preserve">Заменить SPIRIT 2013 на SPIRIT 2025 для требований к протоколам клинических исследований.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ASCO guideline methodology. </w:t>
      </w:r>
      <w:r>
        <w:t xml:space="preserve">Сохранить методологию ASCO как связку между дизайном исследования, статистикой, GRADE и формированием клинических рекомендаций.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(11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Отношение рисков 0,70 означает: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Медиана выживаемости выросла на 30 %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Больные живут на 30 % дольше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Мгновенный риск события в группе вмешательства в среднем на 30 % ниже, чем в контроле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У 70 % больных наступил эффект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Отношение рисков описывает соотношение интенсивности наступления событий, усреднённое за период наблюдения. Оно не переводится напрямую ни в прирост медианы, ни в долю ответивших. Клинически осмысленный вывод требует ещё и абсолютных величин: медиан, долей живущих к определённому сроку.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f3lmxvikbug6h4hnqluq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Интерпретация отношения рисков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Что означает цензурирование наблюдения в анализе выживаемости?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Исключение больного из анализа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Учёт больного до момента, когда информация о нём прекращается без наступления события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Ошибку данных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Отказ от лечения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Цензурированный больной участвует в анализе до последнего известного момента наблюдения. Метод Каплана — Мейера корректно с этим работает. Однако если выбывание связано с прогнозом — например, тяжёлые больные чаще теряются из-под наблюдения, — возникает искажение, называемое информативным цензурированием.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ctfwjloxzmel8cnhmf90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Интерпретация отношения рисков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Почему беспрогрессивная выживаемость менее надёжна, чем общая?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Она всегда меньше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Она хуже измеряется статистически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Её нельзя рассчитать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Зависит от частоты и методики обследований и от трактовки прогрессирования, и не всегда предсказывает общую выживаемость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Более частые исследования выявляют прогрессирование раньше, что смещает результат. Кроме того, связь между приростом беспрогрессивной и общей выживаемости валидирована не во всех нозологиях. Поэтому выигрыш только по беспрогрессивной выживаемости требует осторожной интерпретации, особенно если он невелик.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s232liowerhrlu5afhbua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Суррогатные конечные точки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В исследовании получено отношение рисков 0,62 с доверительным интервалом от 0,38 до 1,01. Как это трактовать?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Достоверное преимущество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Вред от лечения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Направление эффекта благоприятное, но интервал включает 1, то есть отсутствие различий не исключено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Отсутствие эффекта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Доверительный интервал, включающий 1, означает, что данные совместимы и с отсутствием эффекта. Ширина интервала указывает на малое число событий. Формулировка «наметилась тенденция» некорректна: правильнее сказать, что исследование не обладало достаточной мощностью, чтобы ответить на вопрос.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nbdu5r4mrp7bzptuk5ts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Интерпретация отношения рисков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Логика исследования не меньшей эффективности состоит в том, чтобы: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Оценить безопасность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Сравнить с плацебо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Показать, что новый метод не хуже стандарта в пределах заранее заданной границы, обычно при иных преимуществах — меньшей токсичности, удобстве, стоимости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Доказать превосходство нового метода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Граница не меньшей эффективности задаётся до начала исследования и должна быть клинически обоснована. Типичные ошибки: интерпретировать формальное подтверждение как доказательство равенства и опираться только на анализ по протоколу, который в таких исследованиях смещает результат в сторону вывода о не меньшей эффективности.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kx4iknx7sq7ibg0l5jbwi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Исследования не меньшей эффективности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В крупном исследовании общего выигрыша нет, но в подгруппе больных старше 65 лет получено значимое преимущество. Правильный вывод: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Исследование выполнено неверно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Препарат неэффективен ни у кого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Препарат следует применять у пожилых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Это гипотеза, требующая проверки в отдельном исследовании; результат может быть случайным из-за множественных сравнений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двух десятках подгрупп одно-два случайно значимых различия ожидаемы. Доверия заслуживают только заранее запланированные подгруппы с проверкой взаимодействия и биологическим обоснованием. Внедрение практики по неподтверждённому подгрупповому результату — распространённый источник ошибок.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vkvtsigc5ohrt-3wmkm8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Анализ подгрупп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Почему при иммунотерапии отношение рисков может недооценивать пользу?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Мало больных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Ошибка расчёта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Кривые выживаемости расходятся поздно, нарушая допущение пропорциональности рисков; часть больных получает длительный эффект, что усреднённый показатель не отражает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Короткое наблюдение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Отношение рисков предполагает постоянство соотношения во времени. При иммунотерапии в первые месяцы различий нет или контрольная группа даже выигрывает, а затем формируется плато. В таких случаях дополнительно оценивают долю живущих к определённому сроку и площадь между кривыми.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nk4m14j4mqmiwxbsg_eu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Интерпретация отношения рисков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Больной спрашивает: «Насколько мне поможет этот препарат?» Наиболее корректный способ ответа: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Привести абсолютные величины: медианы выживаемости в обеих группах, доли живущих к определённому сроку, вероятность ответа и основные риски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Сказать, что эффективность доказана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Назвать величину p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Назвать отношение рисков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Относительные величины систематически завышают воспринимаемую пользу. Абсолютные показатели, выраженные в естественных частотах, понятнее и честнее. Одновременно приводятся риски в тех же единицах, чтобы решение принималось на основе полной картины.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7nxajrteho5epphzwejh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ESMO-MCBS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Для чего нужна шкала ESMO-MCBS?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Для оценки статистической значимости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Для расчёта дозы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Для градации величины клинической пользы с учётом абсолютного выигрыша, качества жизни и токсичности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Для стадирования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Шкала отвечает на вопрос, который статистическая значимость не решает: насколько результат важен для больного. Прирост медианы выживаемости на 6 недель при выраженной токсичности и на 12 месяцев при хорошей переносимости статистически могут быть одинаково значимы, но клинически несопоставимы.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zubkwkggd9-uzni3jjgjb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ESMO-MCBS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Ошибка бессмертного времени в наблюдательных исследованиях возникает, когда: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Группы не рандомизированы по возрасту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Больных наблюдают слишком долго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Период, в течение которого больной обязательно должен был выжить, чтобы попасть в группу лечения, засчитывается этой группе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Данные утеряны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Классический пример: сравнение больных, получивших и не получивших второй линии терапии. Чтобы дожить до второй линии, надо было прожить определённое время, и это время автоматически приписывается группе лечения, создавая мнимое преимущество. Причина, по которой наблюдательные данные не заменяют рандомизацию.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k4mumgl-r1fy5w8w1npk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Систематические ошибки в наблюдательных исследованиях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11. Кроссовер (переход больных контрольной группы на исследуемый препарат при прогрессировании) влияет на результат так,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Делает исследование недействительным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Завышает выигрыш по общей выживаемости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Размывает различия по общей выживаемости, из-за чего её выигрыш может не достигнуть значимости при реальной эффективности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Не влияет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C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Кроссовер этически обоснован, но затрудняет демонстрацию выигрыша по общей выживаемости, поскольку контрольная группа тоже получает эффективный препарат. Поэтому отсутствие значимого различия по общей выживаемости при выраженном кроссовере не означает неэффективности; это учитывается при интерпретации.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ywpfcj3aoiuh45oljxyl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Суррогатные конечные точки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Разбор публикации на журнальном клубе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Исследование III фазы: новый препарат против стандарта. Беспрогрессивная выживаемость 8,3 против 5,9 мес, отношение рисков 0,68, доверительный интервал 0,55–0,84. Общая выживаемость 19,1 против 18,2 мес, отношение рисков 0,93, интервал 0,76–1,14. Нежелательные явления 3–4-й степени 62 % против 38 %.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 оценить результат? 2) Что уточнить? 3) Как обсуждать с больным?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Выигрыш по беспрогрессивной выживаемости достоверен и составляет около 2,4 мес; по общей выживаемости различий нет, интервал широкий. Токсичность существенно выше. Уточнить нужно: был ли кроссовер и в каком объёме, каковы данные по качеству жизни, какова частота обследований в группах, была ли общая выживаемость заранее заданной конечной точкой и хватало ли мощности для её оценки. Оценка по ESMO-MCBS при таком профиле, скорее всего, будет невысокой. С больным обсуждается честно: препарат откладывает прогрессирование примерно на два месяца, но не доказано, что продлевает жизнь, при этом заметно чаще вызывает тяжёлые осложнения — и решение зависит от того, что для него важнее.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khcyavg2snglnwnqbqznt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Суррогатные конечные точки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-y_43q7ywmcavs-nbkc_y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ESMO-MCBS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Абсолютные и относительные величины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пресс-релизе: «Новый препарат снижает риск рецидива на 40 %». В публикации: пятилетняя выживаемость без рецидива 94,2 % против 90,3 %.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Противоречат ли данные друг другу? 2) Что важнее для решения? 3) Как объяснить пациенту?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Противоречия нет: снижение относительного риска на 40 % при исходно низком риске даёт абсолютный выигрыш около 4 процентных пунктов. Для решения важна абсолютная величина, потому что именно она отвечает на вопрос, скольким больным нужно провести лечение, чтобы один получил пользу — здесь примерно двадцати пяти. Пациенту это объясняется в естественных частотах: из ста человек, получивших лечение, примерно четверо избегут рецидива, остальные девяносто шесть получат токсичность без выигрыша — либо потому, что рецидива не было бы и без лечения, либо потому, что он случится всё равно. Такой разговор честнее и обычно понятнее, чем проценты снижения риска.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eb7_76w0twfienysaqzh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ESMO-MCBS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7n87kv6b4blb37ex59fge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Интерпретация отношения рисков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Реальная клиническая практика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публикации по данным реальной практики показано, что больные, получившие вторую линию терапии, живут значимо дольше не получивших. Авторы делают вывод о необходимости второй линии всем.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Корректен ли вывод? 2) Какие искажения присутствуют? 3) Что могло бы ответить на вопрос?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Вывод некорректен. Присутствует ошибка бессмертного времени: чтобы получить вторую линию, надо было дожить до неё. Кроме того, вторую линию получают больные с лучшим функциональным статусом и меньшей сопутствующей патологией — это отбор по показанию, самое сильное искажение наблюдательных исследований. Частично проблема решается методами с зависящей от времени переменной, ландмарк-анализом и учётом конкурирующих рисков, но полностью устранить отбор невозможно. Ответить на вопрос может только рандомизированное исследование.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anuo_ycdqkiosj7hwwjh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Систематические ошибки в наблюдательных исследованиях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eglxnfduro6ggh_emu7e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Анализ подгрупп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Поздно расходящиеся кривые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В исследовании иммунотерапии кривые общей выживаемости совпадают первые 6 месяцев, затем расходятся; к 3 годам живы 34 % против 19 %. Отношение рисков 0,81, доверительный интервал 0,68–0,97.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Адекватно ли отношение рисков описывает результат? 2) Какие показатели добавить? 3) Что это значит для пациента?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Отношение рисков здесь описывает результат неполно: допущение пропорциональности рисков нарушено, поскольку в первые месяцы различий нет, а затем формируется устойчивое расхождение. Усреднение по всему периоду скрывает главное — наличие подгруппы с длительным эффектом. Дополнительно приводят долю живущих к фиксированным срокам, ограниченное среднее время выживания и площадь между кривыми. Для пациента практический смысл в том, что в первые месяцы преимущества может не быть, зато существует реальный шанс войти в группу длительного контроля болезни — и именно так это следует формулировать, не обещая гарантий.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lu5i7iaffbqarowlqaisr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Интерпретация отношения рисков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83xwy91d92u5pljcezee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Суррогатные конечные точки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выигрыш по беспрогрессивной выживаемости не всегда означает пользу для больного?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перевести результат исследования в слова, понятные пациенту?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подгрупповой анализ порождает гипотезы, а не выводы?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вы проверите в публикации, прежде чем менять свою практику?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Разобрал публикацию на журнальном клубе с оценкой конечных точек и величины эффекта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Перевёл относительные величины в абсолютные и рассчитал число больных, которых нужно пролечить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Оценил результат по шкале ESMO-MCBS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Объяснил пациенту ожидаемую пользу и риски в естественных частотах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j6umuilzfx1yvjuqs_nop" Type="http://schemas.openxmlformats.org/officeDocument/2006/relationships/hyperlink" Target="https://pubmed.ncbi.nlm.nih.gov/?term=ESMO+Magnitude+of+Clinical+Benefit+Scale" TargetMode="External"/><Relationship Id="rIdlgsk9dzskuf7hb6p_n324" Type="http://schemas.openxmlformats.org/officeDocument/2006/relationships/hyperlink" Target="https://pubmed.ncbi.nlm.nih.gov/?term=surrogate+endpoints+oncology+overall+survival+validation" TargetMode="External"/><Relationship Id="rIdlladbxqujcachfczyu9w1" Type="http://schemas.openxmlformats.org/officeDocument/2006/relationships/hyperlink" Target="https://pubmed.ncbi.nlm.nih.gov/?term=interpreting+hazard+ratio+proportional+hazards+oncology+trials" TargetMode="External"/><Relationship Id="rIdg7dn5kgk38a_9dh4j2vwm" Type="http://schemas.openxmlformats.org/officeDocument/2006/relationships/hyperlink" Target="https://pubmed.ncbi.nlm.nih.gov/?term=non-inferiority+trials+oncology+interpretation+margin" TargetMode="External"/><Relationship Id="rIdt9idsf-zthh6qqw4ejb2y" Type="http://schemas.openxmlformats.org/officeDocument/2006/relationships/hyperlink" Target="https://pubmed.ncbi.nlm.nih.gov/?term=subgroup+analyses+randomized+trials+interpretation+pitfalls" TargetMode="External"/><Relationship Id="rIdbbf_g2fvh5q1y19gsvhiw" Type="http://schemas.openxmlformats.org/officeDocument/2006/relationships/hyperlink" Target="https://pubmed.ncbi.nlm.nih.gov/?term=immortal+time+bias+observational+oncology" TargetMode="External"/><Relationship Id="rIdgt3pjd-ldiycrhbeikcwm" Type="http://schemas.openxmlformats.org/officeDocument/2006/relationships/hyperlink" Target="https://www.mdcalc.com/" TargetMode="External"/><Relationship Id="rIdzbfdnyh3mqg33mnujke-y" Type="http://schemas.openxmlformats.org/officeDocument/2006/relationships/hyperlink" Target="https://clinicaltrials.gov/" TargetMode="External"/><Relationship Id="rIdmvvgfe75ru_2e5vpurnxa" Type="http://schemas.openxmlformats.org/officeDocument/2006/relationships/hyperlink" Target="https://pubmed.ncbi.nlm.nih.gov/?term=surrogate+endpoints+oncology+overall+survival+validation" TargetMode="External"/><Relationship Id="rIdd3hg8a0w7dn0ta4mkziyg" Type="http://schemas.openxmlformats.org/officeDocument/2006/relationships/hyperlink" Target="https://pubmed.ncbi.nlm.nih.gov/?term=interpreting+hazard+ratio+proportional+hazards+oncology+trials" TargetMode="External"/><Relationship Id="rIdyojuitsgwws8uiqpzxwwb" Type="http://schemas.openxmlformats.org/officeDocument/2006/relationships/hyperlink" Target="https://pubmed.ncbi.nlm.nih.gov/?term=interpreting+hazard+ratio+proportional+hazards+oncology+trials" TargetMode="External"/><Relationship Id="rIdd5qfrv-qiqyd8qvvuuxiw" Type="http://schemas.openxmlformats.org/officeDocument/2006/relationships/hyperlink" Target="https://pubmed.ncbi.nlm.nih.gov/?term=ESMO+Magnitude+of+Clinical+Benefit+Scale" TargetMode="External"/><Relationship Id="rIdiqbeoxurevsysrkfrims4" Type="http://schemas.openxmlformats.org/officeDocument/2006/relationships/hyperlink" Target="https://pubmed.ncbi.nlm.nih.gov/?term=non-inferiority+trials+oncology+interpretation+margin" TargetMode="External"/><Relationship Id="rIdqptvdqyyi7-vmano01pug" Type="http://schemas.openxmlformats.org/officeDocument/2006/relationships/hyperlink" Target="https://pubmed.ncbi.nlm.nih.gov/?term=ESMO+Magnitude+of+Clinical+Benefit+Scale" TargetMode="External"/><Relationship Id="rIdvidcn-pwzkorgfgmqt7ly" Type="http://schemas.openxmlformats.org/officeDocument/2006/relationships/hyperlink" Target="https://www.youtube.com/watch?v=XU3Jz-urfhw" TargetMode="External"/><Relationship Id="rIdlow5_buegukkgnknghsir" Type="http://schemas.openxmlformats.org/officeDocument/2006/relationships/hyperlink" Target="https://www.youtube.com/watch?v=C_-t1r7wN7A" TargetMode="External"/><Relationship Id="rId2d7agwox3h-ly8q9crxaq" Type="http://schemas.openxmlformats.org/officeDocument/2006/relationships/hyperlink" Target="https://www.youtube.com/watch?v=i1oEBNZJal0" TargetMode="External"/><Relationship Id="rIdxf0odvh5qmlarcgnxv6q-" Type="http://schemas.openxmlformats.org/officeDocument/2006/relationships/hyperlink" Target="https://www.rosoncoweb.ru/events/2017/07/13/archive/" TargetMode="External"/><Relationship Id="rIdqowkpindvpoqzkvrdvkgs" Type="http://schemas.openxmlformats.org/officeDocument/2006/relationships/hyperlink" Target="https://www.rosoncoweb.ru/events/2023/12/15-17/video/" TargetMode="External"/><Relationship Id="rIdvwgji2vixeriuy28ttof8" Type="http://schemas.openxmlformats.org/officeDocument/2006/relationships/hyperlink" Target="https://www.rosoncoweb.ru/events/2025/06/20-21/" TargetMode="External"/><Relationship Id="rIdacxilbnhwo0-abjyalncb" Type="http://schemas.openxmlformats.org/officeDocument/2006/relationships/hyperlink" Target="https://oncologypro.esmo.org/esmo-e-learning" TargetMode="External"/><Relationship Id="rIdzi9-tzum8vd0khsjyjfn4" Type="http://schemas.openxmlformats.org/officeDocument/2006/relationships/hyperlink" Target="https://www.rosoncoweb.ru/events/archive/" TargetMode="External"/><Relationship Id="rIdws1i3jpui4v7ytrerjpho" Type="http://schemas.openxmlformats.org/officeDocument/2006/relationships/hyperlink" Target="https://www.rosoncoweb.ru/events/webinar/archive/" TargetMode="External"/><Relationship Id="rIdf3lmxvikbug6h4hnqluq5" Type="http://schemas.openxmlformats.org/officeDocument/2006/relationships/hyperlink" Target="https://pubmed.ncbi.nlm.nih.gov/?term=interpreting+hazard+ratio+proportional+hazards+oncology+trials" TargetMode="External"/><Relationship Id="rIdctfwjloxzmel8cnhmf900" Type="http://schemas.openxmlformats.org/officeDocument/2006/relationships/hyperlink" Target="https://pubmed.ncbi.nlm.nih.gov/?term=interpreting+hazard+ratio+proportional+hazards+oncology+trials" TargetMode="External"/><Relationship Id="rIds232liowerhrlu5afhbua" Type="http://schemas.openxmlformats.org/officeDocument/2006/relationships/hyperlink" Target="https://pubmed.ncbi.nlm.nih.gov/?term=surrogate+endpoints+oncology+overall+survival+validation" TargetMode="External"/><Relationship Id="rIdnbdu5r4mrp7bzptuk5tsz" Type="http://schemas.openxmlformats.org/officeDocument/2006/relationships/hyperlink" Target="https://pubmed.ncbi.nlm.nih.gov/?term=interpreting+hazard+ratio+proportional+hazards+oncology+trials" TargetMode="External"/><Relationship Id="rIdkx4iknx7sq7ibg0l5jbwi" Type="http://schemas.openxmlformats.org/officeDocument/2006/relationships/hyperlink" Target="https://pubmed.ncbi.nlm.nih.gov/?term=non-inferiority+trials+oncology+interpretation+margin" TargetMode="External"/><Relationship Id="rIdgvkvtsigc5ohrt-3wmkm8" Type="http://schemas.openxmlformats.org/officeDocument/2006/relationships/hyperlink" Target="https://pubmed.ncbi.nlm.nih.gov/?term=subgroup+analyses+randomized+trials+interpretation+pitfalls" TargetMode="External"/><Relationship Id="rIddnk4m14j4mqmiwxbsg_eu" Type="http://schemas.openxmlformats.org/officeDocument/2006/relationships/hyperlink" Target="https://pubmed.ncbi.nlm.nih.gov/?term=interpreting+hazard+ratio+proportional+hazards+oncology+trials" TargetMode="External"/><Relationship Id="rId7nxajrteho5epphzwejhw" Type="http://schemas.openxmlformats.org/officeDocument/2006/relationships/hyperlink" Target="https://pubmed.ncbi.nlm.nih.gov/?term=ESMO+Magnitude+of+Clinical+Benefit+Scale" TargetMode="External"/><Relationship Id="rIdzubkwkggd9-uzni3jjgjb" Type="http://schemas.openxmlformats.org/officeDocument/2006/relationships/hyperlink" Target="https://pubmed.ncbi.nlm.nih.gov/?term=ESMO+Magnitude+of+Clinical+Benefit+Scale" TargetMode="External"/><Relationship Id="rIdk4mumgl-r1fy5w8w1npke" Type="http://schemas.openxmlformats.org/officeDocument/2006/relationships/hyperlink" Target="https://pubmed.ncbi.nlm.nih.gov/?term=immortal+time+bias+observational+oncology" TargetMode="External"/><Relationship Id="rIdywpfcj3aoiuh45oljxylh" Type="http://schemas.openxmlformats.org/officeDocument/2006/relationships/hyperlink" Target="https://pubmed.ncbi.nlm.nih.gov/?term=surrogate+endpoints+oncology+overall+survival+validation" TargetMode="External"/><Relationship Id="rIdkhcyavg2snglnwnqbqznt" Type="http://schemas.openxmlformats.org/officeDocument/2006/relationships/hyperlink" Target="https://pubmed.ncbi.nlm.nih.gov/?term=surrogate+endpoints+oncology+overall+survival+validation" TargetMode="External"/><Relationship Id="rId-y_43q7ywmcavs-nbkc_y" Type="http://schemas.openxmlformats.org/officeDocument/2006/relationships/hyperlink" Target="https://pubmed.ncbi.nlm.nih.gov/?term=ESMO+Magnitude+of+Clinical+Benefit+Scale" TargetMode="External"/><Relationship Id="rIdeb7_76w0twfienysaqzh-" Type="http://schemas.openxmlformats.org/officeDocument/2006/relationships/hyperlink" Target="https://pubmed.ncbi.nlm.nih.gov/?term=ESMO+Magnitude+of+Clinical+Benefit+Scale" TargetMode="External"/><Relationship Id="rId7n87kv6b4blb37ex59fge" Type="http://schemas.openxmlformats.org/officeDocument/2006/relationships/hyperlink" Target="https://pubmed.ncbi.nlm.nih.gov/?term=interpreting+hazard+ratio+proportional+hazards+oncology+trials" TargetMode="External"/><Relationship Id="rIdanuo_ycdqkiosj7hwwjhp" Type="http://schemas.openxmlformats.org/officeDocument/2006/relationships/hyperlink" Target="https://pubmed.ncbi.nlm.nih.gov/?term=immortal+time+bias+observational+oncology" TargetMode="External"/><Relationship Id="rIdeglxnfduro6ggh_emu7eo" Type="http://schemas.openxmlformats.org/officeDocument/2006/relationships/hyperlink" Target="https://pubmed.ncbi.nlm.nih.gov/?term=subgroup+analyses+randomized+trials+interpretation+pitfalls" TargetMode="External"/><Relationship Id="rIdlu5i7iaffbqarowlqaisr" Type="http://schemas.openxmlformats.org/officeDocument/2006/relationships/hyperlink" Target="https://pubmed.ncbi.nlm.nih.gov/?term=interpreting+hazard+ratio+proportional+hazards+oncology+trials" TargetMode="External"/><Relationship Id="rId83xwy91d92u5pljcezeez" Type="http://schemas.openxmlformats.org/officeDocument/2006/relationships/hyperlink" Target="https://pubmed.ncbi.nlm.nih.gov/?term=surrogate+endpoints+oncology+overall+survival+validation" TargetMode="External"/><Relationship Id="rId49" Type="http://schemas.openxmlformats.org/officeDocument/2006/relationships/fontTable" Target="fontTable.xml"/><Relationship Id="rId7" Type="http://schemas.openxmlformats.org/officeDocument/2006/relationships/hyperlink" Target="https://www.bmj.com/content/389/bmj-2024-081123" TargetMode="External"/><Relationship Id="rId8" Type="http://schemas.openxmlformats.org/officeDocument/2006/relationships/hyperlink" Target="https://www.bmj.com/content/389/bmj-2024-081477" TargetMode="External"/><Relationship Id="rId9" Type="http://schemas.openxmlformats.org/officeDocument/2006/relationships/hyperlink" Target="https://www.asco.org/guidelines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Основы медицинской статистики для онколога</dc:title>
  <dc:creator>Кафедра онкологии ИУВ НМХЦ им. Н.И. Пирогова</dc:creator>
  <cp:lastModifiedBy>Un-named</cp:lastModifiedBy>
  <cp:revision>1</cp:revision>
  <dcterms:created xsi:type="dcterms:W3CDTF">2026-08-27T09:34:18.095Z</dcterms:created>
  <dcterms:modified xsi:type="dcterms:W3CDTF">2026-08-27T09:34:18.095Z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