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М-21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Неходжкинские лимфомы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17.10.2026 · Онлайн-конференция Академии RUSSCO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Неходжкинские лимфомы — не одна болезнь, а десятки заболеваний с разным течением: от требующих экстренного начала терапии до тех, где правильная тактика — наблюдение. Модуль охватывает наиболее частые формы и принципы, позволяющие ориентироваться в остальных.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кроветворной и лимфоидной тканей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Основа диагноза; определяет объём иммуногистохимического и молекулярного исследования.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wcb47whcpagnfk-whzu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Lugano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Стадирование и оценка ответа по ПЭТ-КТ.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9we1t6c4xdwrz14n3xe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лимфомам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j0oodbqc9i4qqm-dovk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лимфомы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формам и линиям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fckohfk09vxmhdp1wx_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B-Cell Lymphomas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Оперативное отражение новых одобрений — биспецифических антител и CAR-T.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gr-xdr1wcj7cqlc4i-7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litwkw-lqp5yeowcaw6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Международный прогностический индекс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базовый инструмент стратификации при диффузной B-крупноклеточной лимфоме.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etyodcepdnpeqcelb89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Профилактика поражения ЦНС и индекс CNS-IPI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кому она действительно нужна.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dsqswhnapwqvur-lzet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Раннее прогрессирование при фолликулярной лимфоме (POD24)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важнейший прогностический признак.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rtuzautjmnzjcj5hedy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неходжкинские лимфомы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Диффузная B-крупноклеточная лимфома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POLARIX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Полатузумаб ведотин с R-CHP против R-CHOP в первой линии: улучшение беспрогрессивной выживаемости без выигрыша в общей. Обсуждается применение прежде всего у больных с высоким международным прогностическим индексом.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hlnngjhm1zkx-gmpkbl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ZUMA-7 и TRANSFORM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CAR-T-клеточная терапия во второй линии превосходит стандартную сальважную химиотерапию с аутологичной трансплантацией у больных с ранним рецидивом или рефрактерным течением. Изменило вторую линию: время до направления в CAR-T-центр стало критическим фактором.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ets4btmkdctzn7lmj3f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ZUMA-7</w:t>
              </w:r>
            </w:hyperlink>
          </w:p>
          <w:p>
            <w:pPr>
              <w:spacing w:after="40" w:line="240"/>
            </w:pPr>
            <w:hyperlink w:history="1" r:id="rIdilnfv7s-j5cv97n2l0wb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TRANSFORM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Биспецифические антитела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Глофитамаб и эпкоритамаб дают длительные ремиссии у части больных после нескольких линий, включая прогрессирование после CAR-T. Ключевая токсичность — синдром высвобождения цитокинов и неврологические явления, требующие ступенчатого наращивания дозы.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vyetkykfccc-vpiwhj86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Профилактика поражения ЦНС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Индекс CNS-IPI и поражение отдельных экстранодальных зон определяют риск; сама эффективность профилактики высокодозным метотрексатом ставится под сомнение современными данными.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n2npsgzcy652zvlqqqb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Фолликулярная и мантийноклеточная лимфомы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Раннее прогрессирование POD24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Прогрессирование в первые 24 месяца после начала иммунохимиотерапии выделяет группу с существенно худшей выживаемостью; таким больным обсуждаются CAR-T и биспецифические антитела.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ro2rhszvjxo5knciaxu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Мосунетузумаб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Биспецифическое антитело при рецидивирующей фолликулярной лимфоме, вводится ограниченным по времени курсом.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26yhqo-p_-ijs_kkhcv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TRIANGLE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ибрутиниба к индукции и поддерживающей терапии при мантийноклеточной лимфоме у молодых больных улучшает исходы и ставит под вопрос обязательность аутологичной трансплантации в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yxmpcopeodfyf9fhppi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Агрессивные формы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Режим DA-EPOCH-R при лимфоме Беркитта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Позволяет достичь высокой доли излечения при меньшей токсичности по сравнению с интенсивными педиатрическими протоколами у отобранных больных. Обязательна профилактика синдрома лизиса опухоли.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iss8vapx0qv3zftejpv_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x4rknddyesaw9fiz6s_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hrlxtenblpfi-mcxf0v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XXVIII Российский онкологический конгресс, 12–14.11.2024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1oryztenimdupfg-jmn9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zaagwf9igzznug0nggl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ghqy6gdrtxvww_pudeln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EHA Clinical Practice Guidelines for large B-cell lymphoma (2025). </w:t>
      </w:r>
      <w:r>
        <w:t xml:space="preserve">Сделать основным международным источником для DLBCL/LBCL вместо общей страницы ESMO; связать с POLARIX, CAR-T и биспецифическими антителами.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EHA lymphoma guideline hub (2025). </w:t>
      </w:r>
      <w:r>
        <w:t xml:space="preserve">Использовать как вход к актуальным рекомендациям по LBCL, MCL, периферическим T/NK-клеточным и ВИЧ-ассоциированным лимфомам.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WHO Classification of Haematolymphoid Tumours, 5th ed.. </w:t>
      </w:r>
      <w:r>
        <w:t xml:space="preserve">Сохранить как основу классификации; в модуле явно отделить классификацию от лечебных рекомендаций.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(11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Основа диагностики лимфомы: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Иммунофенотипирование крови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Данные ПЭТ-КТ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Эксцизионная биопсия с иммуногистохимическим и при необходимости молекулярным исследованием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Пункционная цитология лимфоузла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Классификация лимфом основана на архитектонике ткани, иммунофенотипе и генетических нарушениях. Цитология не позволяет установить вариант, а без варианта нельзя выбрать лечение. При невозможности эксцизионной биопсии выполняется толстоигольная под визуальным контролем с забором нескольких столбиков.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exlgeqcwk3kvsgcxmqy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Международный прогностический индекс при диффузной B-крупноклеточной лимфоме включает: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возраст и пол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уровень гемоглобина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стадию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Возраст, функциональный статус, стадию, уровень ЛДГ, число экстранодальных зон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Пять факторов формируют группы риска, от которых существенно зависит доля излечения. Индекс сохраняет прогностическое значение и в эпоху ритуксимаба; его расчёт обязателен при обсуждении тактики, в том числе при решении о применении режима с полатузумабом.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wv31x0dpvjn8vp3w_o5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Международный прогностический индекс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показало исследование POLARIX?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R-CHOP устарел полностью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Химиотерапия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Полатузумаб неэффективен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Полатузумаб ведотин с R-CHP улучшает беспрогрессивную выживаемость по сравнению с R-CHOP без доказанного выигрыша в общей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Выигрыш по беспрогрессивной выживаемости получен, по общей — нет. Поэтому режим применяется избирательно, прежде всего при высоком международном прогностическом индексе и в неблагоприятных молекулярных подгруппах. Это типичный пример решения, требующего понимания разницы между конечными точками.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lbsn4rijtoocmwfrc69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POLARIX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Больной с диффузной B-крупноклеточной лимфомой, рефрактерной к первой линии. Оптимальная вторая линия у кандидата на интенсивное лечение: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Сальважная химиотерапия с аутологичной трансплантацией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Повторный курс R-CHOP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CAR-T-клеточная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ZUMA-7 и TRANSFORM показали превосходство CAR-T над стандартной сальважной терапией с трансплантацией при раннем рецидиве в течение года и при рефрактерном течении. Практическое следствие: такого больного нужно направлять в центр CAR-T как можно раньше, поскольку производство продукта требует времени, а состояние может быстро ухудшиться.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4ea1ptvgdm_1ahr6coc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ZUMA-7 · TRANSFORM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Основные ранние осложнения CAR-T-клеточной терапии: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Кожная 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Нефротоксичность и кардиотоксичность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Синдром высвобождения цитокинов и синдром нейротоксичности, ассоциированный с иммунными эффекторными клетками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Периферическая нейропатия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Синдром высвобождения цитокинов проявляется лихорадкой, гипотензией и гипоксией; лечение — тоцилизумаб и глюкокортикоиды. Неврологический синдром проявляется спутанностью, афазией, судорогами и требует глюкокортикоидов. Оба состояния управляемы при своевременном распознавании, поэтому терапия проводится только в центрах с соответствующим опытом и протоколами.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cogpsno8tqi41znkcic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ZUMA-7 · TRANSFORM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Биспецифические антитела при B-клеточных лимфомах отличаются от CAR-T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Эффективнее во всех ситуациях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вызывают цитокинового синдрома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Доступны «с полки» без производства индивидуального продукта, но требуют ступенчатого наращивания дозы для снижения риска цитокинового синдрома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Применяются только в первой линии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Отсутствие необходимости в афереза и производстве делает их доступными тогда, когда времени на CAR-T нет. Глофитамаб и эпкоритамаб активны в том числе после прогрессирования на CAR-T. Ступенчатое наращивание дозы в начале терапии обязательно, а первые введения проводятся под наблюдением.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d9ubbbba4bl1bbqzbv8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Биспецифические антитела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Больная 62 лет с фолликулярной лимфомой, стадия III, без симптомов, опухолевая масса невелика, показателей высокой активности нет.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Аутологичная трансплантация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Наблюдение до появления показаний к лечению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Немедленная иммунохимиотерапия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Лучевая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бессимптомной фолликулярной лимфоме с малой опухолевой массой раннее начало терапии не увеличивает общую выживаемость. Показания к лечению определяются симптомами, большой опухолевой массой, цитопениями и нарушением функции органов. Наблюдение здесь — не бездействие, а обоснованный выбор, который нужно уметь объяснить пациенту.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-kkf12jehsqmtqqjk9f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Что означает POD24 при фолликулярной лимфоме?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Ответ через 24 месяца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Прогрессирование в первые 24 месяца после начала иммунохимиотерапии — признак существенно худшего прогноза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Длительность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Дозу препарата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Раннее прогрессирование выделяет группу с многократно худшей выживаемостью и требует пересмотра стратегии: обязательна повторная биопсия для исключения трансформации в агрессивную лимфому, обсуждаются CAR-T, биспецифические антитела и клинические исследования.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8jwff-kuzjnqebo6gx1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Раннее прогрессирование POD24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При каком варианте неходжкинской лимфомы обязательна интенсивная профилактика синдрома лизиса опухоли?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Лимфома из малых лимфоцитов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Лимфома из клеток маргинальной зоны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Фолликулярная лимфома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Лимфома Беркитта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Лимфома Беркитта обладает крайне высокой скоростью пролиферации, и массивный распад клеток при начале терапии закономерен. Обязательны интенсивная гидратация, расбуриказа при высоком риске и частый лабораторный контроль. Лечение должно начинаться экстренно, но с одновременной профилактикой — это ситуация, где промедление и неподготовленность одинаково опасны.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f0hqfi77touvnrfkj_b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Режим DA-EPOCH-R при лимфоме Беркитта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Профилактика поражения ЦНС при диффузной B-крупноклеточной лимфоме: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Показана всем больным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проводится никогда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Проводится только интратекально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Обсуждается при высоком индексе CNS-IPI и поражении отдельных экстранодальных зон, при этом эффективность высокодозного метотрексата ставится под сомнение современными данными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Риск оценивается по индексу CNS-IPI с учётом поражения почек, надпочечников, яичек, молочной железы. Однако крупные ретроспективные исследования не подтвердили снижения частоты поражения ЦНС при профилактике высокодозным метотрексатом, поэтому подход пересматривается. Больным группы риска необходима настороженность и низкий порог для обследования при неврологических симптомах.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hqudael7yyctmfio7wj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Профилактика поражения ЦНС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Что изменило исследование TRIANGLE при мантийноклеточной лимфоме?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Отменило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Заменило диагностику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Показало неэффективность ингибиторов BTK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Добавление ибрутиниба к индукции и поддерживающей терапии улучшило исходы и поставило под вопрос обязательность аутологичной трансплантации в первой линии у молодых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Мантийноклеточная лимфома долго считалась заболеванием, при котором молодым больным обязательна интенсификация с аутологичной трансплантацией. TRIANGLE показало, что включение ингибитора BTK меняет расстановку, и роль трансплантации в первой линии сокращается — пример деэскалации интенсивного лечения за счёт таргетного препарата.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i9frj5c6rof9hlcq8sp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TRIANGLE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Быстро растущая опухоль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34 лет: за 3 недели выросло образование в брюшной полости, боли, лихорадка. Лактатдегидрогеназа повышена в 6 раз, мочевая кислота повышена, креатинин 140 мкмоль/л. Биопсия: лимфома Беркитта.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Насколько срочно начинать? 2) Что сделать одновременно? 3) Какие риски?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Лечение начинается экстренно: время удвоения опухолевой массы измеряется сутками, и промедление в несколько дней меняет исход. Одновременно и до первой дозы проводится профилактика синдрома лизиса: интенсивная гидратация, расбуриказа при высоком риске, лабораторный контроль каждые 6–8 часов, готовность к заместительной почечной терапии; ощелачивание мочи не проводится. Обязательны исследование ликвора и профилактика поражения ЦНС, а также определение ВИЧ-статуса, поскольку лимфома Беркитта часто ассоциирована с ВИЧ-инфекцией. Основные риски первых суток — синдром лизиса с острым повреждением почек и фатальными аритмиями, а также инфекционные осложнения на фоне глубокой нейтропении.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hgpxnv1uvj2njcvm9k9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Режим DA-EPOCH-R при лимфоме Беркитта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dyaqxp-vwkkzknnwnas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Первая линия при диффузной B-крупноклеточной лимфоме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58 лет, диффузная B-крупноклеточная лимфома, стадия IV с поражением костного мозга, лактатдегидрогеназа повышена, ECOG 2. Международный прогностический индекс высокий. Фракция выброса 58 %.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Какой режим? 2) Что учесть? 3) Нужна ли профилактика поражения ЦНС?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высоком международном прогностическом индексе обсуждается режим с полатузумабом ведотином и R-CHP по данным POLARIX: выигрыш по беспрогрессивной выживаемости получен именно в группах более высокого риска; альтернатива — стандартный R-CHOP. Учесть следует: исходную эхокардиографию перед доксорубицином, профилактику синдрома лизиса в первом цикле при большой опухолевой массе, скрининг на вирусы гепатита B и C перед ритуксимабом с профилактикой при HBsAg или анти-HBcor, поскольку риск реактивации высок и она может быть фатальной. Профилактика поражения ЦНС обсуждается по индексу CNS-IPI, однако при принятии решения следует учитывать, что современные данные ставят под сомнение эффективность высокодозного метотрексата; в любом случае необходима настороженность в отношении неврологических симптомов.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l6ihg5rdswzzhdkslty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POLARIX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zze8bbhew9-ov7qg4nd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Профилактика поражения ЦНС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Ранний рецидив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49 лет, диффузная B-крупноклеточная лимфома, рецидив через 7 месяцев после завершения R-CHOP. Соматически сохранен,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вторая линия? 2) Почему важна скорость? 3) Какие альтернативы?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Рецидив в течение 12 месяцев относит больного к группе, где по ZUMA-7 и TRANSFORM CAR-T-клеточная терапия превосходит стандартную сальважную химиотерапию с аутологичной трансплантацией. Скорость критична: направление в центр CAR-T, аферез и производство продукта занимают недели, за которые агрессивная лимфома может существенно прогрессировать, а функциональный статус — ухудшиться до уровня, исключающего процедуру. Поэтому обсуждение с центром начинается сразу при подтверждении рецидива, параллельно может проводиться промежуточная терапия для контроля болезни. Альтернативы при недоступности CAR-T: биспецифические антитела, полатузумаб с бендамустином и ритуксимабом, тафаситамаб с леналидомидом.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nidfxqijyrkaqsfajpad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ZUMA-7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7mp9i7nkhc47cmmjpsyw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Биспецифические антитела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Наблюдение при фолликулярной лимфоме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60 лет, фолликулярная лимфома, стадия III, узлы до 3 см, жалоб нет, показатели крови в норме. Настаивает на немедленном лечении: «нельзя же просто ждать с онкологией».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Обоснована ли выжидательная тактика? 2) Что определит начало терапии? 3) Как построить разговор?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Да, обоснована: при бессимптомной фолликулярной лимфоме с малой опухолевой массой раннее начало терапии не увеличивает общую выживаемость. Показаниями к лечению служат симптомы, большая опухолевая масса, цитопении, нарушение функции органов, быстрый рост. Разговор строится не на отказе, а на объяснении: заболевание индолентное, ремиссию можно получить в любой момент, а лечение, начатое раньше срока, лишь добавит токсичность, не удлинив жизнь. Полезно назвать конкретные признаки, при появлении которых терапия начнётся, и график наблюдения — это возвращает пациентке ощущение контроля. Отдельно объясняется, что при прогрессировании в первые два года после начала будущей терапии тактика будет пересмотрена принципиально.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j0hgsikhs2mgc2aabxii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8_ipppuhaljircawgxw4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Раннее прогрессирование POD24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подозрении на лимфому нельзя ограничиться пункцией?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POLARIX выигрыш есть, а стандарт сменился не полностью?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нужно сделать в первые часы при подозрении на лимфому Беркитта?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объяснить пациенту с индолентной лимфомой, почему его не лечат?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адекватный объём биопсии для морфологического и молекулярного исследования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Рассчитал международный прогностический индекс и CNS-IPI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скрининг на вирусные гепатиты перед назначением ритуксимаба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Своевременно инициировал направление в центр CAR-T при раннем рецидиве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выжидательную тактику при индолентной лимфоме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wcb47whcpagnfk-whzum" Type="http://schemas.openxmlformats.org/officeDocument/2006/relationships/hyperlink" Target="https://whobluebooks.iarc.fr/" TargetMode="External"/><Relationship Id="rId69we1t6c4xdwrz14n3xek" Type="http://schemas.openxmlformats.org/officeDocument/2006/relationships/hyperlink" Target="https://pubmed.ncbi.nlm.nih.gov/?term=Lugano+classification+lymphoma+staging+response" TargetMode="External"/><Relationship Id="rIdxj0oodbqc9i4qqm-dovky" Type="http://schemas.openxmlformats.org/officeDocument/2006/relationships/hyperlink" Target="https://cr.minzdrav.gov.ru/clin_recomend" TargetMode="External"/><Relationship Id="rIdrfckohfk09vxmhdp1wx_u" Type="http://schemas.openxmlformats.org/officeDocument/2006/relationships/hyperlink" Target="https://www.esmo.org/guidelines" TargetMode="External"/><Relationship Id="rIdzgr-xdr1wcj7cqlc4i-7i" Type="http://schemas.openxmlformats.org/officeDocument/2006/relationships/hyperlink" Target="https://www.nccn.org/guidelines/category_1" TargetMode="External"/><Relationship Id="rIdhlitwkw-lqp5yeowcaw6m" Type="http://schemas.openxmlformats.org/officeDocument/2006/relationships/hyperlink" Target="https://pubmed.ncbi.nlm.nih.gov/?term=International+Prognostic+Index+diffuse+large+B-cell+lymphoma" TargetMode="External"/><Relationship Id="rIdbetyodcepdnpeqcelb89l" Type="http://schemas.openxmlformats.org/officeDocument/2006/relationships/hyperlink" Target="https://pubmed.ncbi.nlm.nih.gov/?term=CNS+prophylaxis+diffuse+large+B-cell+lymphoma+CNS-IPI" TargetMode="External"/><Relationship Id="rIdodsqswhnapwqvur-lzetc" Type="http://schemas.openxmlformats.org/officeDocument/2006/relationships/hyperlink" Target="https://pubmed.ncbi.nlm.nih.gov/?term=POD24+follicular+lymphoma+early+progression+outcome" TargetMode="External"/><Relationship Id="rIdtrtuzautjmnzjcj5hedy6" Type="http://schemas.openxmlformats.org/officeDocument/2006/relationships/hyperlink" Target="https://www.cancer.gov/publications/pdq" TargetMode="External"/><Relationship Id="rIdnhlnngjhm1zkx-gmpkbla" Type="http://schemas.openxmlformats.org/officeDocument/2006/relationships/hyperlink" Target="https://pubmed.ncbi.nlm.nih.gov/?term=POLARIX+polatuzumab+R-CHP+diffuse+large+B-cell" TargetMode="External"/><Relationship Id="rIdaets4btmkdctzn7lmj3f5" Type="http://schemas.openxmlformats.org/officeDocument/2006/relationships/hyperlink" Target="https://pubmed.ncbi.nlm.nih.gov/?term=ZUMA-7+axicabtagene+second-line+large+B-cell" TargetMode="External"/><Relationship Id="rIdilnfv7s-j5cv97n2l0wbn" Type="http://schemas.openxmlformats.org/officeDocument/2006/relationships/hyperlink" Target="https://pubmed.ncbi.nlm.nih.gov/?term=TRANSFORM+lisocabtagene+second-line" TargetMode="External"/><Relationship Id="rIdovyetkykfccc-vpiwhj86" Type="http://schemas.openxmlformats.org/officeDocument/2006/relationships/hyperlink" Target="https://pubmed.ncbi.nlm.nih.gov/?term=glofitamab+epcoritamab+relapsed+diffuse+large+B-cell+lymphoma" TargetMode="External"/><Relationship Id="rIden2npsgzcy652zvlqqqbb" Type="http://schemas.openxmlformats.org/officeDocument/2006/relationships/hyperlink" Target="https://pubmed.ncbi.nlm.nih.gov/?term=CNS+prophylaxis+diffuse+large+B-cell+lymphoma+CNS-IPI" TargetMode="External"/><Relationship Id="rId3ro2rhszvjxo5knciaxu1" Type="http://schemas.openxmlformats.org/officeDocument/2006/relationships/hyperlink" Target="https://pubmed.ncbi.nlm.nih.gov/?term=POD24+follicular+lymphoma+early+progression+outcome" TargetMode="External"/><Relationship Id="rIde26yhqo-p_-ijs_kkhcve" Type="http://schemas.openxmlformats.org/officeDocument/2006/relationships/hyperlink" Target="https://pubmed.ncbi.nlm.nih.gov/?term=mosunetuzumab+follicular+lymphoma" TargetMode="External"/><Relationship Id="rId6yxmpcopeodfyf9fhppim" Type="http://schemas.openxmlformats.org/officeDocument/2006/relationships/hyperlink" Target="https://pubmed.ncbi.nlm.nih.gov/?term=TRIANGLE+ibrutinib+mantle+cell+lymphoma" TargetMode="External"/><Relationship Id="rIdsiss8vapx0qv3zftejpv_" Type="http://schemas.openxmlformats.org/officeDocument/2006/relationships/hyperlink" Target="https://pubmed.ncbi.nlm.nih.gov/?term=dose-adjusted+EPOCH-R+Burkitt+lymphoma" TargetMode="External"/><Relationship Id="rIdrx4rknddyesaw9fiz6s_h" Type="http://schemas.openxmlformats.org/officeDocument/2006/relationships/hyperlink" Target="https://www.rosoncoweb.ru/events/2025/12/11/video/" TargetMode="External"/><Relationship Id="rIdohrlxtenblpfi-mcxf0vb" Type="http://schemas.openxmlformats.org/officeDocument/2006/relationships/hyperlink" Target="https://www.rosoncoweb.ru/events/2024/11/12/video/" TargetMode="External"/><Relationship Id="rId1oryztenimdupfg-jmn9o" Type="http://schemas.openxmlformats.org/officeDocument/2006/relationships/hyperlink" Target="https://oncologypro.esmo.org/esmo-e-learning" TargetMode="External"/><Relationship Id="rIdmzaagwf9igzznug0nggli" Type="http://schemas.openxmlformats.org/officeDocument/2006/relationships/hyperlink" Target="https://www.rosoncoweb.ru/events/archive/" TargetMode="External"/><Relationship Id="rIdghqy6gdrtxvww_pudelnx" Type="http://schemas.openxmlformats.org/officeDocument/2006/relationships/hyperlink" Target="https://www.rosoncoweb.ru/events/webinar/archive/" TargetMode="External"/><Relationship Id="rId2exlgeqcwk3kvsgcxmqyc" Type="http://schemas.openxmlformats.org/officeDocument/2006/relationships/hyperlink" Target="https://whobluebooks.iarc.fr/" TargetMode="External"/><Relationship Id="rIdjwv31x0dpvjn8vp3w_o5y" Type="http://schemas.openxmlformats.org/officeDocument/2006/relationships/hyperlink" Target="https://pubmed.ncbi.nlm.nih.gov/?term=International+Prognostic+Index+diffuse+large+B-cell+lymphoma" TargetMode="External"/><Relationship Id="rIdylbsn4rijtoocmwfrc697" Type="http://schemas.openxmlformats.org/officeDocument/2006/relationships/hyperlink" Target="https://pubmed.ncbi.nlm.nih.gov/?term=POLARIX+polatuzumab+R-CHP+diffuse+large+B-cell" TargetMode="External"/><Relationship Id="rIdb4ea1ptvgdm_1ahr6cocj" Type="http://schemas.openxmlformats.org/officeDocument/2006/relationships/hyperlink" Target="https://pubmed.ncbi.nlm.nih.gov/?term=ZUMA-7+axicabtagene+second-line+large+B-cell" TargetMode="External"/><Relationship Id="rIdfcogpsno8tqi41znkcicm" Type="http://schemas.openxmlformats.org/officeDocument/2006/relationships/hyperlink" Target="https://pubmed.ncbi.nlm.nih.gov/?term=TRANSFORM+lisocabtagene+second-line" TargetMode="External"/><Relationship Id="rIdhd9ubbbba4bl1bbqzbv8h" Type="http://schemas.openxmlformats.org/officeDocument/2006/relationships/hyperlink" Target="https://pubmed.ncbi.nlm.nih.gov/?term=glofitamab+epcoritamab+relapsed+diffuse+large+B-cell+lymphoma" TargetMode="External"/><Relationship Id="rIds-kkf12jehsqmtqqjk9fn" Type="http://schemas.openxmlformats.org/officeDocument/2006/relationships/hyperlink" Target="https://www.esmo.org/guidelines" TargetMode="External"/><Relationship Id="rIdz8jwff-kuzjnqebo6gx1i" Type="http://schemas.openxmlformats.org/officeDocument/2006/relationships/hyperlink" Target="https://pubmed.ncbi.nlm.nih.gov/?term=POD24+follicular+lymphoma+early+progression+outcome" TargetMode="External"/><Relationship Id="rIdef0hqfi77touvnrfkj_b-" Type="http://schemas.openxmlformats.org/officeDocument/2006/relationships/hyperlink" Target="https://pubmed.ncbi.nlm.nih.gov/?term=dose-adjusted+EPOCH-R+Burkitt+lymphoma" TargetMode="External"/><Relationship Id="rIdhhqudael7yyctmfio7wjz" Type="http://schemas.openxmlformats.org/officeDocument/2006/relationships/hyperlink" Target="https://pubmed.ncbi.nlm.nih.gov/?term=CNS+prophylaxis+diffuse+large+B-cell+lymphoma+CNS-IPI" TargetMode="External"/><Relationship Id="rIdci9frj5c6rof9hlcq8spv" Type="http://schemas.openxmlformats.org/officeDocument/2006/relationships/hyperlink" Target="https://pubmed.ncbi.nlm.nih.gov/?term=TRIANGLE+ibrutinib+mantle+cell+lymphoma" TargetMode="External"/><Relationship Id="rIdkhgpxnv1uvj2njcvm9k95" Type="http://schemas.openxmlformats.org/officeDocument/2006/relationships/hyperlink" Target="https://pubmed.ncbi.nlm.nih.gov/?term=dose-adjusted+EPOCH-R+Burkitt+lymphoma" TargetMode="External"/><Relationship Id="rIdodyaqxp-vwkkzknnwnast" Type="http://schemas.openxmlformats.org/officeDocument/2006/relationships/hyperlink" Target="https://www.rosoncoweb.ru/standarts/suptherapy/" TargetMode="External"/><Relationship Id="rIdml6ihg5rdswzzhdksltyd" Type="http://schemas.openxmlformats.org/officeDocument/2006/relationships/hyperlink" Target="https://pubmed.ncbi.nlm.nih.gov/?term=POLARIX+polatuzumab+R-CHP+diffuse+large+B-cell" TargetMode="External"/><Relationship Id="rIdgzze8bbhew9-ov7qg4ndu" Type="http://schemas.openxmlformats.org/officeDocument/2006/relationships/hyperlink" Target="https://pubmed.ncbi.nlm.nih.gov/?term=CNS+prophylaxis+diffuse+large+B-cell+lymphoma+CNS-IPI" TargetMode="External"/><Relationship Id="rIdnidfxqijyrkaqsfajpadu" Type="http://schemas.openxmlformats.org/officeDocument/2006/relationships/hyperlink" Target="https://pubmed.ncbi.nlm.nih.gov/?term=ZUMA-7+axicabtagene+second-line+large+B-cell" TargetMode="External"/><Relationship Id="rId7mp9i7nkhc47cmmjpsyws" Type="http://schemas.openxmlformats.org/officeDocument/2006/relationships/hyperlink" Target="https://pubmed.ncbi.nlm.nih.gov/?term=glofitamab+epcoritamab+relapsed+diffuse+large+B-cell+lymphoma" TargetMode="External"/><Relationship Id="rIdj0hgsikhs2mgc2aabxiii" Type="http://schemas.openxmlformats.org/officeDocument/2006/relationships/hyperlink" Target="https://www.esmo.org/guidelines" TargetMode="External"/><Relationship Id="rId8_ipppuhaljircawgxw4-" Type="http://schemas.openxmlformats.org/officeDocument/2006/relationships/hyperlink" Target="https://pubmed.ncbi.nlm.nih.gov/?term=POD24+follicular+lymphoma+early+progression+outcome" TargetMode="External"/><Relationship Id="rId49" Type="http://schemas.openxmlformats.org/officeDocument/2006/relationships/fontTable" Target="fontTable.xml"/><Relationship Id="rId7" Type="http://schemas.openxmlformats.org/officeDocument/2006/relationships/hyperlink" Target="https://ehaweb.org/clinical-practice/guidelines-by-areas-of-disease/large-b-cell-lymphoma-lbcl-eha-clinical-practice-guidelines-for-diagnosis-treatment-and-follow-up" TargetMode="External"/><Relationship Id="rId8" Type="http://schemas.openxmlformats.org/officeDocument/2006/relationships/hyperlink" Target="https://ehaweb.org/clinical-practice/guidelines-by-areas-of-disease/guidelines-on-lymphomas" TargetMode="External"/><Relationship Id="rId9" Type="http://schemas.openxmlformats.org/officeDocument/2006/relationships/hyperlink" Target="https://whobluebooks.iarc.who.int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Неходжкинские лимфомы</dc:title>
  <dc:creator>Кафедра онкологии ИУВ НМХЦ им. Н.И. Пирогова</dc:creator>
  <cp:lastModifiedBy>Un-named</cp:lastModifiedBy>
  <cp:revision>1</cp:revision>
  <dcterms:created xsi:type="dcterms:W3CDTF">2026-08-27T09:34:18.139Z</dcterms:created>
  <dcterms:modified xsi:type="dcterms:W3CDTF">2026-08-27T09:34:18.139Z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