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Уротелиальный рак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16.11.2026 · Кузьмина Е.С. · раздел «Частная онкология, ч. 2»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Уротелиальный рак за последние три года изменился радикальнее большинства нозологий: конъюгат антитело–препарат в комбинации с ингибитором контрольных точек вытеснил платиносодержащую химиотерапию из первой линии, а периоперационные подходы при мышечно-инвазивном раке переписываются на глазах.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 по раку мочевого пузыря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vrx2swd610rmuaawvxtou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EAU Guidelines: Non-muscle-invasive и Muscle-invasive Bladder Cancer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Стратификация риска при неинвазивном раке, режимы БЦЖ, показания к цистэктомии.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4zb0bc7fonwmonfsgmbk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uroweb.org/guidelines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уротелиальный рак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стадиям и линиям.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2nr1inwo1fua2s0wsrsi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Bladder Cancer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 действующей редакции комбинация энфортумаба ведотина с пембролизумабом обозначена как единственный предпочтительный режим первой линии при местнораспространённом и метастатическом процессе.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e1xyt7f3572e0arsvbnr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уротелиального рака.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_jgh7v0tv98rxre4jctd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nht9yrope9kev2heeayx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Неинвазивный рак мочевого пузыря, рефрактерный к БЦЖ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современные опции при отказе от цистэктомии.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5byh90kxn85zeprxk4jo4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Рак верхних мочевыводящих путей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отдельная нозология со своими подходами, включая адъювантную химиотерапию по данным POUT.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wwg4b_0klcn1ndqvz2ru4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мочевого пузыря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Метастатический и местнораспространённый процесс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EV-302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Энфортумаб ведотин с пембролизумабом против платиносодержащей химиотерапии в первой линии: медиана общей выживаемости 31,5 против 16,1 мес (отношение рисков 0,47), беспрогрессивной 12,5 против 6,3 мес (0,45), частота ответов 67,7 % против 44,4 %, полных ответов 29,1 %. При обновлённом анализе медиана общей выживаемости достигла 33,8 мес, а преимущество сохранялось при наблюдении 3,5 года. Полностью переопределило первую линию.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qevhypljbrfgs86cjgix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JAVELIN Bladder 100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Поддерживающая терапия авелумабом после платиносодержащей химиотерапии без прогрессирования улучшает общую выживаемость. Остаётся стандартом для тех, кому комбинация с энфортумабом недоступна или противопоказана.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kxdfxh_dnx-2599jm58o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THOR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Эрдафитиниб при нарушениях FGFR2/3 превосходит химиотерапию у предлеченных больных — обоснование обязательного тестирования FGFR.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v9izsbkcqt3qwciwrezo5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TROPHY-U-01 и последующие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Сацитузумаб говитекан как опция при прогрессировании после платины и ингибиторов контрольных точек.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otxdcw4jvn3ocrm0gcsr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Мышечно-инвазивный рак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NIAGARA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Периоперационный дурвалумаб в сочетании с неоадъювантной химиотерапией и цистэктомией улучшает выживаемость без событий и общую выживаемость при мышечно-инвазивном раке у кандидатов на цисплатин.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uljfhgtwr4j9eqe70ku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KEYNOTE-905 / EV-303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Периоперационный энфортумаб ведотин с пембролизумабом у больных, не подходящих для цисплатина: частота полного патоморфологического ответа 57 %, снижение риска события на 60 % и смертности на 50 %. Одобрение для периоперационного применения в этой популяции получено в 2025 г.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l94vsuvywjbptvlwimh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CheckMate 274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Адъювантный ниволумаб после радикальной операции у больных высокого риска улучшает безрецидивную выживаемость.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dxhtpm1k2ospanbjtrdf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Неинвазивный рак и верхние мочевыводящие пути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Опции при рефрактерности к БЦЖ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Внутрипузырные и системные подходы позволяют части больных избежать цистэктомии; выбор требует обсуждения рисков с урологом.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mbqrmmqtzt5oxd-wpmr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POUT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Адъювантная химиотерапия после нефруретерэктомии по поводу рака верхних мочевыводящих путей улучшает безрецидивную выживаемость.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vka6qoab9pntiedgfduf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fu6bnpgs36vcem82wys5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VIII Конференция RUSSCO «Онкоурология», 17–18.04.2026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20wjat7tpqwalfggvni2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VII Конференция RUSSCO «Онкоурология», 20–21.03.2025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9ecguu3n9jcbzkrnq3l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VI Конференция RUSSCO «Онкоурология», 26–27.04.2024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hmb8mluiwftettvt_nw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g2tris1w3gq-i2534fccp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zfydt0-z3tjriqoi0dnc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EAU Muscle-invasive and Metastatic Bladder Cancer Guidelines 2026. </w:t>
      </w:r>
      <w:r>
        <w:t xml:space="preserve">Сделать основным источником для MIBC/метастатической болезни; синхронизировать периоперационную терапию с NIAGARA и современную последовательность лечения.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EAU MIBC 2026 summary of changes. </w:t>
      </w:r>
      <w:r>
        <w:t xml:space="preserve">В модуле уже есть NIAGARA; обновить формулировку до уровня действующих рекомендаций/регуляторного статуса и убрать впечатление, что это только исследовательская опция.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EAU Non-muscle-invasive Bladder Cancer Guidelines 2026. </w:t>
      </w:r>
      <w:r>
        <w:t xml:space="preserve">Разделить NMIBC и MIBC источники; обновить блок BCG-unresponsive и новые опции для части BCG-naive высокого/очень высокого риска.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Современный предпочтительный режим первой линии при местнораспространённом и метастатическом уротелиальном раке: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Энфортумаб ведотин с пембролизумабом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Пембролизумаб в монорежиме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Гемцитабин с цисплатином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Метотрексат, винбластин, доксорубицин, цисплатин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EV-302 показал удвоение медианы общей выживаемости — 31,5 против 16,1 мес при отношении рисков 0,47 — и рост частоты полных ответов до 29,1 %. Комбинация применима независимо от пригодности к цисплатину, что снимает историческую проблему разделения больных на кандидатов и некандидатов.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xdogxlvdvocos0fmubkc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EV-302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Характерная токсичность энфортумаба ведотина, требующая настороженности: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Ототоксичность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Нефротоксичность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Кожные реакции, включая тяжёлые буллёзные формы, гипергликемия и периферическая нейропатия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Кардиотоксичность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Тяжёлые кожные реакции, вплоть до синдрома Стивенса — Джонсона и токсического эпидермального некролиза, могут развиваться в первых циклах и требуют немедленной отмены при появлении пузырей или поражения слизистых. Гипергликемия требует контроля глюкозы перед каждым введением, особенно при исходном сахарном диабете и ожирении. Нейропатия кумулятивна и служит причиной редукции дозы.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xtrywuzd3gatngj80f1i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EV-302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Больному с метастатическим уротелиальным раком комбинация с энфортумабом недоступна. Что обосновано после платиносодержащей химиотерапии без прогрессирования?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Продолжение химиотерапии до прогрессирования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Поддерживающая терапия авелумабом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Наблюдение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JAVELIN Bladder 100 показал улучшение общей выживаемости при переходе на поддерживающий авелумаб после 4–6 циклов платиносодержащей химиотерапии у больных без прогрессирования. Продолжение химиотерапии за пределы 6 циклов пользы не даёт и увеличивает токсичность.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9jd3rfbhlglva-58fz0t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JAVELIN Bladder 100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Тестирование на нарушения FGFR2/3 при уротелиальном раке необходимо, потому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Определяет объём операции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Влияет на стадирование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Определяет прогноз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Открывает возможность терапии эрдафитинибом, превосходящим химиотерапию у предлеченных больных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THOR показал преимущество эрдафитиниба над химиотерапией при нарушениях FGFR у больных, ранее получавших лечение. Характерные нежелательные явления — гиперфосфатемия, требующая контроля и коррекции, и офтальмологические осложнения, включая серозную отслойку сетчатки, что требует регулярных осмотров офтальмолога.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6is_heokvntlyffoqlhq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THOR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Стандартом при мышечно-инвазивном раке мочевого пузыря у кандидата на цисплатин является: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Неоадъювантная платиносодержащая химиотерапия с последующей радикальной цистэктомией; по данным NIAGARA обосновано добавление периоперационного дурвалумаба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Внутрипузырная БЦЖ-терапия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Немедленная цистэктомия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Неоадъювантная химиотерапия улучшает выживаемость и остаётся обязательным компонентом у кандидатов на цисплатин. NIAGARA добавила к этой схеме периоперационный дурвалумаб с улучшением выживаемости без событий и общей выживаемости. Немедленная цистэктомия без неоадъювантной терапии у кандидата на цисплатин — устаревший подход.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ndnnfmfivwktarj86gh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NIAGARA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Что показали исследования KEYNOTE-905 / EV-303 у больных мышечно-инвазивным раком, не подходящих для цисплатина?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Преимущество только по частоте ответов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Отсутствие пользы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Периоперационный энфортумаб ведотин с пембролизумабом дал частоту полного патоморфологического ответа 57 % и существенное снижение риска события и смерти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Показана только цистэктомия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Эта популяция исторически шла сразу на цистэктомию без системной терапии, поскольку эффективных опций не было. Результаты изменили ситуацию и привели к одобрению режима для периоперационного применения в 2025 г. Появились данные, позволяющие обсуждать распространение подхода и на кандидатов для цисплатина.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zyavbgki2aot7prn2jwx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KEYNOTE-905 / EV-303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Адъювантный ниволумаб после радикальной операции при уротелиальном раке высокого риска: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Заменяет неоадъювантную 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показан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Улучшает безрецидивную выживаемость по данным CheckMate 274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Показан всем без исключения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CheckMate 274 включал больных с патоморфологическими признаками высокого риска после операции, в том числе получавших неоадъювантную химиотерапию. С появлением периоперационных режимов место адъювантной терапии сужается, поэтому решение принимается с учётом того, что больной получал до операции.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k8q7exkpk-6u6tfk2iun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274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При неинвазивном раке мочевого пузыря высокого риска стандартом является: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Немедленная цистэктомия всем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Системная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Трансуретральная резекция с последующей внутрипузырной БЦЖ-терапией, включая поддерживающий режим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Наблюдение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БЦЖ снижает частоту рецидивов и прогрессирования. Ключевое условие — проведение полного поддерживающего курса, а не только индукционного: неполный курс распространён и снижает эффективность. Обязательна повторная трансуретральная резекция при T1 и при отсутствии мышечного слоя в препарате. При рефрактерности к БЦЖ обсуждается цистэктомия либо органосохраняющие опции.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leiv7po_r97wflkwmqyk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EAU Guidelines · опции при рефрактерности к БЦЖ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Основной модифицируемый фактор риска уротелиального рака: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Алкоголь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Гиподинамия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Курение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Избыточная масса тела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Курение обусловливает примерно половину случаев. Отказ от курения снижает риск рецидива и прогрессирования уже после установления диагноза, поэтому беседа об отказе — часть лечения, а не общая рекомендация. Значимы также профессиональные контакты с ароматическими аминами, что требует уточнения профессионального анамнеза.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2iswcew39ary09anjnq5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PDQ® — рак мочевого пузыря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Рак верхних мочевыводящих путей отличается от рака мочевого пузыря тем,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метастазирует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требует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Лечится только БЦЖ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Имеет иные подходы: нефруретерэктомия с резекцией устья, органосохраняющее лечение при отобранных опухолях, адъювантная химиотерапия по данным POUT, а также связь с синдромом Линча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POUT показал улучшение безрецидивной выживаемости при адъювантной химиотерапии после нефруретерэктомии, что важно, поскольку после удаления почки функция часто не позволяет назначить цисплатин позднее. Отдельно следует помнить о связи с синдромом Линча: при раннем возрасте и отягощённом анамнезе показано тестирование системы репарации неспаренных оснований.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xw6mkdh0uxuy8lxnhjyl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POUT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Первая линия при метастатическом процессе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69 лет, метастатический уротелиальный рак: поражение лимфоузлов и печени. Клиренс креатинина 42 мл/мин, сахарный диабет 2 типа, нейропатия отсутствует, ECOG 1.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назначить? 2) Что учесть? 3) Какой мониторинг?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Комбинация энфортумаба ведотина с пембролизумабом — предпочтительный режим первой линии независимо от пригодности к цисплатину, что особенно важно при клиренсе 42 мл/мин, исключающем цисплатин. По данным EV-302 медиана общей выживаемости превышает 31 мес против 16 мес при химиотерапии. Учесть следует сахарный диабет: энфортумаб вызывает гипергликемию вплоть до кетоацидоза, поэтому необходимы контроль глюкозы перед каждым введением, коррекция сахароснижающей терапии и инструктаж пациента. Мониторинг также включает осмотр кожи и слизистых с немедленным обращением при появлении пузырей, оценку нейропатии перед каждым введением и настороженность в отношении иммуноопосредованных явлений. При недоступности комбинации альтернатива — карбоплатин-содержащая химиотерапия с последующей поддерживающей терапией авелумабом.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nwrrg8aczs5jwmf9t-12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EV-302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7gupf-kqcey0jxywh3mr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JAVELIN Bladder 100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Мышечно-инвазивный рак, кандидат на цисплатин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64 лет, уротелиальный рак мочевого пузыря cT2N0M0, клиренс креатинина 78 мл/мин, ECOG 0, слух и нейропатия в норме.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Какая тактика? 2) Что добавить по современным данным? 3) Что обсудить с пациентом?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Стандарт — неоадъювантная платиносодержащая химиотерапия с последующей радикальной цистэктомией и тазовой лимфаденэктомией; больной соответствует критериям пригодности к цисплатину. По данным NIAGARA обосновано добавление периоперационного дурвалумаба: получено улучшение выживаемости без событий и общей выживаемости. Немедленная операция без неоадъювантной терапии — устаревший подход. С пациентом обсуждаются вариант деривации мочи и его влияние на образ жизни, сексуальная функция, а также альтернатива в виде органосохраняющего трёхмодального лечения — максимально полной трансуретральной резекции с химиолучевой терапией — у отобранных больных. Обязательна поддержка отказа от курения.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corsncilfummrelnritj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NIAGARA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0l_q325ux4qhaomvek6l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EAU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Некандидат на цисплатин с мышечно-инвазивным раком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76 лет, уротелиальный рак cT3N0M0. Клиренс креатинина 38 мл/мин, тугоухость, ECOG 1. Ранее ей планировали сразу цистэктомию.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Изменилась ли тактика? 2) Что предложить? 3) Что учесть?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Тактика изменилась принципиально. Раньше такие больные шли прямо на цистэктомию, поскольку эффективной системной опции не было. По данным KEYNOTE-905 / EV-303 периоперационный энфортумаб ведотин с пембролизумабом даёт частоту полного патоморфологического ответа 57 % и существенно снижает риск события и смерти; режим одобрен для периоперационного применения именно у некандидатов на цисплатин. Учесть следует возраст и переносимость: кожная токсичность, гипергликемия и нейропатия требуют тщательного мониторинга, а иммуноопосредованные явления у пожилых могут протекать атипично. Решение принимается консилиумом с урологом, поскольку сроки операции сдвигаются.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wegvhljff4qjup48ah2l7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KEYNOTE-905 / EV-303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trflraqiihrrqjczxhi6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Прогрессирование после первой линии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58 лет получил платиносодержащую химиотерапию и поддерживающий авелумаб, через 9 месяцев прогрессирование. Молекулярное исследование ранее не выполнялось.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сделать в первую очередь? 2) Какие опции? 3) Что учесть при каждой?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В первую очередь — тестирование на нарушения FGFR2/3, если оно не выполнено: при их наличии обоснован эрдафитиниб, превзошедший химиотерапию в исследовании THOR. При отсутствии нарушений FGFR опции — энфортумаб ведотин, сацитузумаб говитекан, платиносодержащая химиотерапия при сохранной функции почек и достаточном интервале, участие в клиническом исследовании. Учесть следует: при эрдафитинибе — гиперфосфатемию с необходимостью диеты и фосфат-связывающих препаратов и офтальмологические осложнения вплоть до серозной отслойки сетчатки с обязательными регулярными осмотрами; при энфортумабе — кожную токсичность, гипергликемию и нейропатию; при сацитузумабе — нейтропению и диарею, при которой значим статус UGT1A1.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lctxf26pcxnbdjtk3ub5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THOR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32ionunxpyuo_wvb85n_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TROPHY-U-01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EV-302 считается одним из самых значимых исследований последних лет?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изменилась тактика у больных, не подходящих для цисплатина?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Какие исследования нужно выполнить до второй линии и почему их часто упускают?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беседа об отказе от курения при уротелиальном раке — часть лечения?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Оценил пригодность больного к цисплатину по формальным критериям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Назначил тестирование на нарушения FGFR при планировании последующих линий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Обеспечил мониторинг гликемии и осмотр кожи при терапии энфортумабом ведотином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Участвовал в консилиуме по мышечно-инвазивному раку с обсуждением периоперационной терапии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rx2swd610rmuaawvxtou" Type="http://schemas.openxmlformats.org/officeDocument/2006/relationships/hyperlink" Target="https://cr.minzdrav.gov.ru/clin_recomend" TargetMode="External"/><Relationship Id="rId4zb0bc7fonwmonfsgmbky" Type="http://schemas.openxmlformats.org/officeDocument/2006/relationships/hyperlink" Target="https://uroweb.org/guidelines" TargetMode="External"/><Relationship Id="rIdd2nr1inwo1fua2s0wsrsi" Type="http://schemas.openxmlformats.org/officeDocument/2006/relationships/hyperlink" Target="https://www.esmo.org/guidelines" TargetMode="External"/><Relationship Id="rIdse1xyt7f3572e0arsvbnr" Type="http://schemas.openxmlformats.org/officeDocument/2006/relationships/hyperlink" Target="https://www.nccn.org/guidelines/category_1" TargetMode="External"/><Relationship Id="rId_jgh7v0tv98rxre4jctdd" Type="http://schemas.openxmlformats.org/officeDocument/2006/relationships/hyperlink" Target="https://www.rosoncoweb.ru/standarts/RUSSCO/" TargetMode="External"/><Relationship Id="rIdnht9yrope9kev2heeayxk" Type="http://schemas.openxmlformats.org/officeDocument/2006/relationships/hyperlink" Target="https://pubmed.ncbi.nlm.nih.gov/?term=BCG-unresponsive+non-muscle-invasive+bladder+cancer+treatment" TargetMode="External"/><Relationship Id="rId5byh90kxn85zeprxk4jo4" Type="http://schemas.openxmlformats.org/officeDocument/2006/relationships/hyperlink" Target="https://pubmed.ncbi.nlm.nih.gov/?term=POUT+adjuvant+chemotherapy+upper+tract+urothelial" TargetMode="External"/><Relationship Id="rIdwwg4b_0klcn1ndqvz2ru4" Type="http://schemas.openxmlformats.org/officeDocument/2006/relationships/hyperlink" Target="https://www.cancer.gov/publications/pdq" TargetMode="External"/><Relationship Id="rIdlqevhypljbrfgs86cjgix" Type="http://schemas.openxmlformats.org/officeDocument/2006/relationships/hyperlink" Target="https://pubmed.ncbi.nlm.nih.gov/?term=EV-302+enfortumab+vedotin+pembrolizumab+urothelial" TargetMode="External"/><Relationship Id="rIdfkxdfxh_dnx-2599jm58o" Type="http://schemas.openxmlformats.org/officeDocument/2006/relationships/hyperlink" Target="https://pubmed.ncbi.nlm.nih.gov/?term=JAVELIN+Bladder+100+avelumab+maintenance" TargetMode="External"/><Relationship Id="rIdv9izsbkcqt3qwciwrezo5" Type="http://schemas.openxmlformats.org/officeDocument/2006/relationships/hyperlink" Target="https://pubmed.ncbi.nlm.nih.gov/?term=THOR+erdafitinib+FGFR+urothelial" TargetMode="External"/><Relationship Id="rIdnotxdcw4jvn3ocrm0gcsr" Type="http://schemas.openxmlformats.org/officeDocument/2006/relationships/hyperlink" Target="https://pubmed.ncbi.nlm.nih.gov/?term=sacituzumab+govitecan+urothelial+TROPHY" TargetMode="External"/><Relationship Id="rIdzuljfhgtwr4j9eqe70kup" Type="http://schemas.openxmlformats.org/officeDocument/2006/relationships/hyperlink" Target="https://pubmed.ncbi.nlm.nih.gov/?term=NIAGARA+perioperative+durvalumab+muscle-invasive+bladder" TargetMode="External"/><Relationship Id="rIdil94vsuvywjbptvlwimhn" Type="http://schemas.openxmlformats.org/officeDocument/2006/relationships/hyperlink" Target="https://pubmed.ncbi.nlm.nih.gov/?term=KEYNOTE-905+EV-303+perioperative+enfortumab+pembrolizumab+bladder" TargetMode="External"/><Relationship Id="rIdrdxhtpm1k2ospanbjtrdf" Type="http://schemas.openxmlformats.org/officeDocument/2006/relationships/hyperlink" Target="https://pubmed.ncbi.nlm.nih.gov/?term=CheckMate+274+adjuvant+nivolumab+urothelial" TargetMode="External"/><Relationship Id="rIdzmbqrmmqtzt5oxd-wpmra" Type="http://schemas.openxmlformats.org/officeDocument/2006/relationships/hyperlink" Target="https://pubmed.ncbi.nlm.nih.gov/?term=BCG-unresponsive+non-muscle-invasive+bladder+cancer+treatment" TargetMode="External"/><Relationship Id="rIdvka6qoab9pntiedgfdufb" Type="http://schemas.openxmlformats.org/officeDocument/2006/relationships/hyperlink" Target="https://pubmed.ncbi.nlm.nih.gov/?term=POUT+adjuvant+chemotherapy+upper+tract+urothelial" TargetMode="External"/><Relationship Id="rIdfu6bnpgs36vcem82wys5b" Type="http://schemas.openxmlformats.org/officeDocument/2006/relationships/hyperlink" Target="https://www.rosoncoweb.ru/events/2026/04/17/" TargetMode="External"/><Relationship Id="rId20wjat7tpqwalfggvni2n" Type="http://schemas.openxmlformats.org/officeDocument/2006/relationships/hyperlink" Target="https://www.rosoncoweb.ru/events/2025/03/20/" TargetMode="External"/><Relationship Id="rIdb9ecguu3n9jcbzkrnq3lw" Type="http://schemas.openxmlformats.org/officeDocument/2006/relationships/hyperlink" Target="https://www.rosoncoweb.ru/events/2024/04/26-27/" TargetMode="External"/><Relationship Id="rIdxhmb8mluiwftettvt_nwu" Type="http://schemas.openxmlformats.org/officeDocument/2006/relationships/hyperlink" Target="https://oncologypro.esmo.org/esmo-e-learning" TargetMode="External"/><Relationship Id="rIdg2tris1w3gq-i2534fccp" Type="http://schemas.openxmlformats.org/officeDocument/2006/relationships/hyperlink" Target="https://www.rosoncoweb.ru/events/archive/" TargetMode="External"/><Relationship Id="rIdzfydt0-z3tjriqoi0dncb" Type="http://schemas.openxmlformats.org/officeDocument/2006/relationships/hyperlink" Target="https://www.rosoncoweb.ru/events/webinar/archive/" TargetMode="External"/><Relationship Id="rIdxdogxlvdvocos0fmubkci" Type="http://schemas.openxmlformats.org/officeDocument/2006/relationships/hyperlink" Target="https://pubmed.ncbi.nlm.nih.gov/?term=EV-302+enfortumab+vedotin+pembrolizumab+urothelial" TargetMode="External"/><Relationship Id="rIdxtrywuzd3gatngj80f1ii" Type="http://schemas.openxmlformats.org/officeDocument/2006/relationships/hyperlink" Target="https://pubmed.ncbi.nlm.nih.gov/?term=EV-302+enfortumab+vedotin+pembrolizumab+urothelial" TargetMode="External"/><Relationship Id="rId9jd3rfbhlglva-58fz0th" Type="http://schemas.openxmlformats.org/officeDocument/2006/relationships/hyperlink" Target="https://pubmed.ncbi.nlm.nih.gov/?term=JAVELIN+Bladder+100+avelumab+maintenance" TargetMode="External"/><Relationship Id="rId6is_heokvntlyffoqlhqn" Type="http://schemas.openxmlformats.org/officeDocument/2006/relationships/hyperlink" Target="https://pubmed.ncbi.nlm.nih.gov/?term=THOR+erdafitinib+FGFR+urothelial" TargetMode="External"/><Relationship Id="rIddndnnfmfivwktarj86gha" Type="http://schemas.openxmlformats.org/officeDocument/2006/relationships/hyperlink" Target="https://pubmed.ncbi.nlm.nih.gov/?term=NIAGARA+perioperative+durvalumab+muscle-invasive+bladder" TargetMode="External"/><Relationship Id="rIdzyavbgki2aot7prn2jwxt" Type="http://schemas.openxmlformats.org/officeDocument/2006/relationships/hyperlink" Target="https://pubmed.ncbi.nlm.nih.gov/?term=KEYNOTE-905+EV-303+perioperative+enfortumab+pembrolizumab+bladder" TargetMode="External"/><Relationship Id="rIdk8q7exkpk-6u6tfk2iunh" Type="http://schemas.openxmlformats.org/officeDocument/2006/relationships/hyperlink" Target="https://pubmed.ncbi.nlm.nih.gov/?term=CheckMate+274+adjuvant+nivolumab+urothelial" TargetMode="External"/><Relationship Id="rIdleiv7po_r97wflkwmqykd" Type="http://schemas.openxmlformats.org/officeDocument/2006/relationships/hyperlink" Target="https://pubmed.ncbi.nlm.nih.gov/?term=BCG-unresponsive+non-muscle-invasive+bladder+cancer+treatment" TargetMode="External"/><Relationship Id="rId2iswcew39ary09anjnq5r" Type="http://schemas.openxmlformats.org/officeDocument/2006/relationships/hyperlink" Target="https://www.cancer.gov/publications/pdq" TargetMode="External"/><Relationship Id="rIdxw6mkdh0uxuy8lxnhjylr" Type="http://schemas.openxmlformats.org/officeDocument/2006/relationships/hyperlink" Target="https://pubmed.ncbi.nlm.nih.gov/?term=POUT+adjuvant+chemotherapy+upper+tract+urothelial" TargetMode="External"/><Relationship Id="rIdnwrrg8aczs5jwmf9t-125" Type="http://schemas.openxmlformats.org/officeDocument/2006/relationships/hyperlink" Target="https://pubmed.ncbi.nlm.nih.gov/?term=EV-302+enfortumab+vedotin+pembrolizumab+urothelial" TargetMode="External"/><Relationship Id="rId7gupf-kqcey0jxywh3mrb" Type="http://schemas.openxmlformats.org/officeDocument/2006/relationships/hyperlink" Target="https://pubmed.ncbi.nlm.nih.gov/?term=JAVELIN+Bladder+100+avelumab+maintenance" TargetMode="External"/><Relationship Id="rIdcorsncilfummrelnritjq" Type="http://schemas.openxmlformats.org/officeDocument/2006/relationships/hyperlink" Target="https://pubmed.ncbi.nlm.nih.gov/?term=NIAGARA+perioperative+durvalumab+muscle-invasive+bladder" TargetMode="External"/><Relationship Id="rId0l_q325ux4qhaomvek6lb" Type="http://schemas.openxmlformats.org/officeDocument/2006/relationships/hyperlink" Target="https://uroweb.org/guidelines" TargetMode="External"/><Relationship Id="rIdwegvhljff4qjup48ah2l7" Type="http://schemas.openxmlformats.org/officeDocument/2006/relationships/hyperlink" Target="https://pubmed.ncbi.nlm.nih.gov/?term=KEYNOTE-905+EV-303+perioperative+enfortumab+pembrolizumab+bladder" TargetMode="External"/><Relationship Id="rIdtrflraqiihrrqjczxhi6b" Type="http://schemas.openxmlformats.org/officeDocument/2006/relationships/hyperlink" Target="https://www.esmo.org/guidelines" TargetMode="External"/><Relationship Id="rIdlctxf26pcxnbdjtk3ub5b" Type="http://schemas.openxmlformats.org/officeDocument/2006/relationships/hyperlink" Target="https://pubmed.ncbi.nlm.nih.gov/?term=THOR+erdafitinib+FGFR+urothelial" TargetMode="External"/><Relationship Id="rId32ionunxpyuo_wvb85n_b" Type="http://schemas.openxmlformats.org/officeDocument/2006/relationships/hyperlink" Target="https://pubmed.ncbi.nlm.nih.gov/?term=sacituzumab+govitecan+urothelial+TROPHY" TargetMode="External"/><Relationship Id="rId48" Type="http://schemas.openxmlformats.org/officeDocument/2006/relationships/fontTable" Target="fontTable.xml"/><Relationship Id="rId7" Type="http://schemas.openxmlformats.org/officeDocument/2006/relationships/hyperlink" Target="https://uroweb.org/guidelines/muscle-invasive-and-metastatic-bladder-cancer" TargetMode="External"/><Relationship Id="rId8" Type="http://schemas.openxmlformats.org/officeDocument/2006/relationships/hyperlink" Target="https://uroweb.org/guidelines/muscle-invasive-and-metastatic-bladder-cancer/summary-of-changes/2026" TargetMode="External"/><Relationship Id="rId9" Type="http://schemas.openxmlformats.org/officeDocument/2006/relationships/hyperlink" Target="https://uroweb.org/guidelines/non-muscle-invasive-bladder-cancer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Уротелиальный рак</dc:title>
  <dc:creator>Кафедра онкологии ИУВ НМХЦ им. Н.И. Пирогова</dc:creator>
  <cp:lastModifiedBy>Un-named</cp:lastModifiedBy>
  <cp:revision>1</cp:revision>
  <dcterms:created xsi:type="dcterms:W3CDTF">2026-08-27T09:34:18.721Z</dcterms:created>
  <dcterms:modified xsi:type="dcterms:W3CDTF">2026-08-27T09:34:18.721Z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