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Лучевая терапия: физика, радиобиология, показания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19.11.2026 · Измайлов Т.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Примерно половина онкологических больных получает лучевую терапию, и онколог-химиотерапевт участвует в решениях о ней постоянно. Модуль о том, что нужно понимать, чтобы разговор с лучевым терапевтом был содержательным, а направление — осмысленным.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«Лучевая терапия» по каждой нозологии: показания, дозы, режимы фракционирования.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edbqgaafafa_275wocm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Место лучевой терапии в мультимодальных алгоритмах.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54webjo9kk_dkjnha8m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Дозовые ограничения на критические органы (QUANTEC и последующие своды)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Толерантные дозы для спинного мозга, лёгких, сердца, кишечника — основа планирования и понимания поздней токсичности.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ckcyh1ifwhf04ewmv0w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CTCAE v5.0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лучевых реакций; разграничение острых и поздних осложнений.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76hbxphiydj6gbwn0mnn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ctep.cancer.gov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Дозы и режимы по нозологиям, включая паллиативные схемы.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v4ltvczgt_1fw2itak5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p2jbn-uzna5btfojbcw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Радиобиологические основы фракционирования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четыре «R»: репарация, редистрибуция, репопуляция, реоксигенация; соотношение α/β и его смысл.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kvdciqn2rwqgxvft2xc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Биологически эффективная доза и EQD2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сравнивать режимы с разным числом фракций.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spbeukyczs1wnoxswsn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Повторное облучение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частичное восстановление толерантности тканей со временем.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wbsptr39hyon81sejbu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xs16ytq0tsebviuz_czd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Фракционирование и режимы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Радиобиологическая основа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Дробление дозы позволяет нормальным тканям восстанавливаться между фракциями лучше, чем опухолевым. Соотношение α/β отражает чувствительность к величине разовой дозы: у большинства опухолей оно высокое, у поздно реагирующих нормальных тканей — низкое, что и объясняет выигрыш от фракционирования. Исключения с низким α/β — рак предстательной железы и молочной железы — обосновывают гипофракционирование именно 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43lmi2tfwzeouvmfn7o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Гипофракционирование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Крупные исследования при раке молочной железы и предстательной железы показали равную эффективность и переносимость укороченных курсов. Практический выигрыш огромен: меньше визитов для пациента и выше пропускная способность отделения.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m4k2jpmq0oopesgppuw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Стереотаксическая лучевая терапия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Подведение очень высокой дозы за малое число фракций с крутым градиентом. При неоперабельном раке лёгкого I стадии обеспечивает локальный контроль, сопоставимый с хирургическим.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lpvw-fkvcs8-ijpsd5z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SABR-COMET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Стереотаксическое облучение всех очагов при олигометастатической болезни улучшило выживаемость по сравнению со стандартной паллиативной тактикой. Обоснование концепции радикального локального лечения при ограниченном метастазировании.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3kgl5jsedmbfytdaxwx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Паллиативная лучевая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Однократная фракция 8 Гр при болезненных метастазах в кости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уступает многофракционным режимам по обезболивающему эффекту при большем удобстве для больного; чаще требует повторного облучения, которое, однако, эффективно.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rtgkqe3bl6wymosu2vq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Компрессия спинного мозга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Неотложное состояние: глюкокортикоиды немедленно, срочная МРТ всего позвоночника, решение о декомпрессивной операции с последующим облучением или об облучении в самостоятельном варианте. Исход определяется неврологическим статусом на момент начала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-knrbw_ki8padohy5xf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cbefaj2exkcq9o6ncs-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Точка невозврата I: где диагностическая ошибка лишает лучевую терапию радикальности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Г.С. Батырова.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xltetvokpg85mj3cgoz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Точка невозврата II: где ошибка в выборе объёмов превращает план в географический промах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А.В. Потапова.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ro_td0um_5ulcie-u9o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Точка невозврата III: где компромисс в брахитерапии снижает шанс на излечение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П.В. Брюханова.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-je6fczx_snzvlvlo3b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Точка невозврата IV: когда дистанционный буст становится методикой отчаяния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Е.А. Петухов.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gvttuulhlwaeqg1erh_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Точка невозврата V: когда срыв сроков лечения уменьшает шансы на локальный контроль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О.А. Скугарева.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8giozxmgm48yo3kpkuew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Влияние 3D-графической брахитерапии на токсичность и отдалённые результаты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О.Б. Андреева.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m3smzb-qs8fc68acc6t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ПЭТ-КТ при планировании лучевой терапии рака лёгкого: взгляд радиотерапевта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Ю.И. Барт.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rrfwuijsllbmvp_5z7d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Оптимальная методика планирования при местнораспространённом раке лёгкого: IMRT или VMAT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мед. физики О.А. Миронова, А.В. Кубасов.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7djp5xh5w7yzddvbsg8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Возможности лучевой терапии на фоне таргетной и иммунотерапии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А.В. Кириллов.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uewmuteyajqs18jeg3o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Возможности лучевой терапии при олигометастатическом раке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Н.А. Воробьев.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jbmjj-19iw8dp4pufkj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Буст ложа опухоли: когда это стандарт контроля, а когда лишний фактор фиброза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О.А. Иванникова.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xeygg4asrwxxar0kry0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патоморфологический ответ: облучать ли регионарные зоны «по инерции»?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З.М. Далгатова.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i0fc-wwdi5fzvjvfwph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Лучевая терапия после реконструкции: выбор источника, техники и полей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Н.И. Мартынова.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gtchsdoosbp-fraaomr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Лучевая терапия или гормонотерапия при люминальном HER2-негативном раке T1N0?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Е.В. Тимошкина.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c2dtqhltpggiba4vnnc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Лучевая терапия после подкожной мастэктомии при метастазе в 1 лимфоузле: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Д.А. Денчик.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ud4w3qjrjha5-rdkqz0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Е.А. Петухов.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pwklgmqgaznuxd-bkoy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mhfyun7kzb5ekb-wpab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scxkum7sfch58vmxbce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-eyxwr8wdwccm7dho98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gwjlnwjwivfugrfyswkn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NCI CTCAE v6.0 (2025). </w:t>
      </w:r>
      <w:r>
        <w:t xml:space="preserve">Заменить CTCAE v5.0 в тестах и пояснениях на v6.0; проверить терминологию лучевой токсичности по новой версии.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ASTRO guideline: palliation of symptomatic bone metastases (2024). </w:t>
      </w:r>
      <w:r>
        <w:t xml:space="preserve">Добавить как основной современный источник для паллиативного облучения костных метастазов, фракционирования и повторного облучения.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ASTRO focused update: radiation therapy for rectal cancer (2025). </w:t>
      </w:r>
      <w:r>
        <w:t xml:space="preserve">Использовать как современный пример выбора между TNT, селективным исключением ЛТ и органосохранением; перекрёстно связать с M39.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ASTRO guideline: radiation therapy for brain metastases (2022). </w:t>
      </w:r>
      <w:r>
        <w:t xml:space="preserve">Сохранить как специализированный источник по SRS/WBRT и связать с M13; не дублировать в M30 детальный алгоритм метастазов в мозг. </w:t>
      </w:r>
      <w:hyperlink r:id="rId10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Зачем лучевую терапию дробят на фракции?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ограничений аппаратуры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Для удобства организации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Чтобы снизить стоимость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Нормальные ткани восстанавливаются между фракциями эффективнее опухолевых; кроме того, реализуются редистрибуция клеток по фазам цикла и реоксигенация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Четыре классических «R» радиобиологии: репарация сублетальных повреждений, редистрибуция клеток в более радиочувствительные фазы цикла, репопуляция и реоксигенация гипоксических зон. Первое и последнее дают терапевтический выигрыш, репопуляция опухоли — работает против нас, поэтому затягивать курс нельзя.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u6_7bh_fawfgavbfjcz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Радиобиологические основы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означает низкое соотношение α/β для ткани?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Отсутствие реакции на облучение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Быструю пролиферацию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Высокую чувствительность к величине разовой дозы; такие ткани и опухоли выигрывают от гипофракционирования либо, наоборот, страдают от крупных фракций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Высокую чувствительность к суммарной дозе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Поздно реагирующие нормальные ткани — спинной мозг, лёгкие, почки — имеют низкое α/β и потому особенно уязвимы при крупных фракциях. Среди опухолей низкое α/β характерно для рака предстательной железы и молочной железы, что радиобиологически обосновывает гипофракционирование именно при них.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eh-w9cmcmazgic_4ol0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Радиобиологические основы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Зачем нужен пересчёт в EQD2?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Чтобы сопоставлять режимы с разным числом фракций между собой и с уже подведёнными дозами при планировании повторного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Для расчёта стоимости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Для выбора аппарата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Для оценки объёма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Пересчёт в эквивалентную дозу при фракционировании по 2 Гр позволяет сравнить, например, 20 Гр за 5 фракций и 30 Гр за 10 фракций. Особенно важен при повторном облучении: нужно знать, сколько уже получил спинной мозг или другая критическая структура.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bnc9f6egw_jdbylqeyt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Биологически эффективная доза и EQD2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Больному с неоперабельным периферическим раком лёгкого I стадии показана: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Классическое облучение за 30 фракций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Стереотаксическая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Стереотаксическая лучевая терапия обеспечивает локальный контроль свыше 90 % при малом числе фракций и хорошей переносимости, что делает её стандартом для неоперабельных больных с ранним раком лёгкого. Для центральных опухолей вблизи крупных бронхов и сосудов применяются адаптированные режимы из-за риска тяжёлых осложнений.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sfv6hnb1baiscxeovll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Стереотаксическая лучевая 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При болезненном метастазе в кость без угрозы перелома и без неврологической симптоматики оптимальный паллиативный режим: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30 Гр за 10 фракций всегда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Однократная фракция 8 Гр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Лучевая терапия не 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50 Гр за 25 фракций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Однократное облучение 8 Гр не уступает многофракционным режимам по обезболиванию и требует одного визита, что принципиально для больного с ограниченным прогнозом. Повторное облучение требуется чаще, но оно эффективно. Многофракционные режимы предпочтительны при угрозе перелома, после стабилизирующей операции и при компрессии спинного мозга.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2giakencozrdq0x8f58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Однократная фракция 8 Гр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Больной с метастатическим поражением позвоночника жалуется на нарастающую слабость в ногах и задержку мочи. Первоочередные действия: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Начало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Плановая консультация невролога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Немедленно глюкокортикоиды в высокой дозе и экстренная МРТ всего позвоночника, затем решение о декомпрессии или облучении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Обезболивание и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Компрессия спинного мозга — неотложное состояние, исход которого определяется неврологическим статусом на момент начала лечения: утраченная функция восстанавливается плохо. Дексаметазон вводится немедленно, до визуализации. МРТ выполняется всего позвоночника, поскольку поражение часто многоуровневое. При нестабильности позвонка или костных фрагментах в канале предпочтительна декомпрессивная операция с последующим облучением.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g7mvc10nqxfuthemd5t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Компрессия спинного мозга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Чем острые лучевые реакции отличаются от поздних?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сроками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Поздние всегда легче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Острые развиваются в быстро обновляющихся тканях во время курса и обратимы; поздние возникают через месяцы и годы в медленно обновляющихся тканях, связаны с фиброзом и сосудистыми изменениями и, как правило, необратимы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Острый мукозит, дерматит и эзофагит тягостны, но проходят. Поздний фиброз лёгкого, лучевой миелит, стриктуры и вторые опухоли необратимы и определяют дозовые ограничения. Именно поэтому у молодых больных с хорошим прогнозом планирование ведётся с особым вниманием к поздним эффектам.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tn_vbnqrvcb71fhvhod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Дозовые ограничения на критические органы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Одновременное назначение цисплатина с лучевой терапией при химиолучевом лечении объясняется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 является радиосенсибилизатором: нарушает репарацию лучевых повреждений и синхронизирует клетки, усиливая эффект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Цисплатин уменьшает опухоль до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Он заменяет часть дозы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Он снижает лучевую 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одновременном применении химиопрепарат усиливает лучевое повреждение опухоли. Плата — усиление острых реакций, прежде всего мукозита и эзофагита, поэтому такое лечение требует активной сопроводительной терапии и нередко нутритивной поддержки. Последовательное назначение переносится легче, но менее эффективно.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zipvnd-iz0h94nmbvjk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Что такое феномен лучевой памяти (radiation recall)?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Ошибка укладки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Воспалительная реакция в ранее облучённой зоне, возникающая при последующем введении лекарственного препарата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Поздний фиброз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Рецидив опухоли в зоне облучения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Реакция развивается в зоне, облучённой недели или месяцы назад, при назначении определённых препаратов — классически антрациклинов и таксанов, описана и при таргетных средствах и ингибиторах контрольных точек. Проявляется дерматитом, пневмонитом, эзофагитом в границах прежнего поля. Требует отмены препарата-провокатора и симптоматического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omwyl9osqbhjn3vatib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CTCAE v5.0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Концепция олигометастатической болезни в лучевой терапии означает,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Требуется облучение всего тела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Облучение всегда паллиативно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Метастазы не облучают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ограниченном числе очагов стереотаксическое облучение всех проявлений болезни может улучшать выживаемость, а не только облегчать симптомы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SABR-COMET показало выигрыш в выживаемости при стереотаксическом облучении всех очагов у больных с ограниченным метастазированием. Это изменило само отношение к лучевой терапии при метастатической болезни: она перестала быть исключительно паллиативным методом. Отбор больных критичен, а решение принимается консилиумом.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chwicbyuk8mishd9g_n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SABR-COMET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Направление на лучевую терапию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Ординатор направляет больного с местнораспространённым раком на консультацию лучевого терапевта, указав в направлении только диагноз и стадию.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Чего не хватает? 2) Что нужно указать? 3) Почему это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 хватает информации, без которой планирование невозможно: полного морфологического заключения, всех данных визуализации с датами и на носителе, а не только описаний, сведений о предшествующем лечении, включая ранее подведённые дозы и поля облучения, о сопутствующей патологии и функциональном статусе, о планируемой системной терапии и её сроках. Отдельно указывается цель — радикальная или паллиативная — и клинический вопрос. Важность в том, что лучевой терапевт планирует объём облучения по изображениям, а не по описаниям, а сведения о предшествующем облучении определяют саму возможность повторного лечения. Направление вида «диагноз, стадия, лучевая терапия» ведёт к потере недель на дозапросы.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rs24_5nqgx83kzlblc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Дозовые ограничения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isu3219otpzeh_b3doy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Повторное облучение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Больной год назад получил лучевую терапию на область средостения. Сейчас — рецидив в ранее облучённой зоне, симптомный. Обсуждается повторное облучение.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Возможно ли это? 2) Что нужно узнать? 3) Какие ограничения?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Возможно, но требует расчёта. Необходимо получить точные сведения о предыдущем курсе: суммарную дозу, режим фракционирования, объём и топографию полей, а в идеале — дозиметрический план, позволяющий оценить дозу на спинной мозг и лёгкие. Дозы пересчитываются в EQD2 и суммируются с планируемыми. Ограничивающим фактором обычно становится спинной мозг: его толерантность частично восстанавливается со временем, что позволяет подвести дополнительную дозу, но запас ограничен и превышение грозит лучевым миелитом — необратимым осложнением. Практическая альтернатива — стереотаксические методики с крутым градиентом дозы, позволяющие облучить рецидив, щадя ранее облучённые структуры.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cwnggxlpjbblhzurhmkr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Повторное облучение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cugil8wt1joxogod4ch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Биологически эффективная доза и EQD2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Одиночный болезненный метастаз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68 лет с метастатическим процессом, ожидаемая продолжительность жизни несколько месяцев. Выраженная боль в области метастаза в подвздошной кости, угрозы перелома нет. Живёт за городом, добираться тяжело.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режим выбрать? 2) Почему?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Оптимальна однократная фракция 8 Гр: по обезболивающему эффекту она не уступает многофракционным режимам, а требует одного визита вместо десяти — при ограниченном прогнозе и трудностях с транспортом это решающий аргумент. Пациентке следует объяснить, что эффект развивается не сразу: обезболивание обычно наступает в течение 2–4 недель, а в первые дни возможно транзиторное усиление боли, поэтому обезболивающую терапию отменять нельзя. Также объясняется, что при возврате боли облучение можно повторить. Параллельно назначается остеомодифицирующий агент, если он не назначен ранее.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6ccsdb6p2h6wp9cfpwdr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Однократная фракция 8 Гр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3pakndgqr1pbndzuja6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Олигометастатический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57 лет, через 2 года после радикального лечения выявлены три метастаза: два в лёгком и один в надпочечнике. Других проявлений нет, ECOG 0, состояние стабильно на системной терапии 6 месяцев.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Есть ли основания для локального лечения? 2) Что предложить? 3) Как принимается решение?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Основания есть: длительный безрецидивный период, малое число очагов, стабильность на системной терапии — характеристики благоприятной биологии. По данным SABR-COMET стереотаксическое облучение всех очагов у таких больных улучшает выживаемость, а не только контролирует симптомы. Предложить следует обсуждение стереотаксической лучевой терапии на все три очага, при этом надпочечник технически сложнее из-за подвижности и близости кишечника и почки. Альтернатива для лёгочных очагов — хирургическая резекция. Решение принимается консилиумом с участием лучевого терапевта, торакального хирурга и химиотерапевта; отдельно обсуждается, продолжать ли системную терапию после локального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o-_jpwnh0lhf2obfpru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SABR-COMET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hj_owdxetdt_kf0n9zv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Стереотаксическая лучевая терапия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фракционирование даёт терапевтический выигрыш и когда от него отступают?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должно быть в направлении к лучевому терапевту и почему описания исследований недостаточно?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компрессии спинного мозга счёт идёт на часы?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изменилось отношение к лучевой терапии при метастатической болезни?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Оформил полноценное направление на лучевую терапию с указанием цели и предшествующего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Присутствовал на процедуре оконтуривания и обсуждении плана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паллиативного режима с учётом прогноза и логистики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компрессию спинного мозга и начал лечение немедленно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dbqgaafafa_275wocmd" Type="http://schemas.openxmlformats.org/officeDocument/2006/relationships/hyperlink" Target="https://cr.minzdrav.gov.ru/clin_recomend" TargetMode="External"/><Relationship Id="rIdh54webjo9kk_dkjnha8mq" Type="http://schemas.openxmlformats.org/officeDocument/2006/relationships/hyperlink" Target="https://www.esmo.org/guidelines" TargetMode="External"/><Relationship Id="rIdgckcyh1ifwhf04ewmv0wb" Type="http://schemas.openxmlformats.org/officeDocument/2006/relationships/hyperlink" Target="https://pubmed.ncbi.nlm.nih.gov/?term=QUANTEC+normal+tissue+dose+volume+constraints" TargetMode="External"/><Relationship Id="rId76hbxphiydj6gbwn0mnna" Type="http://schemas.openxmlformats.org/officeDocument/2006/relationships/hyperlink" Target="https://ctep.cancer.gov/protocoldevelopment/electronic_applications/ctc.htm" TargetMode="External"/><Relationship Id="rIdpv4ltvczgt_1fw2itak5n" Type="http://schemas.openxmlformats.org/officeDocument/2006/relationships/hyperlink" Target="https://www.nccn.org/guidelines/category_1" TargetMode="External"/><Relationship Id="rIdzp2jbn-uzna5btfojbcwq" Type="http://schemas.openxmlformats.org/officeDocument/2006/relationships/hyperlink" Target="https://pubmed.ncbi.nlm.nih.gov/?term=radiobiology+four+Rs+fractionation+alpha+beta+ratio+review" TargetMode="External"/><Relationship Id="rIdxkvdciqn2rwqgxvft2xcv" Type="http://schemas.openxmlformats.org/officeDocument/2006/relationships/hyperlink" Target="https://pubmed.ncbi.nlm.nih.gov/?term=biologically+effective+dose+EQD2+linear+quadratic+model" TargetMode="External"/><Relationship Id="rIdnspbeukyczs1wnoxswsnl" Type="http://schemas.openxmlformats.org/officeDocument/2006/relationships/hyperlink" Target="https://pubmed.ncbi.nlm.nih.gov/?term=re-irradiation+spinal+cord+tolerance+recovery" TargetMode="External"/><Relationship Id="rIddwbsptr39hyon81sejbu1" Type="http://schemas.openxmlformats.org/officeDocument/2006/relationships/hyperlink" Target="https://www.cancer.gov/publications/pdq" TargetMode="External"/><Relationship Id="rIdxs16ytq0tsebviuz_czdc" Type="http://schemas.openxmlformats.org/officeDocument/2006/relationships/hyperlink" Target="https://www.ncbi.nlm.nih.gov/books/NBK12354/" TargetMode="External"/><Relationship Id="rIda43lmi2tfwzeouvmfn7ow" Type="http://schemas.openxmlformats.org/officeDocument/2006/relationships/hyperlink" Target="https://pubmed.ncbi.nlm.nih.gov/?term=radiobiology+four+Rs+fractionation+alpha+beta+ratio+review" TargetMode="External"/><Relationship Id="rIdom4k2jpmq0oopesgppuwq" Type="http://schemas.openxmlformats.org/officeDocument/2006/relationships/hyperlink" Target="https://pubmed.ncbi.nlm.nih.gov/?term=hypofractionated+radiotherapy+breast+prostate+randomized+FAST-Forward" TargetMode="External"/><Relationship Id="rIdilpvw-fkvcs8-ijpsd5zp" Type="http://schemas.openxmlformats.org/officeDocument/2006/relationships/hyperlink" Target="https://pubmed.ncbi.nlm.nih.gov/?term=stereotactic+body+radiotherapy+early+stage+lung+cancer+outcomes" TargetMode="External"/><Relationship Id="rIdt3kgl5jsedmbfytdaxwxl" Type="http://schemas.openxmlformats.org/officeDocument/2006/relationships/hyperlink" Target="https://pubmed.ncbi.nlm.nih.gov/?term=SABR-COMET+oligometastatic+stereotactic+radiotherapy" TargetMode="External"/><Relationship Id="rIdfrtgkqe3bl6wymosu2vqw" Type="http://schemas.openxmlformats.org/officeDocument/2006/relationships/hyperlink" Target="https://pubmed.ncbi.nlm.nih.gov/?term=single+fraction+8+Gy+versus+multifraction+bone+metastases+randomized" TargetMode="External"/><Relationship Id="rIdw-knrbw_ki8padohy5xfh" Type="http://schemas.openxmlformats.org/officeDocument/2006/relationships/hyperlink" Target="https://pubmed.ncbi.nlm.nih.gov/?term=malignant+spinal+cord+compression+management+radiotherapy+surgery" TargetMode="External"/><Relationship Id="rIdmcbefaj2exkcq9o6ncs-k" Type="http://schemas.openxmlformats.org/officeDocument/2006/relationships/hyperlink" Target="https://www.youtube.com/watch?v=MbxGzx3sPNk" TargetMode="External"/><Relationship Id="rIdgxltetvokpg85mj3cgozv" Type="http://schemas.openxmlformats.org/officeDocument/2006/relationships/hyperlink" Target="https://www.youtube.com/watch?v=3itpRnZUBuI" TargetMode="External"/><Relationship Id="rIdiro_td0um_5ulcie-u9ol" Type="http://schemas.openxmlformats.org/officeDocument/2006/relationships/hyperlink" Target="https://www.youtube.com/watch?v=J-dQwBHgTM8" TargetMode="External"/><Relationship Id="rId3-je6fczx_snzvlvlo3bk" Type="http://schemas.openxmlformats.org/officeDocument/2006/relationships/hyperlink" Target="https://www.youtube.com/watch?v=uqDrjcmgXJ0" TargetMode="External"/><Relationship Id="rIdfgvttuulhlwaeqg1erh_l" Type="http://schemas.openxmlformats.org/officeDocument/2006/relationships/hyperlink" Target="https://www.youtube.com/watch?v=7V--2MrEShs" TargetMode="External"/><Relationship Id="rId8giozxmgm48yo3kpkuewy" Type="http://schemas.openxmlformats.org/officeDocument/2006/relationships/hyperlink" Target="https://www.youtube.com/watch?v=o-jUFFnxlvQ" TargetMode="External"/><Relationship Id="rIdqm3smzb-qs8fc68acc6t8" Type="http://schemas.openxmlformats.org/officeDocument/2006/relationships/hyperlink" Target="https://www.youtube.com/watch?v=Ul27fPUJnLw" TargetMode="External"/><Relationship Id="rIdyrrfwuijsllbmvp_5z7du" Type="http://schemas.openxmlformats.org/officeDocument/2006/relationships/hyperlink" Target="https://www.youtube.com/watch?v=8_Oqxp4aeo8" TargetMode="External"/><Relationship Id="rIdp7djp5xh5w7yzddvbsg8p" Type="http://schemas.openxmlformats.org/officeDocument/2006/relationships/hyperlink" Target="https://www.youtube.com/watch?v=27chIk4nMqk" TargetMode="External"/><Relationship Id="rIdzuewmuteyajqs18jeg3ou" Type="http://schemas.openxmlformats.org/officeDocument/2006/relationships/hyperlink" Target="https://www.youtube.com/watch?v=AMzRFVSPR4c" TargetMode="External"/><Relationship Id="rId1jbmjj-19iw8dp4pufkji" Type="http://schemas.openxmlformats.org/officeDocument/2006/relationships/hyperlink" Target="https://www.youtube.com/watch?v=acsPXQn2XEI" TargetMode="External"/><Relationship Id="rIdhxeygg4asrwxxar0kry0g" Type="http://schemas.openxmlformats.org/officeDocument/2006/relationships/hyperlink" Target="https://www.youtube.com/watch?v=bguhVST_XlY" TargetMode="External"/><Relationship Id="rIdvi0fc-wwdi5fzvjvfwphv" Type="http://schemas.openxmlformats.org/officeDocument/2006/relationships/hyperlink" Target="https://www.youtube.com/watch?v=Ls_cUBvg6ic" TargetMode="External"/><Relationship Id="rIdtgtchsdoosbp-fraaomrd" Type="http://schemas.openxmlformats.org/officeDocument/2006/relationships/hyperlink" Target="https://www.youtube.com/watch?v=bPR_TMx_9JM" TargetMode="External"/><Relationship Id="rId_c2dtqhltpggiba4vnnch" Type="http://schemas.openxmlformats.org/officeDocument/2006/relationships/hyperlink" Target="https://www.youtube.com/watch?v=Dkacooj2A9U" TargetMode="External"/><Relationship Id="rId3ud4w3qjrjha5-rdkqz0i" Type="http://schemas.openxmlformats.org/officeDocument/2006/relationships/hyperlink" Target="https://www.youtube.com/watch?v=fyW9ACIUcNE" TargetMode="External"/><Relationship Id="rIdgpwklgmqgaznuxd-bkoy9" Type="http://schemas.openxmlformats.org/officeDocument/2006/relationships/hyperlink" Target="https://www.rosoncoweb.ru/events/2025/12/11/video/" TargetMode="External"/><Relationship Id="rId-mhfyun7kzb5ekb-wpab9" Type="http://schemas.openxmlformats.org/officeDocument/2006/relationships/hyperlink" Target="https://www.rosoncoweb.ru/events/2024/11/12/video/" TargetMode="External"/><Relationship Id="rIdtscxkum7sfch58vmxbcet" Type="http://schemas.openxmlformats.org/officeDocument/2006/relationships/hyperlink" Target="https://oncologypro.esmo.org/esmo-e-learning" TargetMode="External"/><Relationship Id="rIdj-eyxwr8wdwccm7dho98o" Type="http://schemas.openxmlformats.org/officeDocument/2006/relationships/hyperlink" Target="https://www.rosoncoweb.ru/events/archive/" TargetMode="External"/><Relationship Id="rIdgwjlnwjwivfugrfyswkn3" Type="http://schemas.openxmlformats.org/officeDocument/2006/relationships/hyperlink" Target="https://www.rosoncoweb.ru/events/webinar/archive/" TargetMode="External"/><Relationship Id="rIdfu6_7bh_fawfgavbfjczb" Type="http://schemas.openxmlformats.org/officeDocument/2006/relationships/hyperlink" Target="https://pubmed.ncbi.nlm.nih.gov/?term=radiobiology+four+Rs+fractionation+alpha+beta+ratio+review" TargetMode="External"/><Relationship Id="rId8eh-w9cmcmazgic_4ol0n" Type="http://schemas.openxmlformats.org/officeDocument/2006/relationships/hyperlink" Target="https://pubmed.ncbi.nlm.nih.gov/?term=radiobiology+four+Rs+fractionation+alpha+beta+ratio+review" TargetMode="External"/><Relationship Id="rId4bnc9f6egw_jdbylqeyt9" Type="http://schemas.openxmlformats.org/officeDocument/2006/relationships/hyperlink" Target="https://pubmed.ncbi.nlm.nih.gov/?term=biologically+effective+dose+EQD2+linear+quadratic+model" TargetMode="External"/><Relationship Id="rId8sfv6hnb1baiscxeovllr" Type="http://schemas.openxmlformats.org/officeDocument/2006/relationships/hyperlink" Target="https://pubmed.ncbi.nlm.nih.gov/?term=stereotactic+body+radiotherapy+early+stage+lung+cancer+outcomes" TargetMode="External"/><Relationship Id="rIdq2giakencozrdq0x8f580" Type="http://schemas.openxmlformats.org/officeDocument/2006/relationships/hyperlink" Target="https://pubmed.ncbi.nlm.nih.gov/?term=single+fraction+8+Gy+versus+multifraction+bone+metastases+randomized" TargetMode="External"/><Relationship Id="rIddg7mvc10nqxfuthemd5tw" Type="http://schemas.openxmlformats.org/officeDocument/2006/relationships/hyperlink" Target="https://pubmed.ncbi.nlm.nih.gov/?term=malignant+spinal+cord+compression+management+radiotherapy+surgery" TargetMode="External"/><Relationship Id="rIdbtn_vbnqrvcb71fhvhody" Type="http://schemas.openxmlformats.org/officeDocument/2006/relationships/hyperlink" Target="https://pubmed.ncbi.nlm.nih.gov/?term=QUANTEC+normal+tissue+dose+volume+constraints" TargetMode="External"/><Relationship Id="rId2zipvnd-iz0h94nmbvjkc" Type="http://schemas.openxmlformats.org/officeDocument/2006/relationships/hyperlink" Target="https://www.esmo.org/guidelines" TargetMode="External"/><Relationship Id="rIddomwyl9osqbhjn3vatib5" Type="http://schemas.openxmlformats.org/officeDocument/2006/relationships/hyperlink" Target="https://ctep.cancer.gov/protocoldevelopment/electronic_applications/ctc.htm" TargetMode="External"/><Relationship Id="rId2chwicbyuk8mishd9g_n5" Type="http://schemas.openxmlformats.org/officeDocument/2006/relationships/hyperlink" Target="https://pubmed.ncbi.nlm.nih.gov/?term=SABR-COMET+oligometastatic+stereotactic+radiotherapy" TargetMode="External"/><Relationship Id="rIdwrs24_5nqgx83kzlblcii" Type="http://schemas.openxmlformats.org/officeDocument/2006/relationships/hyperlink" Target="https://pubmed.ncbi.nlm.nih.gov/?term=QUANTEC+normal+tissue+dose+volume+constraints" TargetMode="External"/><Relationship Id="rId1isu3219otpzeh_b3doy9" Type="http://schemas.openxmlformats.org/officeDocument/2006/relationships/hyperlink" Target="https://www.esmo.org/guidelines" TargetMode="External"/><Relationship Id="rIdcwnggxlpjbblhzurhmkru" Type="http://schemas.openxmlformats.org/officeDocument/2006/relationships/hyperlink" Target="https://pubmed.ncbi.nlm.nih.gov/?term=re-irradiation+spinal+cord+tolerance+recovery" TargetMode="External"/><Relationship Id="rIdmcugil8wt1joxogod4chx" Type="http://schemas.openxmlformats.org/officeDocument/2006/relationships/hyperlink" Target="https://pubmed.ncbi.nlm.nih.gov/?term=biologically+effective+dose+EQD2+linear+quadratic+model" TargetMode="External"/><Relationship Id="rId6ccsdb6p2h6wp9cfpwdrz" Type="http://schemas.openxmlformats.org/officeDocument/2006/relationships/hyperlink" Target="https://pubmed.ncbi.nlm.nih.gov/?term=single+fraction+8+Gy+versus+multifraction+bone+metastases+randomized" TargetMode="External"/><Relationship Id="rIdr3pakndgqr1pbndzuja6j" Type="http://schemas.openxmlformats.org/officeDocument/2006/relationships/hyperlink" Target="https://www.rosoncoweb.ru/standarts/suptherapy/" TargetMode="External"/><Relationship Id="rIdxo-_jpwnh0lhf2obfpru0" Type="http://schemas.openxmlformats.org/officeDocument/2006/relationships/hyperlink" Target="https://pubmed.ncbi.nlm.nih.gov/?term=SABR-COMET+oligometastatic+stereotactic+radiotherapy" TargetMode="External"/><Relationship Id="rIdqhj_owdxetdt_kf0n9zv0" Type="http://schemas.openxmlformats.org/officeDocument/2006/relationships/hyperlink" Target="https://pubmed.ncbi.nlm.nih.gov/?term=stereotactic+body+radiotherapy+early+stage+lung+cancer+outcomes" TargetMode="External"/><Relationship Id="rId62" Type="http://schemas.openxmlformats.org/officeDocument/2006/relationships/fontTable" Target="fontTable.xml"/><Relationship Id="rId7" Type="http://schemas.openxmlformats.org/officeDocument/2006/relationships/hyperlink" Target="https://dctd.cancer.gov/research/ctep-trials/for-sites/adverse-events/ctcae-v6.pdf" TargetMode="External"/><Relationship Id="rId8" Type="http://schemas.openxmlformats.org/officeDocument/2006/relationships/hyperlink" Target="https://www.astro.org/provider-resources/guidelines/clinical-practice-guidelines/bone-metastases-guideline" TargetMode="External"/><Relationship Id="rId9" Type="http://schemas.openxmlformats.org/officeDocument/2006/relationships/hyperlink" Target="https://www.astro.org/provider-resources/guidelines/clinical-practice-guidelines/rectal-cancer-guideline" TargetMode="External"/><Relationship Id="rId10" Type="http://schemas.openxmlformats.org/officeDocument/2006/relationships/hyperlink" Target="https://www.astro.org/provider-resources/guidelines/clinical-practice-guidelines/rt-for-brain-metastas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Лучевая терапия: физика, радиобиология, показания</dc:title>
  <dc:creator>Кафедра онкологии ИУВ НМХЦ им. Н.И. Пирогова</dc:creator>
  <cp:lastModifiedBy>Un-named</cp:lastModifiedBy>
  <cp:revision>1</cp:revision>
  <dcterms:created xsi:type="dcterms:W3CDTF">2026-08-27T09:34:18.969Z</dcterms:created>
  <dcterms:modified xsi:type="dcterms:W3CDTF">2026-08-27T09:34:18.969Z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