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Гепатоцеллюлярный рак; холангиокарцинома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Лекции 07.04.2027 (Базин И.С.) и 14.04.2027 (Поляков А.Н.)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Гепатоцеллюлярный рак — единственная распространённая опухоль, где прогноз определяется не только самой опухолью, но и состоянием поражённого органа. Холангиокарцинома, напротив, стала образцом того, как молекулярное профилирование редкой опухоли открывает несколько независимых терапевтических мишеней.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опухолей печени и желчевыводящих путей.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a7fbrkx2xp3gfatqzzz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Система BCLC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Объединяет распространённость опухоли, функцию печени и функциональный статус; каждой стадии соответствует лечебная опция.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xvlnspdck5of-go86cu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гепатоцеллюлярный рак; опухоли билиарного тракта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2sckfrxi7pdr0n6ghsy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Hepatobiliary Cancers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стадиям и линиям.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gyyynsyubaxgkyhskcr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3xaduswblrwb01i63046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gw0iao5oiwshzfp-kyk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OncoKB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интерпретация молекулярных находок при холангиокарциноме.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1uwdvynvpyj0fscs4nj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печени и желчных путей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6l3glbps333c8d72wvq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по гепатобилиарным опухолям.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Гепатоцеллюлярный рак: системная терапия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IMbrave150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Атезолизумаб с бевацизумабом превосходит сорафениб по общей и беспрогрессивной выживаемости. Первый режим, превзошедший сорафениб за более чем десятилетие, и действующий стандарт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urq-0feeo07tomfdelg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HIMALAYA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Однократная доза тремелимумаба с последующим дурвалумабом превосходит сорафениб; режим не требует антиангиогенного компонента, что важно при высоком риске кровотечения из варикозных вен.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olsszkxha3budp84cqe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EMERALD-1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дурвалумаба с бевацизумабом к трансартериальной химиоэмболизации при промежуточной стадии улучшает беспрогрессивную выживаемость — системная терапия входит в лечение промежуточной стадии.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xnui_gt8g4f0wya8dv7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IMbrave050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атезолизумаб с бевацизумабом после резекции или аблации у больных высокого риска: первый положительный результат в адъювантном режиме, при последующем наблюдении требующий осторожной интерпретации.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iuugcr8jtq0dv2gdzzo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Холангиокарцинома и опухоли билиарного тракта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TOPAZ-1 и KEYNOTE-966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ингибитора контрольных точек к гемцитабину с цисплатином улучшает общую выживаемость при распространённых опухолях билиарного тракта. Новый стандарт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rzb90i2h3ycsb6pq-92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TOPAZ-1</w:t>
              </w:r>
            </w:hyperlink>
          </w:p>
          <w:p>
            <w:pPr>
              <w:spacing w:after="40" w:line="240"/>
            </w:pPr>
            <w:hyperlink w:history="1" r:id="rIdhnhnasmjg56kxsylhwf9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KEYNOTE-966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Ингибиторы FGFR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Пемигатиниб и футибатиниб активны при слияниях и перестройках FGFR2, встречающихся преимущественно при внутрипечёночной холангиокарциноме. Характерная токсичность — гиперфосфатемия и офтальмологические осложнения.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w983arkwk_bubop_ylr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ClarIDHy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Ивосидениб при мутации IDH1 улучшает беспрогрессивную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oza_atpjhnnckp_9npa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BILCAP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капецитабин после радикальной операции по поводу опухоли билиарного тракта — стандарт адъювантной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qaaiyg7jrtldrp1ibpr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0surcs3us0996ajposw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«Опухоли ЖКТ», 19–20.02.2026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eqx7a2jusxj2hz8nuki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«Опухоли ЖКТ», 30–31.01.2025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jyo1nw0yx5cf2xcojje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_xmqoykfmutirajcpbuv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iyivrzp1ecdldpx5h4pf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CPG: Hepatocellular carcinoma (2025). </w:t>
      </w:r>
      <w:r>
        <w:t xml:space="preserve">Заменить общую страницу ESMO на полноценную CPG 2025. Перепроверить диагностику без биопсии, BCLC, трансплантацию, локорегионарные методы и современные системные линии.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interim update: biliary tract cancer (2025). </w:t>
      </w:r>
      <w:r>
        <w:t xml:space="preserve">Сделать обязательным источником по холангиокарциноме: первая линия с ИКТ, молекулярное профилирование и таргетные опции второй линии.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BTC molecular profiling panel (2025). </w:t>
      </w:r>
      <w:r>
        <w:t xml:space="preserve">Явно включить IDH1, FGFR2, BRAF, HER2, NTRK, RET, BRCA1/2, PALB2; подчеркнуть, что профиль желательно получать до или во время первой линии.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Особенность диагностики гепатоцеллюлярного рака у больного циррозом: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Диагноз ставится по уровню АФП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характерной картине накопления контраста на КТ или МРТ у больного циррозом диагноз может быть установлен без морфологической верификации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Требуется биопсия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Требуется только УЗИ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Типичная картина — артериальная гиперваскуляризация с последующим вымыванием контраста в венозную и отсроченную фазы — обладает высокой специфичностью у больного циррозом. Это исключение из общего правила обязательной морфологической верификации. Биопсия выполняется при нетипичной картине или при отсутствии цирроза.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yp-_irrnt6gfmusqf-5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Почему при гепатоцеллюлярном раке недостаточно оценить только распространённость опухоли?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Из-за трудностей визуализации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Опухоль не метастазирует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Прогноз и возможности лечения определяются также функцией печени и функциональным статусом; всё это интегрирует система BCLC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Из-за особенностей стадирования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Больной с небольшим узлом на фоне декомпенсированного цирроза живёт меньше, чем больной с крупной опухолью и сохранной функцией печени. Система BCLC объединяет три составляющие и каждой стадии сопоставляет конкретную лечебную опцию — от резекции и трансплантации до системной терапии и симптоматической помощи.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nvvfq6gfyvdds9zmiil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Система BCLC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Стандарт первой линии при распространённом гепатоцеллюлярном раке с сохранной функцией печени: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Атезолизумаб с бевацизумабом либо дурвалумаб с однократной дозой тремелимумаба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локорегионарное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Сорафениб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Химиотерапия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IMbrave150 впервые превзошёл сорафениб, державшийся стандартом более десятилетия. HIMALAYA предложила альтернативу без антиангиогенного компонента. Перед назначением режима с бевацизумабом обязательна эзофагогастродуоденоскопия для выявления варикозных вен: риск кровотечения при циррозе значим, и при крупных венах требуется предварительное лигирование либо выбор режима без бевацизумаба.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om42w12wxvzhqtgf90h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IMbrave150 · HIMALAYA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изменило исследование EMERALD-1?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Отменило химиоэмболизацию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Показало, что добавление системной терапии к трансартериальной химиоэмболизации при промежуточной стадии улучшает беспрогрессивную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Показало неэффективность иммунотерапии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Заменило трансплантацию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Промежуточная стадия по BCLC долго оставалась зоной исключительно локорегионарного лечения. EMERALD-1 показала, что комбинация химиоэмболизации с системной терапией улучшает результаты, размывая жёсткую границу между стадиями и требуя обсуждения таких больных на мультидисциплинарном консилиуме.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fbwlfiiqbq6pwytisxj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EMERALD-1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Основной путь профилактики гепатоцеллюлярного рака: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Вакцинация против вируса гепатита B, лечение вирусных гепатитов, контроль потребления алкоголя и метаболических факторов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Приём гепатопротекторов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Скрининг всем взрослым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Диета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Гепатоцеллюлярный рак — редкий пример опухоли с эффективной первичной профилактикой: вакцина против гепатита B фактически является противоопухолевой. Противовирусная терапия гепатитов B и C снижает риск, хотя не устраняет его полностью при сформировавшемся циррозе. Растёт вклад метаболически-ассоциированной жировой болезни печени. Скрининг проводится не всем, а больным циррозом и группам риска — ультразвуковым исследованием каждые 6 месяцев.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ash0r_liosza5ukn-5b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печени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Молекулярное профилирование при внутрипечёночной холангиокарциноме необходимо, потому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Влияет на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Выявляет действенные мишени — слияния FGFR2, мутации IDH1, а также HER2, BRAF V600E, слияния NTRK и MSI-H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Определяет объём операции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Внутрипечёночная холангиокарцинома — одна из нозологий, где рекомендации ESMO указывают широкое секвенирование как рутинно оправданное. Действенные мишени выявляются у значительной доли больных, а каждая из них открывает опцию с существенно лучшим результатом, чем химиотерапия второй линии.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b4urncowby46urroc2v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Ингибиторы FGFR · ClarIDHy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Первая линия при распространённой опухоли билиарного тракта: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Фторпиримидин в монорежиме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таргетная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Гемцитабин с цисплатином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Гемцитабин с цисплатином в комбинации с ингибитором контрольных точек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TOPAZ-1 и KEYNOTE-966 показали улучшение общей выживаемости при добавлении дурвалумаба или пембролизумаба к гемцитабину с цисплатином. Прирост умеренный, но воспроизведён в двух независимых исследованиях. Параллельно назначается молекулярное профилирование для планирования второй линии.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mnsfp6wqadkdyzhmmdc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TOPAZ-1 · KEYNOTE-966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Характерная токсичность ингибиторов FGFR: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Нефротоксичность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Гиперфосфатемия, требующая диеты и фосфат-связывающих препаратов, а также офтальмологические осложнения, включая серозную отслойку сетчатки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Кардиотоксичность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Гиперфосфатемия — класс-эффект, отражающий механизм действия, и требует регулярного контроля фосфора. Офтальмологические осложнения обязывают к плановым осмотрам офтальмолога. Также характерны изменения ногтей и волос, сухость слизистых.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fc71nzfqeygh3svokvp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Ингибиторы FGFR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Адъювантная терапия после радикальной операции по поводу опухоли билиарного тракта: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Капецитабин по данным BILCAP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показана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Гемцитабин с цисплатином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BILCAP установил адъювантный капецитабин стандартом, несмотря на то что первичная конечная точка в анализе по назначенному лечению формально не была достигнута — результат анализа с поправкой и данные по подгруппам оказались убедительными для практики. Это полезный пример для разбора на семинаре по методологии.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5k6ovkgfteirwslsey1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BILCAP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Перед назначением бевацизумаб-содержащего режима больному циррозом обязательно: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Ничего дополнительно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Биопсия печени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Определение АФП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Эзофагогастродуоденоскопия для выявления варикозного расширения вен пищевода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Портальная гипертензия при циррозе означает риск кровотечения из варикозных вен, который бевацизумаб существенно повышает. При выявлении крупных вен проводится эндоскопическое лигирование либо выбирается режим без антиангиогенного компонента — например, дурвалумаб с тремелимумабом по модели HIMALAYA. Пропуск этого шага может стоить больному жизни.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qqkxkyw-ffed1gzh6nw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IMbrave150 · HIMALAYA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Выбор системной терапии при циррозе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62 лет, гепатоцеллюлярный рак на фоне цирроза в исходе гепатита C. Многоузловое поражение обеих долей, инвазия воротной вены. Класс A по Чайлду — Пью, ECOG 1. При эндоскопии — варикозные вены пищевода II степени.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Стадия по BCLC и тактика? 2) Какой режим выбрать?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Инвазия воротной вены переводит больного в стадию BCLC C — распространённую, при которой показана системная терапия, а локорегионарные методы противопоказаны из-за риска ишемии печени. Класс A по Чайлду — Пью и ECOG 1 позволяют её проводить. Выбор режима определяется варикозными венами: атезолизумаб с бевацизумабом эффективен, но бевацизумаб существенно повышает риск кровотечения. Возможны два пути — предварительное эндоскопическое лигирование вен с последующим назначением этого режима либо выбор комбинации дурвалумаба с однократной дозой тремелимумаба по модели HIMALAYA, не содержащей антиангиогенного компонента; в данной ситуации второй путь проще и безопаснее. Учесть следует также продолжение противовирусной терапии, контроль функции печени и настороженность в отношении иммуноопосредованного гепатита, который при циррозе трудно отличить от прогрессирования печёночной недостаточности.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_c1_n7yvhupzy-8lb62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HIMALAYA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ef7ynza7kxiyzq1kfyhl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Система BCLC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Промежуточная стадия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58 лет, гепатоцеллюлярный рак: 4 узла до 5 см, обе доли, без сосудистой инвазии и внепечёночных проявлений. Класс A по Чайлду — Пью,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Стадия и стандартная тактика? 2) Что изменилось? 3) Как принимается решение?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стадия BCLC B — промежуточная, при которой классической опцией остаётся трансартериальная химиоэмболизация. Изменилось то, что по данным EMERALD-1 добавление системной терапии — дурвалумаба с бевацизумабом — к химиоэмболизации улучшает беспрогрессивную выживаемость, размывая прежнюю жёсткую границу между локорегионарным и системным лечением. Решение принимается мультидисциплинарным консилиумом с участием интервенционного радиолога, гепатолога и химиотерапевта: оцениваются объём поражения, функциональный резерв печени, техническая выполнимость эмболизации и риск ухудшения функции печени после неё. Отдельно обсуждается возможность трансплантации при соответствии критериям отбора.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xe9n26d3fkxx8gupqpq-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EMERALD-1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ed_o4wu3qtc1ccc5m3tq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Система BCLC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Внутрипечёночная холангиокарцинома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55 лет, внутрипечёночная холангиокарцинома, нерезектабельная, метастазы в лимфоузлах. ECOG 1, билирубин в норме.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Первая линия? 2) Что назначить параллельно? 3) Почему это важно?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Первая линия — гемцитабин с цисплатином в комбинации с ингибитором контрольных точек: TOPAZ-1 и KEYNOTE-966 независимо показали улучшение общей выживаемости. Параллельно, не откладывая, назначается широкое молекулярное профилирование: внутрипечёночная холангиокарцинома относится к нозологиям, где оно оправдано рутинно, а действенные мишени выявляются у значительной доли больных — слияния FGFR2, мутации IDH1, HER2, BRAF V600E, слияния NTRK, MSI-H. Важность в том, что результат нужен к моменту прогрессирования: таргетная терапия во второй линии даёт существенно лучшие результаты, чем стандартная химиотерапия, а ожидание анализа после прогрессирования означает потерю недель у больного с быстро ухудшающимся состоянием.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4guxyaapxy2pkcqsw_y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TOPAZ-1 · KEYNOTE-966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c15x_wa6k1wjv0tabjjf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Ингибиторы FGFR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Слияние FGFR2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49 лет с внутрипечёночной холангиокарциномой прогрессирует после первой линии. В отчёте NGS выявлено слияние FGFR2-BICC1. Планируется назначение ингибитора FGFR.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подготовить до начала? 2) Что мониторировать? 3) Что объяснить пациенту?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До начала необходимы: осмотр офтальмолога с оценкой сетчатки, поскольку серозная отслойка — характерное осложнение класса; определение уровня фосфора; оценка сопутствующей терапии на предмет взаимодействий. Мониторировать следует фосфор регулярно с диетическими ограничениями и назначением фосфат-связывающих препаратов при повышении, плановые офтальмологические осмотры, а также состояние ногтей, волос и слизистых. Объяснить пациенту нужно, что гиперфосфатемия — ожидаемое следствие механизма действия препарата, а не признак ухудшения, что она управляема, и что о любых зрительных нарушениях следует сообщать немедленно, не дожидаясь планового визита. Также стоит сказать, что появление у него действенной мишени — благоприятное обстоятельство: результаты таргетной терапии здесь заметно лучше, чем у химиотерапии второй линии.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odg20av06cx7zql1jrbq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Ингибиторы FGFR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adbniic-mrvfrovogn6t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гепатоцеллюлярном раке нельзя стадировать только по анатомии?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перед бевацизумабом больному циррозом обязательна эндоскопия?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молекулярное профилирование при холангиокарциноме нужно назначать сразу, а не при прогрессировании?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обсуждать с пациентом токсичность, которая является следствием механизма действия препарата?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стадию по BCLC с оценкой функции печени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Выполнил эндоскопию перед назначением антиангиогенного препарата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молекулярное профилирование при холангиокарциноме в первой линии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офтальмологическое наблюдение при терапии ингибитором FGFR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a7fbrkx2xp3gfatqzzzf" Type="http://schemas.openxmlformats.org/officeDocument/2006/relationships/hyperlink" Target="https://cr.minzdrav.gov.ru/clin_recomend" TargetMode="External"/><Relationship Id="rIdrxvlnspdck5of-go86cu8" Type="http://schemas.openxmlformats.org/officeDocument/2006/relationships/hyperlink" Target="https://pubmed.ncbi.nlm.nih.gov/?term=BCLC+strategy+hepatocellular+carcinoma+2022+update" TargetMode="External"/><Relationship Id="rIdp2sckfrxi7pdr0n6ghsyq" Type="http://schemas.openxmlformats.org/officeDocument/2006/relationships/hyperlink" Target="https://www.esmo.org/guidelines" TargetMode="External"/><Relationship Id="rId4gyyynsyubaxgkyhskcry" Type="http://schemas.openxmlformats.org/officeDocument/2006/relationships/hyperlink" Target="https://www.nccn.org/guidelines/category_1" TargetMode="External"/><Relationship Id="rIdb3xaduswblrwb01i63046" Type="http://schemas.openxmlformats.org/officeDocument/2006/relationships/hyperlink" Target="https://www.rosoncoweb.ru/standarts/RUSSCO/" TargetMode="External"/><Relationship Id="rIdcgw0iao5oiwshzfp-kyko" Type="http://schemas.openxmlformats.org/officeDocument/2006/relationships/hyperlink" Target="https://www.oncokb.org/" TargetMode="External"/><Relationship Id="rIdy1uwdvynvpyj0fscs4njv" Type="http://schemas.openxmlformats.org/officeDocument/2006/relationships/hyperlink" Target="https://www.cancer.gov/publications/pdq" TargetMode="External"/><Relationship Id="rIdc6l3glbps333c8d72wvqc" Type="http://schemas.openxmlformats.org/officeDocument/2006/relationships/hyperlink" Target="https://oncologypro.esmo.org/esmo-e-learning" TargetMode="External"/><Relationship Id="rIdzurq-0feeo07tomfdelgf" Type="http://schemas.openxmlformats.org/officeDocument/2006/relationships/hyperlink" Target="https://pubmed.ncbi.nlm.nih.gov/?term=IMbrave150+atezolizumab+bevacizumab+hepatocellular" TargetMode="External"/><Relationship Id="rIdeolsszkxha3budp84cqew" Type="http://schemas.openxmlformats.org/officeDocument/2006/relationships/hyperlink" Target="https://pubmed.ncbi.nlm.nih.gov/?term=HIMALAYA+durvalumab+tremelimumab+hepatocellular" TargetMode="External"/><Relationship Id="rIdqxnui_gt8g4f0wya8dv7a" Type="http://schemas.openxmlformats.org/officeDocument/2006/relationships/hyperlink" Target="https://pubmed.ncbi.nlm.nih.gov/?term=EMERALD-1+durvalumab+TACE+hepatocellular" TargetMode="External"/><Relationship Id="rIdeiuugcr8jtq0dv2gdzzo0" Type="http://schemas.openxmlformats.org/officeDocument/2006/relationships/hyperlink" Target="https://pubmed.ncbi.nlm.nih.gov/?term=IMbrave050+adjuvant+atezolizumab+bevacizumab+hepatocellular" TargetMode="External"/><Relationship Id="rIdjrzb90i2h3ycsb6pq-925" Type="http://schemas.openxmlformats.org/officeDocument/2006/relationships/hyperlink" Target="https://pubmed.ncbi.nlm.nih.gov/?term=TOPAZ-1+durvalumab+biliary+tract" TargetMode="External"/><Relationship Id="rIdhnhnasmjg56kxsylhwf9i" Type="http://schemas.openxmlformats.org/officeDocument/2006/relationships/hyperlink" Target="https://pubmed.ncbi.nlm.nih.gov/?term=KEYNOTE-966+pembrolizumab+biliary+tract" TargetMode="External"/><Relationship Id="rIdkw983arkwk_bubop_ylrn" Type="http://schemas.openxmlformats.org/officeDocument/2006/relationships/hyperlink" Target="https://pubmed.ncbi.nlm.nih.gov/?term=pemigatinib+futibatinib+FGFR2+cholangiocarcinoma" TargetMode="External"/><Relationship Id="rIdkoza_atpjhnnckp_9npal" Type="http://schemas.openxmlformats.org/officeDocument/2006/relationships/hyperlink" Target="https://pubmed.ncbi.nlm.nih.gov/?term=ClarIDHy+ivosidenib+IDH1+cholangiocarcinoma" TargetMode="External"/><Relationship Id="rIdtqaaiyg7jrtldrp1ibpr5" Type="http://schemas.openxmlformats.org/officeDocument/2006/relationships/hyperlink" Target="https://pubmed.ncbi.nlm.nih.gov/?term=BILCAP+capecitabine+adjuvant+biliary" TargetMode="External"/><Relationship Id="rIdb0surcs3us0996ajposwy" Type="http://schemas.openxmlformats.org/officeDocument/2006/relationships/hyperlink" Target="https://www.rosoncoweb.ru/events/2026/02/19/video/" TargetMode="External"/><Relationship Id="rId3eqx7a2jusxj2hz8nukib" Type="http://schemas.openxmlformats.org/officeDocument/2006/relationships/hyperlink" Target="https://www.rosoncoweb.ru/events/2025/01/30/video/" TargetMode="External"/><Relationship Id="rIdbjyo1nw0yx5cf2xcojjeu" Type="http://schemas.openxmlformats.org/officeDocument/2006/relationships/hyperlink" Target="https://oncologypro.esmo.org/esmo-e-learning" TargetMode="External"/><Relationship Id="rId_xmqoykfmutirajcpbuvl" Type="http://schemas.openxmlformats.org/officeDocument/2006/relationships/hyperlink" Target="https://www.rosoncoweb.ru/events/archive/" TargetMode="External"/><Relationship Id="rIdiyivrzp1ecdldpx5h4pfi" Type="http://schemas.openxmlformats.org/officeDocument/2006/relationships/hyperlink" Target="https://www.rosoncoweb.ru/events/webinar/archive/" TargetMode="External"/><Relationship Id="rIdcyp-_irrnt6gfmusqf-5i" Type="http://schemas.openxmlformats.org/officeDocument/2006/relationships/hyperlink" Target="https://www.esmo.org/guidelines" TargetMode="External"/><Relationship Id="rIdqnvvfq6gfyvdds9zmiil-" Type="http://schemas.openxmlformats.org/officeDocument/2006/relationships/hyperlink" Target="https://pubmed.ncbi.nlm.nih.gov/?term=BCLC+strategy+hepatocellular+carcinoma+2022+update" TargetMode="External"/><Relationship Id="rId_om42w12wxvzhqtgf90hr" Type="http://schemas.openxmlformats.org/officeDocument/2006/relationships/hyperlink" Target="https://pubmed.ncbi.nlm.nih.gov/?term=IMbrave150+atezolizumab+bevacizumab+hepatocellular" TargetMode="External"/><Relationship Id="rId1fbwlfiiqbq6pwytisxjh" Type="http://schemas.openxmlformats.org/officeDocument/2006/relationships/hyperlink" Target="https://pubmed.ncbi.nlm.nih.gov/?term=EMERALD-1+durvalumab+TACE+hepatocellular" TargetMode="External"/><Relationship Id="rIdeash0r_liosza5ukn-5br" Type="http://schemas.openxmlformats.org/officeDocument/2006/relationships/hyperlink" Target="https://www.cancer.gov/publications/pdq" TargetMode="External"/><Relationship Id="rIdmb4urncowby46urroc2vq" Type="http://schemas.openxmlformats.org/officeDocument/2006/relationships/hyperlink" Target="https://pubmed.ncbi.nlm.nih.gov/?term=pemigatinib+futibatinib+FGFR2+cholangiocarcinoma" TargetMode="External"/><Relationship Id="rIdrmnsfp6wqadkdyzhmmdct" Type="http://schemas.openxmlformats.org/officeDocument/2006/relationships/hyperlink" Target="https://pubmed.ncbi.nlm.nih.gov/?term=TOPAZ-1+durvalumab+biliary+tract" TargetMode="External"/><Relationship Id="rId6fc71nzfqeygh3svokvpf" Type="http://schemas.openxmlformats.org/officeDocument/2006/relationships/hyperlink" Target="https://pubmed.ncbi.nlm.nih.gov/?term=pemigatinib+futibatinib+FGFR2+cholangiocarcinoma" TargetMode="External"/><Relationship Id="rIdb5k6ovkgfteirwslsey1v" Type="http://schemas.openxmlformats.org/officeDocument/2006/relationships/hyperlink" Target="https://pubmed.ncbi.nlm.nih.gov/?term=BILCAP+capecitabine+adjuvant+biliary" TargetMode="External"/><Relationship Id="rIdsqqkxkyw-ffed1gzh6nwe" Type="http://schemas.openxmlformats.org/officeDocument/2006/relationships/hyperlink" Target="https://pubmed.ncbi.nlm.nih.gov/?term=HIMALAYA+durvalumab+tremelimumab+hepatocellular" TargetMode="External"/><Relationship Id="rIdd_c1_n7yvhupzy-8lb62q" Type="http://schemas.openxmlformats.org/officeDocument/2006/relationships/hyperlink" Target="https://pubmed.ncbi.nlm.nih.gov/?term=HIMALAYA+durvalumab+tremelimumab+hepatocellular" TargetMode="External"/><Relationship Id="rIdef7ynza7kxiyzq1kfyhlc" Type="http://schemas.openxmlformats.org/officeDocument/2006/relationships/hyperlink" Target="https://pubmed.ncbi.nlm.nih.gov/?term=BCLC+strategy+hepatocellular+carcinoma+2022+update" TargetMode="External"/><Relationship Id="rIdxe9n26d3fkxx8gupqpq-p" Type="http://schemas.openxmlformats.org/officeDocument/2006/relationships/hyperlink" Target="https://pubmed.ncbi.nlm.nih.gov/?term=EMERALD-1+durvalumab+TACE+hepatocellular" TargetMode="External"/><Relationship Id="rIded_o4wu3qtc1ccc5m3tq_" Type="http://schemas.openxmlformats.org/officeDocument/2006/relationships/hyperlink" Target="https://pubmed.ncbi.nlm.nih.gov/?term=BCLC+strategy+hepatocellular+carcinoma+2022+update" TargetMode="External"/><Relationship Id="rIdk4guxyaapxy2pkcqsw_yf" Type="http://schemas.openxmlformats.org/officeDocument/2006/relationships/hyperlink" Target="https://pubmed.ncbi.nlm.nih.gov/?term=KEYNOTE-966+pembrolizumab+biliary+tract" TargetMode="External"/><Relationship Id="rIdc15x_wa6k1wjv0tabjjfj" Type="http://schemas.openxmlformats.org/officeDocument/2006/relationships/hyperlink" Target="https://pubmed.ncbi.nlm.nih.gov/?term=pemigatinib+futibatinib+FGFR2+cholangiocarcinoma" TargetMode="External"/><Relationship Id="rIdodg20av06cx7zql1jrbqp" Type="http://schemas.openxmlformats.org/officeDocument/2006/relationships/hyperlink" Target="https://pubmed.ncbi.nlm.nih.gov/?term=pemigatinib+futibatinib+FGFR2+cholangiocarcinoma" TargetMode="External"/><Relationship Id="rIdadbniic-mrvfrovogn6tl" Type="http://schemas.openxmlformats.org/officeDocument/2006/relationships/hyperlink" Target="https://www.oncokb.org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pubmed.ncbi.nlm.nih.gov/39986353/" TargetMode="External"/><Relationship Id="rId8" Type="http://schemas.openxmlformats.org/officeDocument/2006/relationships/hyperlink" Target="https://pubmed.ncbi.nlm.nih.gov/39864891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Гепатоцеллюлярный рак; холангиокарцинома</dc:title>
  <dc:creator>Кафедра онкологии ИУВ НМХЦ им. Н.И. Пирогова</dc:creator>
  <cp:lastModifiedBy>Un-named</cp:lastModifiedBy>
  <cp:revision>1</cp:revision>
  <dcterms:created xsi:type="dcterms:W3CDTF">2026-08-27T09:34:20.044Z</dcterms:created>
  <dcterms:modified xsi:type="dcterms:W3CDTF">2026-08-27T09:34:20.044Z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