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М-42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Рак яичников, фаллопиевых труб и первичный рак брюшины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13–14.03.2027 · XII Конференция RUSSCO «Онкогинекология»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Три нозологии объединены общим происхождением и общими подходами. Ключевые решения — объём циторедукции и выбор поддерживающей терапии по молекулярному профилю; тестирование BRCA и статуса гомологичной рекомбинации определяет тактику с самого начала.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-_f8gv7-wmcphogz_tpo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ESGO Guidelines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рекомендации по онкогинекологии, включая критерии качества хирургии.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tkaoirckatpbmzaiher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guidelines.esgo.org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рак яичников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 и поддерживающей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5vtwl_-ekqozjki98yb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Ovarian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линиям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tj2k_k07izqf_wr4gj6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рака яичников.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m4io-yo2rpn43qv9lxn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uucfus-exrxoplj6ocj7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Тестирование на дефицит гомологичной рекомбинации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что означает статус HRD, чем он отличается от мутации BRCA и как влияет на выбор поддерживающей терапии.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fgjpem1p_g1hfyggdga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яичников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6ihbzwuxde3hjndfkjtl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OncoKB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интерпретация молекулярных находок.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Хирургия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LION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Систематическая тазовая и парааортальная лимфаденэктомия у больных с клинически негативными лимфоузлами при полной циторедукции не улучшила выживаемость и увеличила частоту осложнений. Изменило объём вмешательства.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90ytu4zd14tvjshx4l2r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DESKTOP III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Вторичная циторедукция при рецидиве у отобранных больных с положительными критериями AGO улучшает исходы. Отбор решает всё: при неполной циторедукции результат хуже, чем без операции.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kxglatbrssqfqhhjr0z1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OVHIPEC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Гипертермическая внутрибрюшинная химиотерапия при интервальной циторедукции улучшила выживаемость — в отличие от результатов при колоректальном канцероматозе. Пример нозолого-специфичности выводов.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t-byoht8gfk6sp0ysws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Поддерживающая терапия первой линии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SOLO-1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Поддерживающий олапариб при мутации BRCA после ответа на платиносодержащую терапию: беспрецедентное удлинение беспрогрессивной выживаемости, при длительном наблюдении значительная доля больных остаётся без прогрессирования многие годы.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tnf1u1gavdtnr3ltnmt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PAOLA-1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Олапариб с бевацизумабом при положительном статусе гомологичной рекомбинации, включая больных без мутации BRCA.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r0jqwgiso9tkjywacvp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Нирапариб как поддерживающая терапия независимо от статуса BRCA; выигрыш наибольший при дефиците гомологичной рекомбинации. Окончательные данные по общей выживаемости требуют осторожной интерпретации.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w_uautaacw-qzihnm5g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DUO-O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Комбинация химиотерапии, бевацизумаба, дурвалумаба и олапариба в первой линии — направление интенсификации поддерживающей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xmuzwmnv6olzftw42yh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Платинорезистентный рецидив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MIRASOL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Мирветуксимаб соравтансин — конъюгат антитело–препарат к рецептору фолата альфа — превосходит химиотерапию по выбору врача при платинорезистентном рецидиве с высокой экспрессией мишени. Обосновывает тестирование на рецептор фолата альфа.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whn2jbuguzwpdurd0po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-ytwkdclnouuz0zjcop4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«Онкогинекология. Рак шейки матки», 13–14.03.2026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ujwzvmf9qlepcdd9vbp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«Онкогинекология», 14–15.03.2025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4w45krdae18onebcbdj4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Конференция RUSSCO «Онкогинекология. Рак яичников», 1–3.10.2020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0xs_7u-yhpoxto8oyq43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uip0vrmrzylpn5_nmahr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gt_jfyccndibnsuf0z9p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CPG Express Update: epithelial ovarian cancer (2026). </w:t>
      </w:r>
      <w:r>
        <w:t xml:space="preserve">Добавить как обязательный обновляющий слой: первая линия/поддержка и платинорезистентный рецидив, включая рукапариб и мирветуксимаб соравтанзин при высокой экспрессии FRα.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Pan-Asia adapted ESMO CPG ovarian cancer (2025). </w:t>
      </w:r>
      <w:r>
        <w:t xml:space="preserve">Добавить как открытый полный современный ресурс для диагностики, первичной операции, неоадъювантной терапии, PARP-поддержки и лечения рецидива.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ESGO ovarian cancer comprehensive guideline update (2026). </w:t>
      </w:r>
      <w:r>
        <w:t xml:space="preserve">Обновлённые комплексные ESGO-рекомендации представлены в 2026 году; использовать как новый европейский хирургический/мультидисциплинарный слой после публикации окончательного документа, а не цитировать старую версию 2017 как текущую.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Когда следует выполнить тестирование на мутации BRCA1/2 при впервые выявленном раке яичников?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При рецидиве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 установлении диагноза, включая тестирование зародышевой линии и опухолевой ткани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при семейном анамнезе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требуется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Результат определяет выбор поддерживающей терапии первой линии, а не только прогноз. Тестирование показано всем больным независимо от семейного анамнеза и возраста. Герминальная мутация дополнительно означает необходимость каскадного обследования родственников и обсуждения риск-снижающих вмешательств.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rcglwyy0qsbc3tlmefqu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SOLO-1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Чем статус дефицита гомологичной рекомбинации отличается от мутации BRCA?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Это синонимы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HRD не влияет на 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Дефицит гомологичной рекомбинации — более широкое понятие, включающее опухоли без мутации BRCA, но с признаками геномной нестабильности; он расширяет группу, отвечающую на PARP-ингибиторы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HRD определяется только в крови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Мутации BRCA — самая частая, но не единственная причина дефицита гомологичной рекомбинации. Тестирование HRD выявляет опухоли с функциональным дефектом при отсутствии мутации BRCA; именно эта группа была включена в PAOLA-1. При отрицательном статусе HRD выигрыш от PARP-ингибитора существенно меньше.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9_jxmsllxc9s_rimyjo0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Тестирование HRD · PAOLA-1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Что показало исследование LION?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Лимфаденэктомия улучшает выживаемость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 клинически негативных лимфоузлах и полной циторедукции систематическая лимфаденэктомия не улучшает выживаемость и увеличивает частоту осложнений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Операция не нужна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Лимфаденэктомия обязательна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Результат изменил объём стандартной операции: при отсутствии клинически подозрительных узлов расширенная лимфаденэктомия не выполняется. Это классический пример деэскалации хирургического вмешательства без потери онкологической эффективности, но со снижением частоты лимфокист, лимфедемы и кровопотери.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onndv4hsyt_yxkyu1mm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LION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Основной прогностический фактор, который может изменить сам хирург при раке яичников: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Гистологический тип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Стадия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Полнота циторедукции: отсутствие макроскопической остаточной опухоли даёт наилучшие результаты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Возраст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Наличие даже небольшой остаточной опухоли существенно ухудшает прогноз, поэтому операция выполняется в центре с достаточным опытом и возможностью мультивисцеральных резекций. Если полная циторедукция недостижима, предпочтительна неоадъювантная химиотерапия с интервальной операцией.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vmqkebahwo_uwz8e-az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Что определяет решение о вторичной циторедукции при платиночувствительном рецидиве?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Желание больной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Размер рецидива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Уровень CA 125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Соответствие критериям отбора: хороший функциональный статус, полная циторедукция при первой операции, отсутствие асцита — при их выполнении операция улучшает исходы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DESKTOP III показало пользу вторичной циторедукции у больных, отобранных по критериям AGO. Ключевое условие — реальная достижимость полной циторедукции: при неполном удалении результат хуже, чем при отказе от операции. Поэтому решение принимается только в специализированном центре.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-y704egziwln1j404cqw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DESKTOP III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Поддерживающая терапия PARP-ингибитором после первой линии при мутации BRCA: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Показана только при II стадии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Показана только при рецидиве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Показана: SOLO-1 продемонстрировал беспрецедентное удлинение беспрогрессивной выживаемости с сохранением эффекта при длительном наблюдении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показана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Значительная доля больных с мутацией BRCA остаётся без прогрессирования многие годы после завершения двухлетнего курса олапариба, что позволяет обсуждать с ними перспективу длительной ремиссии. Требуется контроль гематологической токсичности и настороженность в отношении миелодиспластического синдрома как редкого отдалённого осложнения.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gmn2fhjnlmyomb4wbm3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SOLO-1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При платинорезистентном рецидиве рака яичников с высокой экспрессией рецептора фолата альфа обоснован: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Мирветуксимаб соравтансин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Гормонотерапия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Повторный платиносодержащий режим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симптоматическая 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MIRASOL показало превосходство мирветуксимаба соравтансина над химиотерапией по выбору врача в этой популяции. Требуется определение экспрессии рецептора фолата альфа. Характерная токсичность — офтальмологические осложнения, включая кератопатию, что обязывает к профилактическим глазным каплям и осмотрам офтальмолога.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tqdmh-joycttpmsihw9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MIRASOL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Понятие платинорезистентности при раке яичников: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Прогрессирование на фоне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Любой рецидив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Повышение CA 125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Рецидив в течение примерно 6 месяцев после завершения платиносодержащей терапии; определяет выбор последующего лечения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Интервал без платины — исторически главный фактор выбора терапии рецидива. При платиночувствительном рецидиве повторно назначается платиносодержащий режим и обсуждается вторичная циторедукция; при платинорезистентном — режимы без платины и конъюгаты антитело–препарат. В последние годы жёсткость этого деления смягчается за счёт новых опций.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1kf-mwygryunxio_jvms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Изолированный рост CA 125 при отсутствии симптомов и изменений на КТ у больной в ремиссии: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Требует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является основанием для начала терапии: раннее начало по биохимическому рецидиву не улучшает общую выживаемость и ухудшает качество жизни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Игнорируется полностью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Требует немедленного начала химиотерапии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один из самых практически важных выводов в онкогинекологии: лечение по одному лишь маркёру не продлевает жизнь, но раньше начинает токсичность. Наблюдение продолжается с сокращением интервала визуализации; терапия начинается при появлении симптомов или подтверждённого рецидива по данным визуализации.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qwmirvo16uo5qcgz9rj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Первичная профилактика рака яичников у носительниц герминальной мутации BRCA: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разработана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Приём препаратов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Скрининг с CA 125 и УЗИ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Риск-снижающая сальпингоовариэктомия по достижении рекомендованного возраста после реализации репродуктивных планов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Скрининг маркёром и ультразвуковым исследованием у носительниц не показал снижения смертности и не рекомендуется как основная стратегия. Риск-снижающая операция резко снижает риск рака яичников и обсуждается заранее с учётом репродуктивных планов и последствий хирургической менопаузы. Комбинированные оральные контрацептивы также снижают риск.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k73iu4ucorjpbkpmp9a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Впервые выявленный распространённый процесс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58 лет, серозная карцинома яичников высокой степени злокачественности, канцероматоз брюшины, асцит, поражение диафрагмы. ECOG 1, гипоальбуминемия.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Операция сразу или неоадъювантная терапия? 2) Что определить в начале? 3) Что спланировать заранее?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Решение зависит от достижимости полной циторедукции, оцениваемой в специализированном центре, при необходимости диагностической лапароскопией. При обширном поражении диафрагмы, асците и гипоальбуминемии полная первичная циторедукция часто недостижима, и предпочтительна неоадъювантная химиотерапия с интервальной операцией; при интервальной циторедукции по данным OVHIPEC обсуждается добавление гипертермической внутрибрюшинной химиотерапии. В начале необходимо определить статус BRCA — герминальный и опухолевый — и статус гомологичной рекомбинации: результат нужен не при рецидиве, а к моменту выбора поддерживающей терапии первой линии. Заранее планируются: объём операции без систематической лимфаденэктомии при клинически негативных узлах по данным LION, нутритивная коррекция и генетическое консультирование.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lesqhf8mlnc34dfhg5el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LION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tusw9wtyby9ns4mrt1th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OVHIPEC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Выбор поддерживающей терапии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61 года завершила первую линию платиносодержащей терапии с бевацизумабом по поводу распространённого рака яичников, достигнут частичный ответ. Герминальной мутации BRCA нет, соматической тоже; статус гомологичной рекомбинации положительный.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поддерживающая терапия? 2) На чём основано решение? 3) Что мониторировать?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При положительном статусе гомологичной рекомбинации и уже применяемом бевацизумабе обоснована комбинация олапариба с бевацизумабом по модели PAOLA-1: выигрыш в этой подгруппе значим и получен именно у больных без мутации BRCA. Альтернатива — нирапариб в монорежиме по данным PRIMA, где эффект наблюдался независимо от статуса, но был наибольшим при дефиците гомологичной рекомбинации. Решение основано на том, что дефицит гомологичной рекомбинации — более широкое понятие, чем мутация BRCA, и функциональный дефект делает опухоль чувствительной к PARP-ингибитору. Мониторировать следует общий анализ крови, прежде всего тромбоциты при нирапарибе, артериальное давление при бевацизумабе, а также помнить о редком отдалённом риске миелодиспластического синдрома.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d5_8gnhfrwyhxny74ifq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PAOLA-1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lqprwblztn7zhnaem3wk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PRIMA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Изолированный рост маркёра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55 лет в ремиссии 14 месяцев после первой линии. CA 125 вырос с 12 до 68 Ед/мл за два измерения, самочувствие хорошее, КТ без признаков рецидива. Пациентка настаивает: «Начните лечение немедленно».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Начинать ли терапию? 2) Что предпринять? 3) Как объяснить?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Начинать терапию не следует. Раннее начало лечения по одному лишь биохимическому рецидиву не улучшает общую выживаемость, но раньше запускает токсичность и ухудшает качество жизни — это доказанный вывод, а не осторожность врача. Предпринять нужно: повторить анализ в той же лаборатории, исключить доброкачественные причины повышения — воспаление, недавние вмешательства, — сократить интервал визуализации, при сомнениях выполнить ПЭТ-КТ. Объяснить пациентке следует прямо: анализ показывает, что болезнь, вероятно, возвращается, но начать лечение сейчас, до появления очага, означает получить побочные эффекты раньше без выигрыша в продолжительности жизни; при этом наблюдение будет частым и лечение начнётся немедленно, как только появятся основания.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s1nhaxj0wnfm3n5k6fxv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0v3-zuem9i4dz1gblnu1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Платинорезистентный рецидив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64 лет, третий рецидив рака яичников через 4 месяца после завершения платиносодержащей терапии. ECOG 1, экспрессия рецептора фолата альфа высокая.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классифицировать рецидив? 2) Какие опции? 3) Что учесть?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Рецидив в течение 6 месяцев после платины расценивается как платинорезистентный, поэтому повторное назначение платиносодержащего режима не обосновано. При высокой экспрессии рецептора фолата альфа показан мирветуксимаб соравтансин: MIRASOL продемонстрировало превосходство над химиотерапией по выбору врача. Альтернативы — монорежимы без платины: пегилированный липосомальный доксорубицин, еженедельный паклитаксел, топотекан, при возможности с бевацизумабом. Учесть следует характерную офтальмологическую токсичность мирветуксимаба: необходимы профилактические глазные капли, осмотры офтальмолога и инструктаж пациентки о немедленном обращении при зрительных нарушениях. Параллельно оцениваются возможности участия в клиническом исследовании и качество жизни как основной ориентир на этом этапе.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2qjpqnpy0o7mmj5bu0de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MIRASOL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x4-13nmwanqfek_boys9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тестирование BRCA нужно при установлении диагноза, а не при рецидиве?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Чем статус HRD отличается от мутации BRCA и как это влияет на выбор?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полнота циторедукции — единственный прогностический фактор, зависящий от врача?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объяснить пациентке, почему рост маркёра не повод начинать лечение?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тестирование BRCA и статуса гомологичной рекомбинации при установлении диагноза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Участвовал в обсуждении достижимости полной циторедукции на консилиуме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выбор поддерживающей терапии по молекулярному статусу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Разграничил платиночувствительный и платинорезистентный рецидив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_f8gv7-wmcphogz_tpou" Type="http://schemas.openxmlformats.org/officeDocument/2006/relationships/hyperlink" Target="https://cr.minzdrav.gov.ru/clin_recomend" TargetMode="External"/><Relationship Id="rIdqtkaoirckatpbmzaiherm" Type="http://schemas.openxmlformats.org/officeDocument/2006/relationships/hyperlink" Target="https://guidelines.esgo.org/" TargetMode="External"/><Relationship Id="rIde5vtwl_-ekqozjki98ybu" Type="http://schemas.openxmlformats.org/officeDocument/2006/relationships/hyperlink" Target="https://www.esmo.org/guidelines" TargetMode="External"/><Relationship Id="rIdatj2k_k07izqf_wr4gj6b" Type="http://schemas.openxmlformats.org/officeDocument/2006/relationships/hyperlink" Target="https://www.nccn.org/guidelines/category_1" TargetMode="External"/><Relationship Id="rId4m4io-yo2rpn43qv9lxn4" Type="http://schemas.openxmlformats.org/officeDocument/2006/relationships/hyperlink" Target="https://www.rosoncoweb.ru/standarts/RUSSCO/" TargetMode="External"/><Relationship Id="rIdcuucfus-exrxoplj6ocj7" Type="http://schemas.openxmlformats.org/officeDocument/2006/relationships/hyperlink" Target="https://pubmed.ncbi.nlm.nih.gov/?term=homologous+recombination+deficiency+testing+ovarian+cancer" TargetMode="External"/><Relationship Id="rIdyfgjpem1p_g1hfyggdgal" Type="http://schemas.openxmlformats.org/officeDocument/2006/relationships/hyperlink" Target="https://www.cancer.gov/publications/pdq" TargetMode="External"/><Relationship Id="rId6ihbzwuxde3hjndfkjtlj" Type="http://schemas.openxmlformats.org/officeDocument/2006/relationships/hyperlink" Target="https://www.oncokb.org/" TargetMode="External"/><Relationship Id="rId90ytu4zd14tvjshx4l2rr" Type="http://schemas.openxmlformats.org/officeDocument/2006/relationships/hyperlink" Target="https://pubmed.ncbi.nlm.nih.gov/?term=LION+lymphadenectomy+advanced+ovarian+cancer" TargetMode="External"/><Relationship Id="rIdakxglatbrssqfqhhjr0z1" Type="http://schemas.openxmlformats.org/officeDocument/2006/relationships/hyperlink" Target="https://pubmed.ncbi.nlm.nih.gov/?term=DESKTOP+III+secondary+cytoreduction+recurrent+ovarian" TargetMode="External"/><Relationship Id="rIdut-byoht8gfk6sp0yswsa" Type="http://schemas.openxmlformats.org/officeDocument/2006/relationships/hyperlink" Target="https://pubmed.ncbi.nlm.nih.gov/?term=OVHIPEC+hyperthermic+intraperitoneal+chemotherapy+ovarian" TargetMode="External"/><Relationship Id="rIdmtnf1u1gavdtnr3ltnmtm" Type="http://schemas.openxmlformats.org/officeDocument/2006/relationships/hyperlink" Target="https://pubmed.ncbi.nlm.nih.gov/?term=SOLO-1+olaparib+maintenance+BRCA+ovarian" TargetMode="External"/><Relationship Id="rIdwr0jqwgiso9tkjywacvpk" Type="http://schemas.openxmlformats.org/officeDocument/2006/relationships/hyperlink" Target="https://pubmed.ncbi.nlm.nih.gov/?term=PAOLA-1+olaparib+bevacizumab+HRD+ovarian" TargetMode="External"/><Relationship Id="rIdmw_uautaacw-qzihnm5g4" Type="http://schemas.openxmlformats.org/officeDocument/2006/relationships/hyperlink" Target="https://pubmed.ncbi.nlm.nih.gov/?term=PRIMA+niraparib+maintenance+ovarian+overall+survival" TargetMode="External"/><Relationship Id="rIdsxmuzwmnv6olzftw42yhh" Type="http://schemas.openxmlformats.org/officeDocument/2006/relationships/hyperlink" Target="https://pubmed.ncbi.nlm.nih.gov/?term=DUO-O+durvalumab+olaparib+ovarian" TargetMode="External"/><Relationship Id="rIdwwhn2jbuguzwpdurd0poz" Type="http://schemas.openxmlformats.org/officeDocument/2006/relationships/hyperlink" Target="https://pubmed.ncbi.nlm.nih.gov/?term=mirvetuximab+soravtansine+MIRASOL+folate+receptor+alpha" TargetMode="External"/><Relationship Id="rIdh-ytwkdclnouuz0zjcop4" Type="http://schemas.openxmlformats.org/officeDocument/2006/relationships/hyperlink" Target="https://www.rosoncoweb.ru/events/2026/03/13/video/" TargetMode="External"/><Relationship Id="rIdgujwzvmf9qlepcdd9vbpu" Type="http://schemas.openxmlformats.org/officeDocument/2006/relationships/hyperlink" Target="https://www.rosoncoweb.ru/events/2025/03/14/video/" TargetMode="External"/><Relationship Id="rId4w45krdae18onebcbdj4c" Type="http://schemas.openxmlformats.org/officeDocument/2006/relationships/hyperlink" Target="https://www.rosoncoweb.ru/events/2020/03/20/" TargetMode="External"/><Relationship Id="rId0xs_7u-yhpoxto8oyq43i" Type="http://schemas.openxmlformats.org/officeDocument/2006/relationships/hyperlink" Target="https://oncologypro.esmo.org/esmo-e-learning" TargetMode="External"/><Relationship Id="rIduip0vrmrzylpn5_nmahr-" Type="http://schemas.openxmlformats.org/officeDocument/2006/relationships/hyperlink" Target="https://www.rosoncoweb.ru/events/archive/" TargetMode="External"/><Relationship Id="rIdgt_jfyccndibnsuf0z9pi" Type="http://schemas.openxmlformats.org/officeDocument/2006/relationships/hyperlink" Target="https://www.rosoncoweb.ru/events/webinar/archive/" TargetMode="External"/><Relationship Id="rIdrcglwyy0qsbc3tlmefquv" Type="http://schemas.openxmlformats.org/officeDocument/2006/relationships/hyperlink" Target="https://pubmed.ncbi.nlm.nih.gov/?term=SOLO-1+olaparib+maintenance+BRCA+ovarian" TargetMode="External"/><Relationship Id="rId9_jxmsllxc9s_rimyjo02" Type="http://schemas.openxmlformats.org/officeDocument/2006/relationships/hyperlink" Target="https://pubmed.ncbi.nlm.nih.gov/?term=homologous+recombination+deficiency+testing+ovarian+cancer" TargetMode="External"/><Relationship Id="rIdbonndv4hsyt_yxkyu1mmu" Type="http://schemas.openxmlformats.org/officeDocument/2006/relationships/hyperlink" Target="https://pubmed.ncbi.nlm.nih.gov/?term=LION+lymphadenectomy+advanced+ovarian+cancer" TargetMode="External"/><Relationship Id="rIdtvmqkebahwo_uwz8e-azc" Type="http://schemas.openxmlformats.org/officeDocument/2006/relationships/hyperlink" Target="https://guidelines.esgo.org/" TargetMode="External"/><Relationship Id="rId-y704egziwln1j404cqwi" Type="http://schemas.openxmlformats.org/officeDocument/2006/relationships/hyperlink" Target="https://pubmed.ncbi.nlm.nih.gov/?term=DESKTOP+III+secondary+cytoreduction+recurrent+ovarian" TargetMode="External"/><Relationship Id="rIdqgmn2fhjnlmyomb4wbm3y" Type="http://schemas.openxmlformats.org/officeDocument/2006/relationships/hyperlink" Target="https://pubmed.ncbi.nlm.nih.gov/?term=SOLO-1+olaparib+maintenance+BRCA+ovarian" TargetMode="External"/><Relationship Id="rIdytqdmh-joycttpmsihw9m" Type="http://schemas.openxmlformats.org/officeDocument/2006/relationships/hyperlink" Target="https://pubmed.ncbi.nlm.nih.gov/?term=mirvetuximab+soravtansine+MIRASOL+folate+receptor+alpha" TargetMode="External"/><Relationship Id="rId1kf-mwygryunxio_jvmse" Type="http://schemas.openxmlformats.org/officeDocument/2006/relationships/hyperlink" Target="https://www.esmo.org/guidelines" TargetMode="External"/><Relationship Id="rIdxqwmirvo16uo5qcgz9rjv" Type="http://schemas.openxmlformats.org/officeDocument/2006/relationships/hyperlink" Target="https://www.esmo.org/guidelines" TargetMode="External"/><Relationship Id="rIdek73iu4ucorjpbkpmp9a7" Type="http://schemas.openxmlformats.org/officeDocument/2006/relationships/hyperlink" Target="https://guidelines.esgo.org/" TargetMode="External"/><Relationship Id="rIdlesqhf8mlnc34dfhg5elu" Type="http://schemas.openxmlformats.org/officeDocument/2006/relationships/hyperlink" Target="https://pubmed.ncbi.nlm.nih.gov/?term=LION+lymphadenectomy+advanced+ovarian+cancer" TargetMode="External"/><Relationship Id="rIdtusw9wtyby9ns4mrt1thy" Type="http://schemas.openxmlformats.org/officeDocument/2006/relationships/hyperlink" Target="https://pubmed.ncbi.nlm.nih.gov/?term=OVHIPEC+hyperthermic+intraperitoneal+chemotherapy+ovarian" TargetMode="External"/><Relationship Id="rIdd5_8gnhfrwyhxny74ifq-" Type="http://schemas.openxmlformats.org/officeDocument/2006/relationships/hyperlink" Target="https://pubmed.ncbi.nlm.nih.gov/?term=PAOLA-1+olaparib+bevacizumab+HRD+ovarian" TargetMode="External"/><Relationship Id="rIdlqprwblztn7zhnaem3wkz" Type="http://schemas.openxmlformats.org/officeDocument/2006/relationships/hyperlink" Target="https://pubmed.ncbi.nlm.nih.gov/?term=PRIMA+niraparib+maintenance+ovarian+overall+survival" TargetMode="External"/><Relationship Id="rIds1nhaxj0wnfm3n5k6fxvb" Type="http://schemas.openxmlformats.org/officeDocument/2006/relationships/hyperlink" Target="https://www.esmo.org/guidelines" TargetMode="External"/><Relationship Id="rId0v3-zuem9i4dz1gblnu1v" Type="http://schemas.openxmlformats.org/officeDocument/2006/relationships/hyperlink" Target="https://guidelines.esgo.org/" TargetMode="External"/><Relationship Id="rId2qjpqnpy0o7mmj5bu0dez" Type="http://schemas.openxmlformats.org/officeDocument/2006/relationships/hyperlink" Target="https://pubmed.ncbi.nlm.nih.gov/?term=mirvetuximab+soravtansine+MIRASOL+folate+receptor+alpha" TargetMode="External"/><Relationship Id="rIdx4-13nmwanqfek_boys95" Type="http://schemas.openxmlformats.org/officeDocument/2006/relationships/hyperlink" Target="https://www.esmo.org/guidelines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pubmed.ncbi.nlm.nih.gov/41741111/" TargetMode="External"/><Relationship Id="rId8" Type="http://schemas.openxmlformats.org/officeDocument/2006/relationships/hyperlink" Target="https://pubmed.ncbi.nlm.nih.gov/40494042/" TargetMode="External"/><Relationship Id="rId9" Type="http://schemas.openxmlformats.org/officeDocument/2006/relationships/hyperlink" Target="https://www.esgo.org/esgo-guidelines-for-ovarian-cancer-surgery-update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Рак яичников, фаллопиевых труб и первичный рак брюшины</dc:title>
  <dc:creator>Кафедра онкологии ИУВ НМХЦ им. Н.И. Пирогова</dc:creator>
  <cp:lastModifiedBy>Un-named</cp:lastModifiedBy>
  <cp:revision>1</cp:revision>
  <dcterms:created xsi:type="dcterms:W3CDTF">2026-08-27T09:34:20.162Z</dcterms:created>
  <dcterms:modified xsi:type="dcterms:W3CDTF">2026-08-27T09:34:20.162Z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