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М-50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Остеосаркома и первичные опухоли костей; метастатическое поражение костей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03.04.2027 · II Конференция RUSSCO «Саркомы»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Первичные опухоли костей редки и требуют лечения в специализированных центрах. Метастатическое поражение костей, напротив, встречается у онколога ежедневно, и от правильного ведения зависят и качество жизни, и риск инвалидизирующих осложнений.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опухолей костей.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taghgdbujxnpbyi9r2p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опухоли костей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нозологиям, требование лечения в референс-центрах.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quxnh3j5pubgydpi12w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Bone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нозологиям.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qvwu2zwbhjtiuzd96zz3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костей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Морфологические и молекулярные критерии.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bpvmzej774uvhcxtf3s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по остеомодифицирующим агентам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Показания, длительность, профилактика остеонекроза челюсти.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muiqolh652v8k0ot3p2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tfsr-iy5t6fymmrjmcl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Шкала Мирелса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оценка риска патологического перелома и показаний к профилактической фиксации.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luemmlsxymymqgjuq_v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Деносумаб при гигантоклеточной опухоли кости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таргетная терапия доброкачественной, но местноагрессивной опухоли.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io7h6u56cevtvgdk2xx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опухоли костей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Первичные опухоли костей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Остеосаркома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Стандарт — предоперационная химиотерапия по схеме на основе метотрексата в высоких дозах, доксорубицина и цисплатина, органосохраняющая операция и послеоперационная химиотерапия. Степень лечебного патоморфоза — сильный прогностический фактор, однако попытки интенсифицировать лечение при плохом ответе успеха не имели.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_7jdybuinrm3anp7zlvr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Саркома Юинга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Высокочувствительна к химиотерапии; стандарт — интенсивные многокомпонентные режимы с сокращённым интервалом между курсами, локальное лечение операцией и лучевой терапией. Диагноз подтверждается характерными транслокациями.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8r_0bbutp7dqwcblfiym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Хондросаркома и хордома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Малочувствительны к химиотерапии и лучевой терапии; основа лечения — радикальная операция. При хордоме и отдельных хондросаркомах применяется протонная и ионная терапия.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11x-ikouc1fbwf7nk_h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Деносумаб при гигантоклеточной опухоли кости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Опухоль доброкачественная, но местноагрессивная; деносумаб позволяет уменьшить объём вмешательства или лечить неоперабельные формы.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rk8h0yy8v0rmi8mufwt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Метастатическое поражение костей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Остеомодифицирующие агенты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Бисфосфонаты и деносумаб снижают частоту скелетных осложнений при метастатическом поражении костей. Деносумаб предпочтителен при почечной недостаточности. Обязательны санация полости рта до начала, контроль кальция и витамина D.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oa-l1jueovorkupozfk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Шкала Мирелса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Оценивает риск патологического перелома по локализации, характеру очага, размеру и болевому синдрому; при высоком риске показана профилактическая фиксация до перелома.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bhzunwce2zp9fujrokk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Паллиативная лучевая терапия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Однократная фракция 8 Гр не уступает многофракционным режимам по обезболиванию при неосложнённых метастазах; при угрозе перелома и после стабилизирующей операции применяются многофракционные режимы.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22k71etp_ryze3o24-8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_ztjcu8pswjvztgockl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Остеомодифицирующие агенты в адъювантной терапии — всем и каждому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С.Е. Кокорина.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d8wdzotyfc4nx0r7s8_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же: не переусердствуй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Л.А. Ахметшина.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exwzrzfvt3u8rvjjk8q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II Конференция RUSSCO «Саркомы костей и мягких тканей», 03.04.2026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fue4xhzv34_q6hhnh65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Конференция RUSSCO «Саркомы костей и мягких тканей», 18.04.2025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zz75gl8gox1bnl70bai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gdrvgfbjuwt6qij8qoj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3crpgqqsrjvg1yzyehny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Bone sarcoma specialised-centre standard. </w:t>
      </w:r>
      <w:r>
        <w:t xml:space="preserve">Сохранить центральный принцип: визуализация и биопсия должны планироваться в центре, который будет выполнять окончательную операцию. Заменить старые поисковые ссылки на конкретные современные национальные/европейские рекомендации при финальной сборке.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ASTRO guideline: palliative radiation therapy for symptomatic bone metastases (2024). </w:t>
      </w:r>
      <w:r>
        <w:t xml:space="preserve">Для второй половины модуля добавить современную guideline по фракционированию, повторному облучению, компрессии спинного мозга и сочетанию ЛТ с хирургической стабилизацией.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Cross-link to M30 radiation therapy. </w:t>
      </w:r>
      <w:r>
        <w:t xml:space="preserve">Не дублировать физику и общие принципы ЛТ: в M50 оставить клинический выбор локального лечения костных метастазов и профилактику/лечение скелетных осложнений, с перекрёстной ссылкой на M30.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Подросток с болью в области коленного сустава, усиливающейся ночью, и рентгенологической картиной остеодеструкции с периостальной реакцией. Первоочередные действия: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Направление в специализированный центр по опухолям костей до выполнения биопсии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Физиотерапия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Наблюдение и обезболивание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Биопсия в ближайшем стационаре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Биопсия при опухолях костей должна выполняться в том центре, где будет проводиться лечение: неправильно выбранная траектория контаминирует ткани и может лишить больного возможности органосохраняющей операции. Ночная боль в области метафиза длинной кости у подростка — классическая картина остеосаркомы, требующая срочного направления.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qdf_o1frwfhb_w_ebmt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Стандарт лечения локализованной остеосаркомы: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Предоперационная химиотерапия, органосохраняющая операция и послеоперационная химиотерапия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Химиотерапия превратила остеосаркому из заболевания с выживаемостью около 20 % в излечимое у большинства больных с локализованной формой. Предоперационный этап позволяет оценить лечебный патоморфоз — сильный прогностический фактор. Однако попытки усилить лечение при плохом ответе, изученные в крупных международных исследованиях, результатов не улучшили.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qks7t1objith9d6wd7q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Остеосаркома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Саркома Юинга отличается от остеосаркомы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требует системной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Встречается только у взрослых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Менее чувствительна к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Высокочувствительна и к химиотерапии, и к лучевой терапии; локальное лечение может быть хирургическим, лучевым или комбинированным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Радиочувствительность саркомы Юинга позволяет применять лучевую терапию как метод локального контроля там, где операция функционально неприемлема. Диагноз подтверждается характерными транслокациями с участием гена EWSR1. Режимы интенсивные, с сокращённым интервалом между курсами.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vnf2bbeigw9xmd_3zhr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Саркома Юинга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Хондросаркома и хордома: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Малочувствительны к химиотерапии и стандартной лучевой терапии; основа лечения — радикальная операция, при хордоме применяется протонная и ионная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требуют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Лечатся иммунотерапией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Высокочувствительны к химиотерапии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Отсюда принципиальное значение первой операции: при этих опухолях радикальность вмешательства определяет исход, а возможности спасения при рецидиве ограничены. Протонная и ионная терапия позволяют подвести высокую дозу вблизи критических структур основания черепа и позвоночника.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t2yl878hpn9_mokkm_j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Хондросаркома и хордома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Остеомодифицирующие агенты при метастатическом поражении костей назначаются: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при боли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назначаются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при переломе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Всем больным с костными метастазами при отсутствии противопоказаний, после санации полости рта и с контролем кальция и витамина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Они снижают частоту скелетных осложнений: патологических переломов, компрессии спинного мозга, потребности в облучении и операции. Санация полости рта обязательна до начала из-за риска остеонекроза челюсти; при почечной недостаточности предпочтителен деносумаб, не требующий коррекции по клиренсу. Гипокальциемия — частое и предотвратимое осложнение.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oweyghvwagw6rwc_2tv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Остеомодифицирующие агенты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Шкала Мирелса используется для: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Оценки ответа на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Оценки риска патологического перелома и определения показаний к профилактической фиксации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Оценки боли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Стадирования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Учитываются локализация очага, его характер — литический или бластический, — размер относительно диаметра кости и выраженность боли. При высокой сумме баллов профилактическая фиксация выполняется до перелома: она технически проще, безопаснее и функционально выгоднее, чем операция после состоявшегося перелома.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d-xzk82xceurqigym4m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Шкала Мирелса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Больной с метастазами в позвоночник жалуется на нарастающую слабость в ногах. Действия: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Обезболивание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Немедленно глюкокортикоиды в высокой дозе и экстренная МРТ всего позвоночника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Плановая консультация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Лучевая терапия через неделю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Компрессия спинного мозга — неотложное состояние, исход которого определяется неврологическим статусом на момент начала лечения. Дексаметазон вводится немедленно, до визуализации. МРТ выполняется всего позвоночника, поскольку поражение часто многоуровневое. При нестабильности позвонка предпочтительна декомпрессивно-стабилизирующая операция с последующим облучением.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s18c6mcfhy8nj0hqgdx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Гипокальциемия на фоне деносумаба: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Частое и предотвратимое осложнение; требует профилактического приёма кальция и витамина D и контроля уровня кальция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встречается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Означает прогрессирование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требует лечения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Деносумаб подавляет резорбцию кости и высвобождение кальция, что при исходном дефиците витамина D может привести к выраженной гипокальциемии, вплоть до жизнеугрожающей. Профилактика проста: коррекция дефицита витамина D до начала, постоянный приём кальция и витамина D, контроль уровня кальция, особенно при почечной недостаточности.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jnhwdmqjiy7tx3ecdbc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Остеомодифицирующие агенты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Остеонекроз челюсти при длительной терапии остеомодифицирующими агентами: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связан с лечением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Лечится увеличением дозы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Встречается только при бисфосфонатах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Редкое, но тяжёлое осложнение; профилактика — санация полости рта до начала терапии и отказ от плановых инвазивных стоматологических вмешательств во время неё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Риск возрастает с длительностью терапии и резко повышается при удалении зубов и имплантации на её фоне. Поэтому санация проводится до начала, а при необходимости вмешательства во время терапии решение принимается совместно со стоматологом. Осложнение описано и для бисфосфонатов, и для деносумаба.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mi8-23inxfjaglpwkrz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Остеомодифицирующие агенты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Гигантоклеточная опухоль кости: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Доброкачественная, но местноагрессивная опухоль; деносумаб позволяет уменьшить объём операции или лечить неоперабельные формы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Злокачественная опухоль с ранним метастазированием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требует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Лечится химиотерапией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Опухоль разрушает эпифиз длинных костей и часто рецидивирует после кюретажа. Молекулярная основа — гиперпродукция RANKL, что сделало деносумаб патогенетически обоснованным. Редко возможны так называемые доброкачественные метастазы в лёгкие, что не меняет доброкачественной природы заболевания.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7tmm3xsbsuwadqaftbq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Деносумаб при гигантоклеточной опухоли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Подросток с болью в колене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Юноша 16 лет три месяца жалуется на боль в области коленного сустава, усиливающуюся ночью. Лечился у травматолога по поводу «растяжения». На рентгенограмме — остеодеструкция дистального метафиза бедренной кости с периостальной реакцией и мягкотканным компонентом.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Предполагаемый диагноз? 2) Порядок действий? 3) Почему важен порядок?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Картина типична для остеосаркомы: возраст, локализация в метафизе длинной кости вблизи коленного сустава, ночная боль, характерная рентгенологическая картина. Порядок действий: МРТ всего сегмента для оценки распространения и КТ органов грудной клетки для исключения метастазов, затем — направление в специализированный центр по опухолям костей, где будет выполнена биопсия. Биопсию нельзя выполнять по месту жительства: неправильно выбранная траектория контаминирует ткани и футляры, что может лишить пациента возможности органосохраняющей операции и привести к ампутации. После верификации проводится предоперационная химиотерапия, органосохраняющая операция и послеоперационная химиотерапия. До начала лечения обязательна криоконсервация спермы.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soqlpfmqmdstn-ntid3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Остеосаркома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p7c2bcios5p-vwiqvp9i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Угроза патологического перелома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63 лет с метастатическим раком молочной железы. Литический очаг в проксимальном отделе бедренной кости, занимающий более половины диаметра, боль при нагрузке. Планируется паллиативная лучевая терапия.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Достаточно ли облучения? 2) Что оценить? 3) Что предпринять?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Облучения недостаточно. Оценить нужно риск патологического перелома по шкале Мирелса: литический характер очага, локализация в проксимальном отделе бедренной кости, размер более половины диаметра и боль при нагрузке дают высокую сумму баллов. При высоком риске показана профилактическая фиксация до перелома — интрамедуллярный остеосинтез или эндопротезирование: такая операция технически проще, безопаснее и функционально выгоднее, чем вмешательство после состоявшегося перелома, а патологический перелом шейки бедра у больной с метастатической болезнью нередко означает утрату способности ходить. Лучевая терапия проводится после стабилизации, многофракционным режимом. Одновременно назначается остеомодифицирующий агент после санации полости рта.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u9p03jnic1ior8r7plzb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Шкала Мирелса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93x0jrekgoqpga7otmfn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Остеомодифицирующие агенты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Гипокальциемия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70 лет с метастатическим раком предстательной железы получил первое введение деносумаба. Через 10 дней — парестезии, судороги в мышцах, положительный симптом Хвостека. Кальций 1,72 ммоль/л. Витамин D не определялся, препараты кальция не назначались.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произошло? 2) Что делать? 3) Как избежать?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Развилась симптомная гипокальциемия — частое и полностью предотвратимое осложнение деносумаба, особенно выраженное при исходном дефиците витамина D, который у пожилых больных распространён. Препарат резко подавляет резорбцию кости и поступление кальция в кровь. Действия: коррекция гипокальциемии — при симптомной форме внутривенное введение кальция, затем пероральные препараты кальция и активные метаболиты витамина D, контроль уровня кальция и магния, поскольку гипомагниемия препятствует нормализации. Избежать позволяет простой алгоритм: до начала терапии определить кальций, витамин D и функцию почек, скорректировать дефицит, назначить постоянный приём кальция и витамина D на весь период лечения и контролировать кальций, особенно в первые недели и при почечной недостаточности.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f2wg2f5jcsrvmpucp88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Остеомодифицирующие агенты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-5othngzqqw6ioq1whuz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Опухоль крестца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52 лет, боли в крестце в течение года, при МРТ — деструктивное образование крестца с мягкотканным компонентом. Биопсия: хордома.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Какова роль системной терапии? 2) Что определяет прогноз? 3) Какие опции лучевой терапии?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Роль системной терапии минимальна: хордома малочувствительна и к химиотерапии, и к стандартной лучевой терапии. Прогноз определяется прежде всего радикальностью первой операции: удаление единым блоком с адекватным краем даёт наилучшие результаты, тогда как возможности спасения при рецидиве ограничены, а повторные вмешательства в крестцовой области сопряжены с тяжёлыми функциональными последствиями — нарушением функции тазовых органов и ходьбы. Поэтому лечение должно проводиться в центре с опытом хирургии крестца. Из лучевых методов применяются протонная и ионная терапия: они позволяют подвести высокую дозу при щажении спинного мозга и корешков, что при обычной фотонной терапии недостижимо. Решение принимается консилиумом до какого-либо вмешательства.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fdmiza7hb13uz2py9yhc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Хондросаркома и хордома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s7om3ig_xry87ujr1anl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биопсия при опухоли кости должна выполняться в центре, где будет операция?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саркома Юинга принципиально отличается от хондросаркомы по подходам к лечению?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профилактическая фиксация лучше операции после перелома?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предотвратить два главных осложнения остеомодифицирующей терапии?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Направил больного с подозрением на первичную опухоль кости в специализированный центр до биопсии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Рассчитал риск патологического перелома по шкале Мирелса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санацию полости рта и коррекцию витамина D до начала остеомодифицирующей терапии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Распознал компрессию спинного мозга и начал лечение немедленно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taghgdbujxnpbyi9r2ps" Type="http://schemas.openxmlformats.org/officeDocument/2006/relationships/hyperlink" Target="https://cr.minzdrav.gov.ru/clin_recomend" TargetMode="External"/><Relationship Id="rIdbquxnh3j5pubgydpi12wt" Type="http://schemas.openxmlformats.org/officeDocument/2006/relationships/hyperlink" Target="https://www.esmo.org/guidelines" TargetMode="External"/><Relationship Id="rIdsqvwu2zwbhjtiuzd96zz3" Type="http://schemas.openxmlformats.org/officeDocument/2006/relationships/hyperlink" Target="https://www.nccn.org/guidelines/category_1" TargetMode="External"/><Relationship Id="rIdxbpvmzej774uvhcxtf3sj" Type="http://schemas.openxmlformats.org/officeDocument/2006/relationships/hyperlink" Target="https://whobluebooks.iarc.fr/" TargetMode="External"/><Relationship Id="rIdhmuiqolh652v8k0ot3p2n" Type="http://schemas.openxmlformats.org/officeDocument/2006/relationships/hyperlink" Target="https://pubmed.ncbi.nlm.nih.gov/?term=bone+modifying+agents+skeletal+related+events+ASCO+guideline" TargetMode="External"/><Relationship Id="rId9tfsr-iy5t6fymmrjmclw" Type="http://schemas.openxmlformats.org/officeDocument/2006/relationships/hyperlink" Target="https://pubmed.ncbi.nlm.nih.gov/?term=Mirels+score+impending+pathological+fracture" TargetMode="External"/><Relationship Id="rIdxluemmlsxymymqgjuq_vl" Type="http://schemas.openxmlformats.org/officeDocument/2006/relationships/hyperlink" Target="https://pubmed.ncbi.nlm.nih.gov/?term=denosumab+giant+cell+tumor+of+bone" TargetMode="External"/><Relationship Id="rIdzio7h6u56cevtvgdk2xxy" Type="http://schemas.openxmlformats.org/officeDocument/2006/relationships/hyperlink" Target="https://www.cancer.gov/publications/pdq" TargetMode="External"/><Relationship Id="rId_7jdybuinrm3anp7zlvro" Type="http://schemas.openxmlformats.org/officeDocument/2006/relationships/hyperlink" Target="https://pubmed.ncbi.nlm.nih.gov/?term=osteosarcoma+MAP+chemotherapy+EURAMOS" TargetMode="External"/><Relationship Id="rId8r_0bbutp7dqwcblfiymj" Type="http://schemas.openxmlformats.org/officeDocument/2006/relationships/hyperlink" Target="https://pubmed.ncbi.nlm.nih.gov/?term=Ewing+sarcoma+VDC+IE+interval+compressed+chemotherapy" TargetMode="External"/><Relationship Id="rIdj11x-ikouc1fbwf7nk_hj" Type="http://schemas.openxmlformats.org/officeDocument/2006/relationships/hyperlink" Target="https://pubmed.ncbi.nlm.nih.gov/?term=chondrosarcoma+chordoma+management+guideline" TargetMode="External"/><Relationship Id="rIdbrk8h0yy8v0rmi8mufwtv" Type="http://schemas.openxmlformats.org/officeDocument/2006/relationships/hyperlink" Target="https://pubmed.ncbi.nlm.nih.gov/?term=denosumab+giant+cell+tumor+of+bone" TargetMode="External"/><Relationship Id="rIduoa-l1jueovorkupozfk2" Type="http://schemas.openxmlformats.org/officeDocument/2006/relationships/hyperlink" Target="https://pubmed.ncbi.nlm.nih.gov/?term=bone+modifying+agents+skeletal+related+events+ASCO+guideline" TargetMode="External"/><Relationship Id="rIdhbhzunwce2zp9fujrokkr" Type="http://schemas.openxmlformats.org/officeDocument/2006/relationships/hyperlink" Target="https://pubmed.ncbi.nlm.nih.gov/?term=Mirels+score+impending+pathological+fracture" TargetMode="External"/><Relationship Id="rIds22k71etp_ryze3o24-8l" Type="http://schemas.openxmlformats.org/officeDocument/2006/relationships/hyperlink" Target="https://www.esmo.org/guidelines" TargetMode="External"/><Relationship Id="rIdl_ztjcu8pswjvztgocklx" Type="http://schemas.openxmlformats.org/officeDocument/2006/relationships/hyperlink" Target="https://www.youtube.com/watch?v=XkZ9QAqOMqI" TargetMode="External"/><Relationship Id="rIdqd8wdzotyfc4nx0r7s8_a" Type="http://schemas.openxmlformats.org/officeDocument/2006/relationships/hyperlink" Target="https://www.youtube.com/watch?v=MhC6JF4Nn5Y" TargetMode="External"/><Relationship Id="rIdkexwzrzfvt3u8rvjjk8qk" Type="http://schemas.openxmlformats.org/officeDocument/2006/relationships/hyperlink" Target="https://www.rosoncoweb.ru/events/2026/04/03-1/" TargetMode="External"/><Relationship Id="rIdmfue4xhzv34_q6hhnh65h" Type="http://schemas.openxmlformats.org/officeDocument/2006/relationships/hyperlink" Target="https://www.rosoncoweb.ru/events/2025/04/18/" TargetMode="External"/><Relationship Id="rIdozz75gl8gox1bnl70baij" Type="http://schemas.openxmlformats.org/officeDocument/2006/relationships/hyperlink" Target="https://oncologypro.esmo.org/esmo-e-learning" TargetMode="External"/><Relationship Id="rIdggdrvgfbjuwt6qij8qojg" Type="http://schemas.openxmlformats.org/officeDocument/2006/relationships/hyperlink" Target="https://www.rosoncoweb.ru/events/archive/" TargetMode="External"/><Relationship Id="rId3crpgqqsrjvg1yzyehnyu" Type="http://schemas.openxmlformats.org/officeDocument/2006/relationships/hyperlink" Target="https://www.rosoncoweb.ru/events/webinar/archive/" TargetMode="External"/><Relationship Id="rIduqdf_o1frwfhb_w_ebmtz" Type="http://schemas.openxmlformats.org/officeDocument/2006/relationships/hyperlink" Target="https://www.esmo.org/guidelines" TargetMode="External"/><Relationship Id="rId2qks7t1objith9d6wd7qb" Type="http://schemas.openxmlformats.org/officeDocument/2006/relationships/hyperlink" Target="https://pubmed.ncbi.nlm.nih.gov/?term=osteosarcoma+MAP+chemotherapy+EURAMOS" TargetMode="External"/><Relationship Id="rIdovnf2bbeigw9xmd_3zhrz" Type="http://schemas.openxmlformats.org/officeDocument/2006/relationships/hyperlink" Target="https://pubmed.ncbi.nlm.nih.gov/?term=Ewing+sarcoma+VDC+IE+interval+compressed+chemotherapy" TargetMode="External"/><Relationship Id="rIdyt2yl878hpn9_mokkm_j3" Type="http://schemas.openxmlformats.org/officeDocument/2006/relationships/hyperlink" Target="https://pubmed.ncbi.nlm.nih.gov/?term=chondrosarcoma+chordoma+management+guideline" TargetMode="External"/><Relationship Id="rIdroweyghvwagw6rwc_2tv7" Type="http://schemas.openxmlformats.org/officeDocument/2006/relationships/hyperlink" Target="https://pubmed.ncbi.nlm.nih.gov/?term=bone+modifying+agents+skeletal+related+events+ASCO+guideline" TargetMode="External"/><Relationship Id="rId8d-xzk82xceurqigym4mq" Type="http://schemas.openxmlformats.org/officeDocument/2006/relationships/hyperlink" Target="https://pubmed.ncbi.nlm.nih.gov/?term=Mirels+score+impending+pathological+fracture" TargetMode="External"/><Relationship Id="rIdks18c6mcfhy8nj0hqgdxu" Type="http://schemas.openxmlformats.org/officeDocument/2006/relationships/hyperlink" Target="https://www.esmo.org/guidelines" TargetMode="External"/><Relationship Id="rIdjjnhwdmqjiy7tx3ecdbcp" Type="http://schemas.openxmlformats.org/officeDocument/2006/relationships/hyperlink" Target="https://pubmed.ncbi.nlm.nih.gov/?term=bone+modifying+agents+skeletal+related+events+ASCO+guideline" TargetMode="External"/><Relationship Id="rIdtmi8-23inxfjaglpwkrzx" Type="http://schemas.openxmlformats.org/officeDocument/2006/relationships/hyperlink" Target="https://pubmed.ncbi.nlm.nih.gov/?term=bone+modifying+agents+skeletal+related+events+ASCO+guideline" TargetMode="External"/><Relationship Id="rIdw7tmm3xsbsuwadqaftbqe" Type="http://schemas.openxmlformats.org/officeDocument/2006/relationships/hyperlink" Target="https://pubmed.ncbi.nlm.nih.gov/?term=denosumab+giant+cell+tumor+of+bone" TargetMode="External"/><Relationship Id="rIdksoqlpfmqmdstn-ntid3v" Type="http://schemas.openxmlformats.org/officeDocument/2006/relationships/hyperlink" Target="https://pubmed.ncbi.nlm.nih.gov/?term=osteosarcoma+MAP+chemotherapy+EURAMOS" TargetMode="External"/><Relationship Id="rIdp7c2bcios5p-vwiqvp9i0" Type="http://schemas.openxmlformats.org/officeDocument/2006/relationships/hyperlink" Target="https://www.esmo.org/guidelines" TargetMode="External"/><Relationship Id="rIdu9p03jnic1ior8r7plzbu" Type="http://schemas.openxmlformats.org/officeDocument/2006/relationships/hyperlink" Target="https://pubmed.ncbi.nlm.nih.gov/?term=Mirels+score+impending+pathological+fracture" TargetMode="External"/><Relationship Id="rId93x0jrekgoqpga7otmfn2" Type="http://schemas.openxmlformats.org/officeDocument/2006/relationships/hyperlink" Target="https://pubmed.ncbi.nlm.nih.gov/?term=bone+modifying+agents+skeletal+related+events+ASCO+guideline" TargetMode="External"/><Relationship Id="rIdkf2wg2f5jcsrvmpucp88e" Type="http://schemas.openxmlformats.org/officeDocument/2006/relationships/hyperlink" Target="https://pubmed.ncbi.nlm.nih.gov/?term=bone+modifying+agents+skeletal+related+events+ASCO+guideline" TargetMode="External"/><Relationship Id="rId-5othngzqqw6ioq1whuzl" Type="http://schemas.openxmlformats.org/officeDocument/2006/relationships/hyperlink" Target="https://www.rosoncoweb.ru/standarts/suptherapy/" TargetMode="External"/><Relationship Id="rIdfdmiza7hb13uz2py9yhcn" Type="http://schemas.openxmlformats.org/officeDocument/2006/relationships/hyperlink" Target="https://pubmed.ncbi.nlm.nih.gov/?term=chondrosarcoma+chordoma+management+guideline" TargetMode="External"/><Relationship Id="rIds7om3ig_xry87ujr1anlg" Type="http://schemas.openxmlformats.org/officeDocument/2006/relationships/hyperlink" Target="https://www.esmo.org/guidelines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pubmed.ncbi.nlm.nih.gov/?term=bone+sarcoma+clinical+practice+guideline+osteosarcoma+Ewing+chondrosarcoma+2024" TargetMode="External"/><Relationship Id="rId8" Type="http://schemas.openxmlformats.org/officeDocument/2006/relationships/hyperlink" Target="https://www.astro.org/provider-resources/guidelines/clinical-practice-guidelines/bone-metastases-guidelin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Остеосаркома и первичные опухоли костей; метастатическое поражение костей</dc:title>
  <dc:creator>Кафедра онкологии ИУВ НМХЦ им. Н.И. Пирогова</dc:creator>
  <cp:lastModifiedBy>Un-named</cp:lastModifiedBy>
  <cp:revision>1</cp:revision>
  <dcterms:created xsi:type="dcterms:W3CDTF">2026-08-27T09:34:20.966Z</dcterms:created>
  <dcterms:modified xsi:type="dcterms:W3CDTF">2026-08-27T09:34:20.966Z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