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Кафедра онкологии ИУВ ФГБУ «НМХЦ им. Н.И. Пирогова» Минздрава России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УЧЕБНЫЙ МОДУЛЬ М-53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Нейроэндокринные опухоли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Лекция 08.02.2027 · Кузьмина Е.С. · раздел «Частная онкология, ч. 3»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Все ссылки активны. Нейроэндокринные новообразования объединяют заболевания с течением от многолетнего индолентного до крайне агрессивного. Главное практическое разграничение — высокодифференцированные опухоли и низкодифференцированные карциномы: они требуют принципиально разного лечения, и их смешение приводит к грубым ошибкам.</w:t>
      </w:r>
    </w:p>
    <w:p>
      <w:pPr>
        <w:pStyle w:val="Heading1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Блок А. Библиотека материалов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А1. Рекомендации и нормативные документы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500"/>
        <w:gridCol w:w="2760"/>
      </w:tblGrid>
      <w:tr>
        <w:trPr>
          <w:tblHeader/>
        </w:trPr>
        <w:tc>
          <w:tcPr>
            <w:tcW w:type="dxa" w:w="21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Источник</w:t>
            </w:r>
          </w:p>
        </w:tc>
        <w:tc>
          <w:tcPr>
            <w:tcW w:type="dxa" w:w="45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даёт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Клинические рекомендации Минздрава России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Юридическое основание диагностики и лечения нейроэндокринных опухолей.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dm5f0a7ci-nvqjis1zh5v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cr.minzdrav.gov.ru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Классификация нейроэндокринных новообразований ВОЗ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Разграничение высокодифференцированных опухолей с градацией по индексу Ki-67 и низкодифференцированных карцином; смешанные новообразования.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ngb0grfsodeuukidjiw4x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  <w:p>
            <w:pPr>
              <w:spacing w:after="40" w:line="240"/>
            </w:pPr>
            <w:hyperlink w:history="1" r:id="rIdjtjeh-q1bkqiieo01tooa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Blue Books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ESMO Clinical Practice Guidelines: нейроэндокринные опухоли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Алгоритмы по локализациям и степени дифференцировки.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m_a0poh4hfqupp7yn2q7t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esmo.org/guidelines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NCCN Guidelines: Neuroendocrine and Adrenal Tumors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Блок-схемы по локализациям.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oq3_hhqto9ctkft3izmsz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nccn.org/guidelines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Практические рекомендации RUSSCO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Лекарственное лечение нейроэндокринных опухолей.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yxvb1fp1ofwhphipzrit8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rosoncoweb.ru/standarts/RUSSCO</w:t>
              </w:r>
            </w:hyperlink>
          </w:p>
        </w:tc>
      </w:tr>
    </w:tbl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А2. Обзоры и справочные ресурсы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ld6_odmkrnkwg5v_ruzjm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Визуализация с аналогами соматостатина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ПЭТ с меченными галлием аналогами превосходит сцинтиграфию и определяет пригодность к радионуклидной терапии.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eq3dyenpbborvog9b6mlq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Карциноидный синдром и карциноидный криз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распознавание и профилактика.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uhk-7s8odtzpgms1oetrc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PDQ® — нейроэндокринные опухоли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свободный доступ.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А3. Ключевые исследования и работы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Классификация и диагностика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700"/>
        <w:gridCol w:w="2760"/>
      </w:tblGrid>
      <w:tr>
        <w:trPr>
          <w:tblHeader/>
        </w:trPr>
        <w:tc>
          <w:tcPr>
            <w:tcW w:type="dxa" w:w="19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Исследование / работа</w:t>
            </w:r>
          </w:p>
        </w:tc>
        <w:tc>
          <w:tcPr>
            <w:tcW w:type="dxa" w:w="47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показало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Классификация ВОЗ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Высокодифференцированные нейроэндокринные опухоли градуируются по индексу Ki-67 и митотическому счёту на G1, G2 и G3; низкодифференцированные нейроэндокринные карциномы — отдельная категория с иной биологией. Опухоль G3 и карцинома — не синонимы, и это различие определяет лечение.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zbs_jm9cfkle4oyu3vkd5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ПЭТ с меченными галлием аналогами соматостатина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Стандарт визуализации при высокодифференцированных опухолях; выявляет очаги, не видимые при КТ, и подтверждает экспрессию рецепторов, необходимую для радионуклидной терапии. При низкодифференцированных карциномах информативнее ПЭТ с фтордезоксиглюкозой.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9gkuycsjsibp-fckriw81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</w:tbl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Системная терапия высокодифференцированных опухолей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700"/>
        <w:gridCol w:w="2760"/>
      </w:tblGrid>
      <w:tr>
        <w:trPr>
          <w:tblHeader/>
        </w:trPr>
        <w:tc>
          <w:tcPr>
            <w:tcW w:type="dxa" w:w="19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Исследование / работа</w:t>
            </w:r>
          </w:p>
        </w:tc>
        <w:tc>
          <w:tcPr>
            <w:tcW w:type="dxa" w:w="47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показало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PROMID и CLARINET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Аналоги соматостатина — октреотид и ланреотид — не только контролируют гормональные симптомы, но и обладают антипролиферативным действием, увеличивая беспрогрессивную выживаемость. Первая линия при большинстве высокодифференцированных опухолей.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c4swlfqofuvkxkl3ylxkp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NETTER-1 и NETTER-2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Пептид-рецепторная радионуклидная терапия лютецием-177, связанным с аналогом соматостатина, существенно улучшает беспрогрессивную выживаемость; NETTER-2 показало эффективность и в первой линии у больных с высоким индексом пролиферации.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y3zzdywojq4tnne6pmzjm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RADIANT-3 и RADIANT-4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Эверолимус улучшает беспрогрессивную выживаемость при опухолях поджелудочной железы, а также лёгких и желудочно-кишечного тракта.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9zurbchyf_dl5adsc8syh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</w:tbl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Функционирующие опухоли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700"/>
        <w:gridCol w:w="2760"/>
      </w:tblGrid>
      <w:tr>
        <w:trPr>
          <w:tblHeader/>
        </w:trPr>
        <w:tc>
          <w:tcPr>
            <w:tcW w:type="dxa" w:w="19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Исследование / работа</w:t>
            </w:r>
          </w:p>
        </w:tc>
        <w:tc>
          <w:tcPr>
            <w:tcW w:type="dxa" w:w="47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показало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Карциноидный синдром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Приливы, диарея, бронхоспазм при метастазах в печень; длительно существующий синдром ведёт к карциноидной болезни сердца с поражением правых отделов. Основа лечения — аналоги соматостатина; при рефрактерной диарее применяется телотристат.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8dvhyijf8m0nntq7sakht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Карциноидный криз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Жизнеугрожающее состояние, провоцируемое операцией, анестезией, биопсией или эмболизацией; профилактика — введение октреотида до вмешательства.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i0jupmm81rxqmg0_kqh7p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</w:tbl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А4. Лекции и видеоматериалы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gnyqznrwar2elb5xguu8n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XII Конференция RUSSCO «Опухоли ЖКТ», 19–20.02.2026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видеозаписи всех докладов конференции.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qvkouvibiyoojf1kioyno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XXIX Российский онкологический конгресс, 11–13.12.2025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видеозаписи всех докладов конференции.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al_zdh_jlstwqmosqt1yo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ESMO E-Learning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модули с тестами и баллами CME.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vlktvylt1adxe2ez4fbuh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Полный видеоархив конференций RUSSCO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· </w:t>
      </w:r>
      <w:hyperlink w:history="1" r:id="rId6qkdg6edxlbj8-wtkbgsc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архив вебинаров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если нужной темы нет в списке выше.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Ссылки на лекции сотрудников кафедры по этой теме собираются отдельно — пришлите названия докладов или ссылки на записи, добавлю в модуль.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А5. О переводе англоязычных работ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Полный перевод статей и рекомендаций публиковать нельзя — это нарушение авторских прав издателей. Законное решение: русскоязычная аннотация на 3–5 предложений (дизайн, популяция, конечные точки, результат, что меняет в практике) плюс активная ссылка на оригинал. Именно так оформлены таблицы выше. Для документов с официальным русским переводом приоритет отдаётся рекомендациям RUSSCO и КР Минздрава.</w:t>
      </w:r>
    </w:p>
    <w:p>
      <w:r>
        <w:br w:type="page"/>
      </w:r>
    </w:p>
    <w:p>
      <w:r>
        <w:rPr>
          <w:b/>
          <w:sz w:val="22"/>
        </w:rPr>
        <w:t>А6. Актуализация источников и стандартов — 2026</w:t>
      </w:r>
    </w:p>
    <w:p>
      <w:r>
        <w:rPr>
          <w:b/>
        </w:rPr>
        <w:t xml:space="preserve">ENETS Clinical Guidance &amp; Standards of Care hub. </w:t>
      </w:r>
      <w:r>
        <w:t xml:space="preserve">Сделать ENETS основным специализированным ресурсом вместо общей страницы рекомендаций; отдельные guidance использовать по локализации и клиническому вопросу. </w:t>
      </w:r>
      <w:hyperlink r:id="rId7">
        <w:r>
          <w:rPr>
            <w:color w:val="0563C1"/>
            <w:u w:val="single"/>
          </w:rPr>
          <w:t>Открыть источник</w:t>
        </w:r>
      </w:hyperlink>
    </w:p>
    <w:p>
      <w:r>
        <w:rPr>
          <w:b/>
        </w:rPr>
        <w:t xml:space="preserve">ESMO CPG for rare neuroendocrine neoplasms (2024). </w:t>
      </w:r>
      <w:r>
        <w:t xml:space="preserve">Добавить для редких локализаций и NEN неизвестной первичной локализации; не экстраполировать автоматически алгоритмы GEP-NET на все NEN. </w:t>
      </w:r>
      <w:hyperlink r:id="rId8">
        <w:r>
          <w:rPr>
            <w:color w:val="0563C1"/>
            <w:u w:val="single"/>
          </w:rPr>
          <w:t>Открыть источник</w:t>
        </w:r>
      </w:hyperlink>
    </w:p>
    <w:p>
      <w:r>
        <w:rPr>
          <w:b/>
        </w:rPr>
        <w:t xml:space="preserve">PRRT / somatostatin receptor pathway teaching layer. </w:t>
      </w:r>
      <w:r>
        <w:t xml:space="preserve">Разделить высокодифференцированные NET и нейроэндокринные карциномы; PRRT обсуждать только при подтверждённой экспрессии рецепторов соматостатина и соответствующей биологии. </w:t>
      </w:r>
      <w:hyperlink r:id="rId7">
        <w:r>
          <w:rPr>
            <w:color w:val="0563C1"/>
            <w:u w:val="single"/>
          </w:rPr>
          <w:t>Открыть источник</w:t>
        </w:r>
      </w:hyperlink>
    </w:p>
    <w:p/>
    <w:p>
      <w:pPr>
        <w:pStyle w:val="Heading1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Блок Б. Проверочные материалы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Б1. Тестовые задания (10 вопросов)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Один лучший ответ. Формат приближен к экзаменационному стилю ESMO и RUSSCO. Пояснения предназначены для разбора после теста и для версии с автопроверкой на сайте.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1. Главное разграничение среди нейроэндокринных новообразований: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По наличию гормональной активности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По локализации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Высокодифференцированные опухоли, градуируемые по Ki-67, и низкодифференцированные нейроэндокринные карциномы — заболевания с принципиально разной биологией и лечением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По размеру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C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Высокодифференцированные опухоли даже при высоком индексе пролиферации сохраняют органоидную структуру и экспрессию рецепторов соматостатина, лечатся аналогами, радионуклидной и таргетной терапией. Низкодифференцированные карциномы ведут себя как мелкоклеточный рак и требуют платиносодержащей химиотерапии. Смешение этих категорий — грубая ошибка.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jeajveqzou4vhn0et4x6b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Классификация ВОЗ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2. Опухоль G3 и нейроэндокринная карцинома: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Различаются только по Ki-67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Синонимы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Разные категории: высокодифференцированная опухоль G3 сохраняет органоидное строение и экспрессию рецепторов соматостатина, тогда как карцинома низкодифференцирована и требует иного лечения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Обе лечатся химиотерапией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C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Это одно из важнейших уточнений современной классификации. Опухоль G3 с индексом Ki-67, например, 30 % может отвечать на аналоги соматостатина и радионуклидную терапию, тогда как карцинома с тем же индексом — нет. Различие устанавливается морфологически, а не только по значению Ki-67.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ts_y8cbl9fburdv7hq8gl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Классификация ВОЗ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3. Метод визуализации выбора при высокодифференцированной нейроэндокринной опухоли: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КТ с контрастированием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ПЭТ с фтордезоксиглюкозой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ПЭТ с меченными галлием аналогами соматостатина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УЗИ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C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Метод выявляет очаги, не видимые при КТ, и одновременно подтверждает экспрессию рецепторов соматостатина, необходимую для назначения аналогов и радионуклидной терапии. При низкодифференцированных карциномах, напротив, информативнее ПЭТ с фтордезоксиглюкозой — они теряют рецепторы, но активно потребляют глюкозу.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dsuzdwukwuest65jutcxe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Визуализация с аналогами соматостатина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4. Аналоги соматостатина при высокодифференцированных нейроэндокринных опухолях: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Не влияют на течение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Применяются только для контроля симптомов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Обладают также антипролиферативным действием и увеличивают беспрогрессивную выживаемость, поэтому назначаются и при нефункционирующих опухолях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Применяются только при карциномах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C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PROMID и CLARINET показали антипролиферативный эффект независимо от гормональной активности. Это изменило подход: аналоги стали первой линией при большинстве высокодифференцированных опухолей с экспрессией рецепторов, а не только средством контроля приливов и диареи.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e5nna-slgjwcxdwgjoyq1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PROMID и CLARINET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5. Пептид-рецепторная радионуклидная терапия применяется: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При нейроэндокринных карциномах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Только при опухолях лёгкого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При высокодифференцированных опухолях с подтверждённой экспрессией рецепторов соматостатина по данным ПЭТ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При любых нейроэндокринных новообразованиях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C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Метод основан на доставке лютеция-177 к клеткам, экспрессирующим рецепторы соматостатина, поэтому их подтверждение обязательно. NETTER-1 показало существенное улучшение беспрогрессивной выживаемости, NETTER-2 — эффективность в первой линии у больных с высоким индексом пролиферации. Требуются защита почек инфузией аминокислот и контроль отдалённой гематологической токсичности.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ydbvp7jrrg4xg3zotasmq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NETTER-1 и NETTER-2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6. Карциноидный синдром развивается преимущественно: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Только при опухолях лёгкого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При опухолях поджелудочной железы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При любой нейроэндокринной опухоли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При метастазах в печень, когда вазоактивные вещества минуют печёночный метаболизм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Продукты, секретируемые опухолью кишечника, в норме инактивируются в печени. При метастатическом поражении печени они попадают в системный кровоток, вызывая приливы, диарею и бронхоспазм. Отсюда следствие: карциноидный синдром при отсутствии метастазов в печень требует поиска внекишечной локализации первичной опухоли.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dvaqc-3yflesu9dmxyvtq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Карциноидный синдром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7. Карциноидная болезнь сердца: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Не встречается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Поражает левые отделы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Обратима при лечении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Фиброзное поражение преимущественно правых отделов сердца при длительно существующем карциноидном синдроме; требует эхокардиографического контроля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Серотонин и другие вазоактивные вещества вызывают фиброз эндокарда с поражением трикуспидального клапана и клапана лёгочной артерии; левые отделы защищены лёгочным метаболизмом. Развившийся порок необратим и может потребовать протезирования клапана. Поэтому необходимы эхокардиографический контроль и определение маркёров, отражающих секрецию.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ljlipxr1lniietlumvnnk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Карциноидный синдром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8. Карциноидный криз: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Не существует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Возникает только спонтанно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Жизнеугрожающее состояние с гипотензией, бронхоспазмом и аритмиями, провоцируемое операцией, анестезией, биопсией или эмболизацией; профилактируется введением октреотида до вмешательства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Лечится адреналином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C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Массивный выброс вазоактивных веществ при манипуляциях на опухоли вызывает тяжёлую гипотензию, устойчивую к вазопрессорам. Профилактика — октреотид перед вмешательством и его готовность к введению во время процедуры. Адреналин при карциноидном кризе может усугубить ситуацию, стимулируя дополнительный выброс.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s8sl58vtz0nokea4r2n6q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Карциноидный синдром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9. При низкодифференцированной нейроэндокринной карциноме показана: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Радионуклидная терапия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Терапия аналогами соматостатина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Платиносодержащая химиотерапия с этопозидом, как при мелкоклеточном раке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Наблюдение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C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Низкодифференцированные карциномы биологически близки к мелкоклеточному раку лёгкого: быстрый рост, раннее метастазирование, высокая исходная чувствительность к платиносодержащей химиотерапии и ранние рецидивы. Аналоги соматостатина и радионуклидная терапия здесь неэффективны из-за утраты рецепторов.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vbuh59tzuo5wqstecntbx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Классификация ВОЗ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10. Хромогранин A при нейроэндокринных опухолях: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Заменяет визуализацию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Ложно повышается при приёме ингибиторов протонной помпы, почечной и печёночной недостаточности, атрофическом гастрите; интерпретируется с учётом этих факторов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Высокоспецифичный маркёр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Применяется для скрининга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B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Ингибиторы протонной помпы вызывают гипергастринемию и повышение хромогранина A в разы, что имитирует прогрессирование. Поскольку онкологические больные получают их часто, лекарственный анамнез следует уточнять перед интерпретацией. Основой оценки динамики остаётся визуализация.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fk-clwleqqmbjrjcs1syp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ESMO Clinical Practice Guidelines</w:t>
        </w:r>
      </w:hyperlink>
    </w:p>
    <w:p>
      <w:r>
        <w:br w:type="page"/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Б2. Клинические задачи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1. Смешение категорий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Больная 56 лет направлена с заключением «нейроэндокринная опухоль G3, Ki-67 35 %» и планируемой платиносодержащей химиотерапией. При пересмотре препаратов морфолог отмечает сохранное органоидное строение без некрозов.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В чём проблема? 2) Что уточнить? 3) Как изменится лечение?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Проблема в смешении двух разных категорий: высокодифференцированная опухоль G3 и низкодифференцированная нейроэндокринная карцинома — не синонимы, хотя индекс Ki-67 может быть сходным. Сохранное органоидное строение без некрозов указывает на высокодифференцированную опухоль G3. Уточнить следует морфологическое заключение с явным указанием степени дифференцировки и выполнить ПЭТ с меченными галлием аналогами соматостатина: сохранная экспрессия рецепторов подтвердит высокодифференцированный характер. Лечение изменится принципиально: вместо платиносодержащей химиотерапии, эффективной при карциномах, обсуждаются аналоги соматостатина, пептид-рецепторная радионуклидная терапия и эверолимус, при этом химиотерапия может рассматриваться как опция при быстром прогрессировании. Ошибка стоила бы больной токсичного и малоэффективного лечения.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o7ohrmt084kmzl8njle_n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Классификация ВОЗ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jldw-j3-onwxxtflntsgz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Визуализация с аналогами соматостатина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2. Приливы и диарея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Мужчина 61 года: приливы, диарея до 8 раз в сутки, эпизоды бронхоспазма в течение двух лет, лечился по поводу «синдрома раздражённого кишечника». При КТ выявлены множественные очаги в печени и образование в тонкой кишке.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Диагноз? 2) Что необходимо? 3) Что назначить?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Клиническая картина соответствует карциноидному синдрому при высокодифференцированной нейроэндокринной опухоли тонкой кишки с метастазами в печень: именно печёночное поражение позволяет вазоактивным веществам миновать печёночный метаболизм и попасть в системный кровоток. Двухлетняя задержка типична — синдром часто принимают за функциональную патологию кишечника. Необходимы: морфологическая верификация с определением Ki-67, ПЭТ с меченными галлием аналогами соматостатина, а также эхокардиография для выявления карциноидной болезни сердца — фиброзного поражения правых отделов, которое при длительном синдроме развивается нередко и необратимо. Назначаются аналоги соматостатина: они контролируют симптомы и обладают антипролиферативным действием; при рефрактерной диарее добавляется телотристат. Обсуждаются также локорегионарные методы на печень и радионуклидная терапия.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k_hbwgiklvaymhszocjvr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Карциноидный синдром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-iei1cojkwjrvhl2w_szs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PROMID и CLARINET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3. Подготовка к вмешательству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Больному с метастатической нейроэндокринной опухолью и карциноидным синдромом планируется эмболизация печёночной артерии. Анестезиолог спрашивает об особенностях подготовки.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Какой риск? 2) Как профилактировать? 3) Что важно при развитии осложнения?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Основной риск — карциноидный криз: массивный выброс вазоактивных веществ при манипуляции на опухолевой ткани, проявляющийся тяжёлой гипотензией, бронхоспазмом и аритмиями. Он может развиться при операции, анестезии, биопсии и эмболизации. Профилактика — введение октреотида до вмешательства и его доступность в операционной для болюсного и инфузионного введения во время процедуры; анестезиолог должен быть предупреждён заранее. При развитии криза принципиально важно, что гипотензия устойчива к обычным вазопрессорам, а адреналин может усугубить состояние, стимулируя дополнительный выброс медиаторов: основой лечения служит октреотид в сочетании с инфузионной терапией. Отдельно следует избегать провоцирующих факторов, включая некоторые препараты, высвобождающие гистамин.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tuywbdes8-o8ascovvawz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Карциноидный синдром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l4sszixklmhqzpcfxfyyo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ESMO Clinical Practice Guidelines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4. Прогрессирование на аналогах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Женщина 54 лет с высокодифференцированной нейроэндокринной опухолью тонкой кишки G2, Ki-67 8 %, метастазы в печени. Прогрессирование через 22 месяца на ланреотиде. ПЭТ с аналогом соматостатина: выраженное накопление во всех очагах. Функция почек и показатели крови в норме.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Какие опции? 2) Что предпочесть? 3) Что учесть?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Опции: пептид-рецепторная радионуклидная терапия лютецием-177, эверолимус, локорегионарные методы воздействия на печень, при быстром прогрессировании — химиотерапия. Выраженное накопление при ПЭТ подтверждает высокую экспрессию рецепторов и делает радионуклидную терапию предпочтительной: NETTER-1 показало существенное улучшение беспрогрессивной выживаемости, а NETTER-2 — эффективность и в более ранней линии. Учесть следует: необходимость защиты почек инфузией аминокислот во время процедур, контроль отдалённой гематологической токсичности, включая редкий риск миелодиспластического синдрома, а также продолжение аналогов соматостатина для контроля симптомов. Терапия проводится в центрах, имеющих соответствующую лицензию и опыт.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bjvcqzak2moxm3jfsqp5r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NETTER-1 и NETTER-2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vdlqt370613vbragdv3ab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RADIANT-3 и RADIANT-4</w:t>
        </w:r>
      </w:hyperlink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Б3. Дополнительные материалы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Вопросы для устного разбора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Почему опухоль G3 и нейроэндокринная карцинома требуют разного лечения?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Почему при высокодифференцированных опухолях предпочтительна ПЭТ с аналогом соматостатина, а не с фтордезоксиглюкозой?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Почему карциноидный синдром часто диагностируется с задержкой в годы?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Что должен знать анестезиолог перед операцией у больного с карциноидным синдромом?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Чек-лист по теме (для дневника ординатора)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Навык</w:t>
            </w:r>
          </w:p>
        </w:tc>
        <w:tc>
          <w:tcPr>
            <w:tcW w:type="dxa" w:w="41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Отметка</w:t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Разграничил высокодифференцированную опухоль и нейроэндокринную карциному по морфологии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Назначил ПЭТ с аналогом соматостатина для подтверждения экспрессии рецепторов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Организовал эхокардиографический контроль при карциноидном синдроме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Обеспечил профилактику карциноидного криза перед вмешательством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Материал подготовлен по состоянию на август 2026 г. Перед началом учебного года проверить актуальность редакций клинических рекомендаций и работоспособность ссылок.</w:t>
      </w:r>
    </w:p>
    <w:sectPr>
      <w:pgSz w:w="11906" w:h="16838" w:orient="portrait"/>
      <w:pgMar w:top="1000" w:right="9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Times New Roman" w:cs="Times New Roman" w:eastAsia="Times New Roman" w:hAnsi="Times New Roman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Times New Roman" w:cs="Times New Roman" w:eastAsia="Times New Roman" w:hAnsi="Times New Roman"/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Times New Roman" w:cs="Times New Roman" w:eastAsia="Times New Roman" w:hAnsi="Times New Roman"/>
      <w:b/>
      <w:bCs/>
      <w:color w:val="2E5496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dm5f0a7ci-nvqjis1zh5v" Type="http://schemas.openxmlformats.org/officeDocument/2006/relationships/hyperlink" Target="https://cr.minzdrav.gov.ru/clin_recomend" TargetMode="External"/><Relationship Id="rIdngb0grfsodeuukidjiw4x" Type="http://schemas.openxmlformats.org/officeDocument/2006/relationships/hyperlink" Target="https://pubmed.ncbi.nlm.nih.gov/?term=WHO+classification+neuroendocrine+neoplasms+grading+2022" TargetMode="External"/><Relationship Id="rIdjtjeh-q1bkqiieo01tooa" Type="http://schemas.openxmlformats.org/officeDocument/2006/relationships/hyperlink" Target="https://whobluebooks.iarc.fr/" TargetMode="External"/><Relationship Id="rIdm_a0poh4hfqupp7yn2q7t" Type="http://schemas.openxmlformats.org/officeDocument/2006/relationships/hyperlink" Target="https://www.esmo.org/guidelines" TargetMode="External"/><Relationship Id="rIdoq3_hhqto9ctkft3izmsz" Type="http://schemas.openxmlformats.org/officeDocument/2006/relationships/hyperlink" Target="https://www.nccn.org/guidelines/category_1" TargetMode="External"/><Relationship Id="rIdyxvb1fp1ofwhphipzrit8" Type="http://schemas.openxmlformats.org/officeDocument/2006/relationships/hyperlink" Target="https://www.rosoncoweb.ru/standarts/RUSSCO/" TargetMode="External"/><Relationship Id="rIdld6_odmkrnkwg5v_ruzjm" Type="http://schemas.openxmlformats.org/officeDocument/2006/relationships/hyperlink" Target="https://pubmed.ncbi.nlm.nih.gov/?term=68Ga-DOTATATE+PET+neuroendocrine+tumour+imaging" TargetMode="External"/><Relationship Id="rIdeq3dyenpbborvog9b6mlq" Type="http://schemas.openxmlformats.org/officeDocument/2006/relationships/hyperlink" Target="https://pubmed.ncbi.nlm.nih.gov/?term=carcinoid+syndrome+crisis+management+telotristat" TargetMode="External"/><Relationship Id="rIduhk-7s8odtzpgms1oetrc" Type="http://schemas.openxmlformats.org/officeDocument/2006/relationships/hyperlink" Target="https://www.cancer.gov/publications/pdq" TargetMode="External"/><Relationship Id="rIdzbs_jm9cfkle4oyu3vkd5" Type="http://schemas.openxmlformats.org/officeDocument/2006/relationships/hyperlink" Target="https://pubmed.ncbi.nlm.nih.gov/?term=WHO+classification+neuroendocrine+neoplasms+grading+2022" TargetMode="External"/><Relationship Id="rId9gkuycsjsibp-fckriw81" Type="http://schemas.openxmlformats.org/officeDocument/2006/relationships/hyperlink" Target="https://pubmed.ncbi.nlm.nih.gov/?term=68Ga-DOTATATE+PET+neuroendocrine+tumour+imaging" TargetMode="External"/><Relationship Id="rIdc4swlfqofuvkxkl3ylxkp" Type="http://schemas.openxmlformats.org/officeDocument/2006/relationships/hyperlink" Target="https://pubmed.ncbi.nlm.nih.gov/?term=PROMID+CLARINET+somatostatin+analogue+neuroendocrine" TargetMode="External"/><Relationship Id="rIdy3zzdywojq4tnne6pmzjm" Type="http://schemas.openxmlformats.org/officeDocument/2006/relationships/hyperlink" Target="https://pubmed.ncbi.nlm.nih.gov/?term=NETTER-1+NETTER-2+lutetium+dotatate+neuroendocrine" TargetMode="External"/><Relationship Id="rId9zurbchyf_dl5adsc8syh" Type="http://schemas.openxmlformats.org/officeDocument/2006/relationships/hyperlink" Target="https://pubmed.ncbi.nlm.nih.gov/?term=RADIANT-3+RADIANT-4+everolimus+neuroendocrine" TargetMode="External"/><Relationship Id="rId8dvhyijf8m0nntq7sakht" Type="http://schemas.openxmlformats.org/officeDocument/2006/relationships/hyperlink" Target="https://pubmed.ncbi.nlm.nih.gov/?term=carcinoid+syndrome+crisis+management+telotristat" TargetMode="External"/><Relationship Id="rIdi0jupmm81rxqmg0_kqh7p" Type="http://schemas.openxmlformats.org/officeDocument/2006/relationships/hyperlink" Target="https://pubmed.ncbi.nlm.nih.gov/?term=carcinoid+syndrome+crisis+management+telotristat" TargetMode="External"/><Relationship Id="rIdgnyqznrwar2elb5xguu8n" Type="http://schemas.openxmlformats.org/officeDocument/2006/relationships/hyperlink" Target="https://www.rosoncoweb.ru/events/2026/02/19/video/" TargetMode="External"/><Relationship Id="rIdqvkouvibiyoojf1kioyno" Type="http://schemas.openxmlformats.org/officeDocument/2006/relationships/hyperlink" Target="https://www.rosoncoweb.ru/events/2025/12/11/video/" TargetMode="External"/><Relationship Id="rIdal_zdh_jlstwqmosqt1yo" Type="http://schemas.openxmlformats.org/officeDocument/2006/relationships/hyperlink" Target="https://oncologypro.esmo.org/esmo-e-learning" TargetMode="External"/><Relationship Id="rIdvlktvylt1adxe2ez4fbuh" Type="http://schemas.openxmlformats.org/officeDocument/2006/relationships/hyperlink" Target="https://www.rosoncoweb.ru/events/archive/" TargetMode="External"/><Relationship Id="rId6qkdg6edxlbj8-wtkbgsc" Type="http://schemas.openxmlformats.org/officeDocument/2006/relationships/hyperlink" Target="https://www.rosoncoweb.ru/events/webinar/archive/" TargetMode="External"/><Relationship Id="rIdjeajveqzou4vhn0et4x6b" Type="http://schemas.openxmlformats.org/officeDocument/2006/relationships/hyperlink" Target="https://pubmed.ncbi.nlm.nih.gov/?term=WHO+classification+neuroendocrine+neoplasms+grading+2022" TargetMode="External"/><Relationship Id="rIdts_y8cbl9fburdv7hq8gl" Type="http://schemas.openxmlformats.org/officeDocument/2006/relationships/hyperlink" Target="https://pubmed.ncbi.nlm.nih.gov/?term=WHO+classification+neuroendocrine+neoplasms+grading+2022" TargetMode="External"/><Relationship Id="rIddsuzdwukwuest65jutcxe" Type="http://schemas.openxmlformats.org/officeDocument/2006/relationships/hyperlink" Target="https://pubmed.ncbi.nlm.nih.gov/?term=68Ga-DOTATATE+PET+neuroendocrine+tumour+imaging" TargetMode="External"/><Relationship Id="rIde5nna-slgjwcxdwgjoyq1" Type="http://schemas.openxmlformats.org/officeDocument/2006/relationships/hyperlink" Target="https://pubmed.ncbi.nlm.nih.gov/?term=PROMID+CLARINET+somatostatin+analogue+neuroendocrine" TargetMode="External"/><Relationship Id="rIdydbvp7jrrg4xg3zotasmq" Type="http://schemas.openxmlformats.org/officeDocument/2006/relationships/hyperlink" Target="https://pubmed.ncbi.nlm.nih.gov/?term=NETTER-1+NETTER-2+lutetium+dotatate+neuroendocrine" TargetMode="External"/><Relationship Id="rIddvaqc-3yflesu9dmxyvtq" Type="http://schemas.openxmlformats.org/officeDocument/2006/relationships/hyperlink" Target="https://pubmed.ncbi.nlm.nih.gov/?term=carcinoid+syndrome+crisis+management+telotristat" TargetMode="External"/><Relationship Id="rIdljlipxr1lniietlumvnnk" Type="http://schemas.openxmlformats.org/officeDocument/2006/relationships/hyperlink" Target="https://pubmed.ncbi.nlm.nih.gov/?term=carcinoid+syndrome+crisis+management+telotristat" TargetMode="External"/><Relationship Id="rIds8sl58vtz0nokea4r2n6q" Type="http://schemas.openxmlformats.org/officeDocument/2006/relationships/hyperlink" Target="https://pubmed.ncbi.nlm.nih.gov/?term=carcinoid+syndrome+crisis+management+telotristat" TargetMode="External"/><Relationship Id="rIdvbuh59tzuo5wqstecntbx" Type="http://schemas.openxmlformats.org/officeDocument/2006/relationships/hyperlink" Target="https://pubmed.ncbi.nlm.nih.gov/?term=WHO+classification+neuroendocrine+neoplasms+grading+2022" TargetMode="External"/><Relationship Id="rIdfk-clwleqqmbjrjcs1syp" Type="http://schemas.openxmlformats.org/officeDocument/2006/relationships/hyperlink" Target="https://www.esmo.org/guidelines" TargetMode="External"/><Relationship Id="rIdo7ohrmt084kmzl8njle_n" Type="http://schemas.openxmlformats.org/officeDocument/2006/relationships/hyperlink" Target="https://pubmed.ncbi.nlm.nih.gov/?term=WHO+classification+neuroendocrine+neoplasms+grading+2022" TargetMode="External"/><Relationship Id="rIdjldw-j3-onwxxtflntsgz" Type="http://schemas.openxmlformats.org/officeDocument/2006/relationships/hyperlink" Target="https://pubmed.ncbi.nlm.nih.gov/?term=68Ga-DOTATATE+PET+neuroendocrine+tumour+imaging" TargetMode="External"/><Relationship Id="rIdk_hbwgiklvaymhszocjvr" Type="http://schemas.openxmlformats.org/officeDocument/2006/relationships/hyperlink" Target="https://pubmed.ncbi.nlm.nih.gov/?term=carcinoid+syndrome+crisis+management+telotristat" TargetMode="External"/><Relationship Id="rId-iei1cojkwjrvhl2w_szs" Type="http://schemas.openxmlformats.org/officeDocument/2006/relationships/hyperlink" Target="https://pubmed.ncbi.nlm.nih.gov/?term=PROMID+CLARINET+somatostatin+analogue+neuroendocrine" TargetMode="External"/><Relationship Id="rIdtuywbdes8-o8ascovvawz" Type="http://schemas.openxmlformats.org/officeDocument/2006/relationships/hyperlink" Target="https://pubmed.ncbi.nlm.nih.gov/?term=carcinoid+syndrome+crisis+management+telotristat" TargetMode="External"/><Relationship Id="rIdl4sszixklmhqzpcfxfyyo" Type="http://schemas.openxmlformats.org/officeDocument/2006/relationships/hyperlink" Target="https://www.esmo.org/guidelines" TargetMode="External"/><Relationship Id="rIdbjvcqzak2moxm3jfsqp5r" Type="http://schemas.openxmlformats.org/officeDocument/2006/relationships/hyperlink" Target="https://pubmed.ncbi.nlm.nih.gov/?term=NETTER-1+NETTER-2+lutetium+dotatate+neuroendocrine" TargetMode="External"/><Relationship Id="rIdvdlqt370613vbragdv3ab" Type="http://schemas.openxmlformats.org/officeDocument/2006/relationships/hyperlink" Target="https://pubmed.ncbi.nlm.nih.gov/?term=RADIANT-3+RADIANT-4+everolimus+neuroendocrine" TargetMode="External"/><Relationship Id="rId46" Type="http://schemas.openxmlformats.org/officeDocument/2006/relationships/fontTable" Target="fontTable.xml"/><Relationship Id="rId7" Type="http://schemas.openxmlformats.org/officeDocument/2006/relationships/hyperlink" Target="https://www.enets.org/guidelines.html" TargetMode="External"/><Relationship Id="rId8" Type="http://schemas.openxmlformats.org/officeDocument/2006/relationships/hyperlink" Target="https://pubmed.ncbi.nlm.nih.gov/39461777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Нейроэндокринные опухоли</dc:title>
  <dc:creator>Кафедра онкологии ИУВ НМХЦ им. Н.И. Пирогова</dc:creator>
  <cp:lastModifiedBy>Un-named</cp:lastModifiedBy>
  <cp:revision>1</cp:revision>
  <dcterms:created xsi:type="dcterms:W3CDTF">2026-08-27T09:34:21.129Z</dcterms:created>
  <dcterms:modified xsi:type="dcterms:W3CDTF">2026-08-27T09:34:21.129Z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