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val="false"/>
          <w:bCs w:val="false"/>
          <w:i w:val="false"/>
          <w:iCs w:val="false"/>
          <w:sz w:val="20"/>
          <w:szCs w:val="20"/>
        </w:rPr>
        <w:t xml:space="preserve">Кафедра онкологии ИУВ ФГБУ «НМХЦ им. Н.И. Пирогова» Минздрава России</w:t>
      </w:r>
    </w:p>
    <w:p>
      <w:pPr>
        <w:spacing w:after="120"/>
        <w:jc w:val="center"/>
      </w:pPr>
      <w:r>
        <w:rPr>
          <w:rFonts w:ascii="Times New Roman" w:cs="Times New Roman" w:eastAsia="Times New Roman" w:hAnsi="Times New Roman"/>
          <w:b/>
          <w:bCs/>
          <w:i w:val="false"/>
          <w:iCs w:val="false"/>
          <w:sz w:val="28"/>
          <w:szCs w:val="28"/>
        </w:rPr>
        <w:t xml:space="preserve">УЧЕБНЫЙ МОДУЛЬ М-59</w:t>
      </w:r>
    </w:p>
    <w:p>
      <w:pPr>
        <w:spacing w:after="80"/>
        <w:jc w:val="center"/>
      </w:pPr>
      <w:r>
        <w:rPr>
          <w:rFonts w:ascii="Times New Roman" w:cs="Times New Roman" w:eastAsia="Times New Roman" w:hAnsi="Times New Roman"/>
          <w:b/>
          <w:bCs/>
          <w:i w:val="false"/>
          <w:iCs w:val="false"/>
          <w:sz w:val="26"/>
          <w:szCs w:val="26"/>
        </w:rPr>
        <w:t xml:space="preserve">Психосоциальные аспекты; паллиативная помощь и обезболивание</w:t>
      </w:r>
    </w:p>
    <w:p>
      <w:pPr>
        <w:spacing w:after="300"/>
        <w:jc w:val="center"/>
      </w:pPr>
      <w:r>
        <w:rPr>
          <w:rFonts w:ascii="Times New Roman" w:cs="Times New Roman" w:eastAsia="Times New Roman" w:hAnsi="Times New Roman"/>
          <w:b w:val="false"/>
          <w:bCs w:val="false"/>
          <w:i/>
          <w:iCs/>
          <w:sz w:val="22"/>
          <w:szCs w:val="22"/>
        </w:rPr>
        <w:t xml:space="preserve">Лекция 11.08.2027 · Евдокимов В.И. · раздел «Частная онкология, ч. 3»</w:t>
      </w:r>
    </w:p>
    <w:p>
      <w:pPr>
        <w:spacing w:after="120" w:line="276"/>
      </w:pPr>
      <w:r>
        <w:rPr>
          <w:rFonts w:ascii="Times New Roman" w:cs="Times New Roman" w:eastAsia="Times New Roman" w:hAnsi="Times New Roman"/>
          <w:b w:val="false"/>
          <w:bCs w:val="false"/>
          <w:i/>
          <w:iCs/>
          <w:sz w:val="22"/>
          <w:szCs w:val="22"/>
        </w:rPr>
        <w:t xml:space="preserve">Все ссылки активны. Паллиативная помощь — не то, что начинается, когда заканчивается противоопухолевое лечение, а то, что идёт параллельно с ним с момента установления метастатического диагноза. Модуль о навыках, которые применяются ежедневно и которым учат меньше всего.</w:t>
      </w:r>
    </w:p>
    <w:p>
      <w:pPr>
        <w:pStyle w:val="Heading1"/>
        <w:spacing w:after="130" w:before="260"/>
      </w:pPr>
      <w:r>
        <w:rPr>
          <w:rFonts w:ascii="Times New Roman" w:cs="Times New Roman" w:eastAsia="Times New Roman" w:hAnsi="Times New Roman"/>
          <w:b/>
          <w:bCs/>
          <w:sz w:val="30"/>
          <w:szCs w:val="30"/>
        </w:rPr>
        <w:t xml:space="preserve">Блок А. Библиотека материалов</w:t>
      </w:r>
    </w:p>
    <w:p>
      <w:pPr>
        <w:pStyle w:val="Heading2"/>
        <w:spacing w:after="130" w:before="260"/>
      </w:pPr>
      <w:r>
        <w:rPr>
          <w:rFonts w:ascii="Times New Roman" w:cs="Times New Roman" w:eastAsia="Times New Roman" w:hAnsi="Times New Roman"/>
          <w:b/>
          <w:bCs/>
          <w:sz w:val="26"/>
          <w:szCs w:val="26"/>
        </w:rPr>
        <w:t xml:space="preserve">А1. Рекомендации и нормативные документы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760"/>
      </w:tblGrid>
      <w:tr>
        <w:trPr>
          <w:tblHeader/>
        </w:trPr>
        <w:tc>
          <w:tcPr>
            <w:tcW w:type="dxa" w:w="21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Источник</w:t>
            </w:r>
          </w:p>
        </w:tc>
        <w:tc>
          <w:tcPr>
            <w:tcW w:type="dxa" w:w="45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даёт</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Клинические рекомендации Минздрава России по хроническому болевому синдрому</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Юридическое основание обезболивания, порядок назначения и выписки наркотических средств в РФ.</w:t>
            </w:r>
          </w:p>
        </w:tc>
        <w:tc>
          <w:tcPr>
            <w:tcW w:type="dxa" w:w="2760"/>
            <w:tcMar>
              <w:top w:type="dxa" w:w="55"/>
              <w:left w:type="dxa" w:w="85"/>
              <w:bottom w:type="dxa" w:w="55"/>
              <w:right w:type="dxa" w:w="85"/>
            </w:tcMar>
          </w:tcPr>
          <w:p>
            <w:pPr>
              <w:spacing w:after="40" w:line="240"/>
            </w:pPr>
            <w:hyperlink w:history="1" r:id="rIdjikaqzvdahpfgvolewgqz">
              <w:r>
                <w:rPr>
                  <w:rStyle w:val="Hyperlink"/>
                  <w:rFonts w:ascii="Times New Roman" w:cs="Times New Roman" w:eastAsia="Times New Roman" w:hAnsi="Times New Roman"/>
                  <w:sz w:val="19"/>
                  <w:szCs w:val="19"/>
                </w:rPr>
                <w:t xml:space="preserve">cr.minzdrav.gov.ru</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Рекомендации ВОЗ по обезболиванию при онкологических заболеваниях</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Принципы: по часам, через рот, по восходящей, индивидуально, с вниманием к деталям.</w:t>
            </w:r>
          </w:p>
        </w:tc>
        <w:tc>
          <w:tcPr>
            <w:tcW w:type="dxa" w:w="2760"/>
            <w:tcMar>
              <w:top w:type="dxa" w:w="55"/>
              <w:left w:type="dxa" w:w="85"/>
              <w:bottom w:type="dxa" w:w="55"/>
              <w:right w:type="dxa" w:w="85"/>
            </w:tcMar>
          </w:tcPr>
          <w:p>
            <w:pPr>
              <w:spacing w:after="40" w:line="240"/>
            </w:pPr>
            <w:hyperlink w:history="1" r:id="rIddzwh-1u2pe7myx1shsahg">
              <w:r>
                <w:rPr>
                  <w:rStyle w:val="Hyperlink"/>
                  <w:rFonts w:ascii="Times New Roman" w:cs="Times New Roman" w:eastAsia="Times New Roman" w:hAnsi="Times New Roman"/>
                  <w:sz w:val="19"/>
                  <w:szCs w:val="19"/>
                </w:rPr>
                <w:t xml:space="preserve">PubMed</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ESMO Clinical Practice Guidelines: поддерживающая и паллиативная помощь</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Алгоритмы по симптомам.</w:t>
            </w:r>
          </w:p>
        </w:tc>
        <w:tc>
          <w:tcPr>
            <w:tcW w:type="dxa" w:w="2760"/>
            <w:tcMar>
              <w:top w:type="dxa" w:w="55"/>
              <w:left w:type="dxa" w:w="85"/>
              <w:bottom w:type="dxa" w:w="55"/>
              <w:right w:type="dxa" w:w="85"/>
            </w:tcMar>
          </w:tcPr>
          <w:p>
            <w:pPr>
              <w:spacing w:after="40" w:line="240"/>
            </w:pPr>
            <w:hyperlink w:history="1" r:id="rIduturqhpdnabz3uzucbb5h">
              <w:r>
                <w:rPr>
                  <w:rStyle w:val="Hyperlink"/>
                  <w:rFonts w:ascii="Times New Roman" w:cs="Times New Roman" w:eastAsia="Times New Roman" w:hAnsi="Times New Roman"/>
                  <w:sz w:val="19"/>
                  <w:szCs w:val="19"/>
                </w:rPr>
                <w:t xml:space="preserve">esmo.org/guidelines</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Рекомендации RUSSCO по поддерживающей и сопроводительной терапии</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Русскоязычный документ по контролю симптомов.</w:t>
            </w:r>
          </w:p>
        </w:tc>
        <w:tc>
          <w:tcPr>
            <w:tcW w:type="dxa" w:w="2760"/>
            <w:tcMar>
              <w:top w:type="dxa" w:w="55"/>
              <w:left w:type="dxa" w:w="85"/>
              <w:bottom w:type="dxa" w:w="55"/>
              <w:right w:type="dxa" w:w="85"/>
            </w:tcMar>
          </w:tcPr>
          <w:p>
            <w:pPr>
              <w:spacing w:after="40" w:line="240"/>
            </w:pPr>
            <w:hyperlink w:history="1" r:id="rIdpncbf6n_bkq0caka3b3n4">
              <w:r>
                <w:rPr>
                  <w:rStyle w:val="Hyperlink"/>
                  <w:rFonts w:ascii="Times New Roman" w:cs="Times New Roman" w:eastAsia="Times New Roman" w:hAnsi="Times New Roman"/>
                  <w:sz w:val="19"/>
                  <w:szCs w:val="19"/>
                </w:rPr>
                <w:t xml:space="preserve">rosoncoweb.ru/standarts/suptherapy</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CTCAE v5.0</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Оценка выраженности симптомов.</w:t>
            </w:r>
          </w:p>
        </w:tc>
        <w:tc>
          <w:tcPr>
            <w:tcW w:type="dxa" w:w="2760"/>
            <w:tcMar>
              <w:top w:type="dxa" w:w="55"/>
              <w:left w:type="dxa" w:w="85"/>
              <w:bottom w:type="dxa" w:w="55"/>
              <w:right w:type="dxa" w:w="85"/>
            </w:tcMar>
          </w:tcPr>
          <w:p>
            <w:pPr>
              <w:spacing w:after="40" w:line="240"/>
            </w:pPr>
            <w:hyperlink w:history="1" r:id="rIdy_43-izu1vapyklqwnd2r">
              <w:r>
                <w:rPr>
                  <w:rStyle w:val="Hyperlink"/>
                  <w:rFonts w:ascii="Times New Roman" w:cs="Times New Roman" w:eastAsia="Times New Roman" w:hAnsi="Times New Roman"/>
                  <w:sz w:val="19"/>
                  <w:szCs w:val="19"/>
                </w:rPr>
                <w:t xml:space="preserve">ctep.cancer.gov</w:t>
              </w:r>
            </w:hyperlink>
          </w:p>
        </w:tc>
      </w:tr>
    </w:tbl>
    <w:p>
      <w:pPr>
        <w:pStyle w:val="Heading2"/>
        <w:spacing w:after="130" w:before="260"/>
      </w:pPr>
      <w:r>
        <w:rPr>
          <w:rFonts w:ascii="Times New Roman" w:cs="Times New Roman" w:eastAsia="Times New Roman" w:hAnsi="Times New Roman"/>
          <w:b/>
          <w:bCs/>
          <w:sz w:val="26"/>
          <w:szCs w:val="26"/>
        </w:rPr>
        <w:t xml:space="preserve">А2. Обзоры и справочные ресурсы</w:t>
      </w:r>
    </w:p>
    <w:p>
      <w:pPr>
        <w:pStyle w:val="ListParagraph"/>
        <w:numPr>
          <w:ilvl w:val="0"/>
          <w:numId w:val="1"/>
        </w:numPr>
        <w:spacing w:after="60" w:line="276"/>
      </w:pPr>
      <w:hyperlink w:history="1" r:id="rIdqobfop7djrn0kn5auf6vs">
        <w:r>
          <w:rPr>
            <w:rStyle w:val="Hyperlink"/>
            <w:rFonts w:ascii="Times New Roman" w:cs="Times New Roman" w:eastAsia="Times New Roman" w:hAnsi="Times New Roman"/>
            <w:sz w:val="22"/>
            <w:szCs w:val="22"/>
          </w:rPr>
          <w:t xml:space="preserve">Раннее подключение паллиативной помощи (исследование Temel)</w:t>
        </w:r>
      </w:hyperlink>
      <w:r>
        <w:rPr>
          <w:rFonts w:ascii="Times New Roman" w:cs="Times New Roman" w:eastAsia="Times New Roman" w:hAnsi="Times New Roman"/>
          <w:b w:val="false"/>
          <w:bCs w:val="false"/>
          <w:i w:val="false"/>
          <w:iCs w:val="false"/>
          <w:sz w:val="22"/>
          <w:szCs w:val="22"/>
        </w:rPr>
        <w:t xml:space="preserve"> — улучшение качества жизни, снижение депрессивной симптоматики и увеличение продолжительности жизни при меньшей агрессивности терапии в конце.</w:t>
      </w:r>
    </w:p>
    <w:p>
      <w:pPr>
        <w:pStyle w:val="ListParagraph"/>
        <w:numPr>
          <w:ilvl w:val="0"/>
          <w:numId w:val="1"/>
        </w:numPr>
        <w:spacing w:after="60" w:line="276"/>
      </w:pPr>
      <w:hyperlink w:history="1" r:id="rId7-_luvuwmwljvkadscjzw">
        <w:r>
          <w:rPr>
            <w:rStyle w:val="Hyperlink"/>
            <w:rFonts w:ascii="Times New Roman" w:cs="Times New Roman" w:eastAsia="Times New Roman" w:hAnsi="Times New Roman"/>
            <w:sz w:val="22"/>
            <w:szCs w:val="22"/>
          </w:rPr>
          <w:t xml:space="preserve">Ротация опиоидов и эквианальгетические дозы</w:t>
        </w:r>
      </w:hyperlink>
      <w:r>
        <w:rPr>
          <w:rFonts w:ascii="Times New Roman" w:cs="Times New Roman" w:eastAsia="Times New Roman" w:hAnsi="Times New Roman"/>
          <w:b w:val="false"/>
          <w:bCs w:val="false"/>
          <w:i w:val="false"/>
          <w:iCs w:val="false"/>
          <w:sz w:val="22"/>
          <w:szCs w:val="22"/>
        </w:rPr>
        <w:t xml:space="preserve"> — практические правила перевода.</w:t>
      </w:r>
    </w:p>
    <w:p>
      <w:pPr>
        <w:pStyle w:val="ListParagraph"/>
        <w:numPr>
          <w:ilvl w:val="0"/>
          <w:numId w:val="1"/>
        </w:numPr>
        <w:spacing w:after="60" w:line="276"/>
      </w:pPr>
      <w:hyperlink w:history="1" r:id="rIdqodj_07g83oogc8xzcvgn">
        <w:r>
          <w:rPr>
            <w:rStyle w:val="Hyperlink"/>
            <w:rFonts w:ascii="Times New Roman" w:cs="Times New Roman" w:eastAsia="Times New Roman" w:hAnsi="Times New Roman"/>
            <w:sz w:val="22"/>
            <w:szCs w:val="22"/>
          </w:rPr>
          <w:t xml:space="preserve">Прорывная боль</w:t>
        </w:r>
      </w:hyperlink>
      <w:r>
        <w:rPr>
          <w:rFonts w:ascii="Times New Roman" w:cs="Times New Roman" w:eastAsia="Times New Roman" w:hAnsi="Times New Roman"/>
          <w:b w:val="false"/>
          <w:bCs w:val="false"/>
          <w:i w:val="false"/>
          <w:iCs w:val="false"/>
          <w:sz w:val="22"/>
          <w:szCs w:val="22"/>
        </w:rPr>
        <w:t xml:space="preserve"> — отдельная задача, требующая отдельного решения.</w:t>
      </w:r>
    </w:p>
    <w:p>
      <w:pPr>
        <w:pStyle w:val="ListParagraph"/>
        <w:numPr>
          <w:ilvl w:val="0"/>
          <w:numId w:val="1"/>
        </w:numPr>
        <w:spacing w:after="60" w:line="276"/>
      </w:pPr>
      <w:hyperlink w:history="1" r:id="rIdjv3fgz5adrad16pu6asls">
        <w:r>
          <w:rPr>
            <w:rStyle w:val="Hyperlink"/>
            <w:rFonts w:ascii="Times New Roman" w:cs="Times New Roman" w:eastAsia="Times New Roman" w:hAnsi="Times New Roman"/>
            <w:sz w:val="22"/>
            <w:szCs w:val="22"/>
          </w:rPr>
          <w:t xml:space="preserve">Делирий при распространённом раке</w:t>
        </w:r>
      </w:hyperlink>
      <w:r>
        <w:rPr>
          <w:rFonts w:ascii="Times New Roman" w:cs="Times New Roman" w:eastAsia="Times New Roman" w:hAnsi="Times New Roman"/>
          <w:b w:val="false"/>
          <w:bCs w:val="false"/>
          <w:i w:val="false"/>
          <w:iCs w:val="false"/>
          <w:sz w:val="22"/>
          <w:szCs w:val="22"/>
        </w:rPr>
        <w:t xml:space="preserve"> · </w:t>
      </w:r>
      <w:hyperlink w:history="1" r:id="rId2vnpwphuzqjaasyxlsapp">
        <w:r>
          <w:rPr>
            <w:rStyle w:val="Hyperlink"/>
            <w:rFonts w:ascii="Times New Roman" w:cs="Times New Roman" w:eastAsia="Times New Roman" w:hAnsi="Times New Roman"/>
            <w:sz w:val="22"/>
            <w:szCs w:val="22"/>
          </w:rPr>
          <w:t xml:space="preserve">Рефрактерная одышка</w:t>
        </w:r>
      </w:hyperlink>
      <w:r>
        <w:rPr>
          <w:rFonts w:ascii="Times New Roman" w:cs="Times New Roman" w:eastAsia="Times New Roman" w:hAnsi="Times New Roman"/>
          <w:b w:val="false"/>
          <w:bCs w:val="false"/>
          <w:i w:val="false"/>
          <w:iCs w:val="false"/>
          <w:sz w:val="22"/>
          <w:szCs w:val="22"/>
        </w:rPr>
        <w:t xml:space="preserve">.</w:t>
      </w:r>
    </w:p>
    <w:p>
      <w:pPr>
        <w:pStyle w:val="Heading2"/>
        <w:spacing w:after="130" w:before="260"/>
      </w:pPr>
      <w:r>
        <w:rPr>
          <w:rFonts w:ascii="Times New Roman" w:cs="Times New Roman" w:eastAsia="Times New Roman" w:hAnsi="Times New Roman"/>
          <w:b/>
          <w:bCs/>
          <w:sz w:val="26"/>
          <w:szCs w:val="26"/>
        </w:rPr>
        <w:t xml:space="preserve">А3. Ключевые исследования и работы</w:t>
      </w:r>
    </w:p>
    <w:p>
      <w:pPr>
        <w:pStyle w:val="Heading3"/>
        <w:spacing w:after="130" w:before="260"/>
      </w:pPr>
      <w:r>
        <w:rPr>
          <w:rFonts w:ascii="Times New Roman" w:cs="Times New Roman" w:eastAsia="Times New Roman" w:hAnsi="Times New Roman"/>
          <w:b/>
          <w:bCs/>
          <w:sz w:val="23"/>
          <w:szCs w:val="23"/>
        </w:rPr>
        <w:t xml:space="preserve">Принципы и данные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Раннее подключение паллиативной помощи</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Исследование Temel при метастатическом немелкоклеточном раке лёгкого: параллельное подключение паллиативной службы с момента диагноза улучшило качество жизни, уменьшило депрессивную симптоматику и увеличило медиану выживаемости при меньшей интенсивности терапии в последние недели.</w:t>
            </w:r>
          </w:p>
        </w:tc>
        <w:tc>
          <w:tcPr>
            <w:tcW w:type="dxa" w:w="2760"/>
            <w:tcMar>
              <w:top w:type="dxa" w:w="55"/>
              <w:left w:type="dxa" w:w="85"/>
              <w:bottom w:type="dxa" w:w="55"/>
              <w:right w:type="dxa" w:w="85"/>
            </w:tcMar>
          </w:tcPr>
          <w:p>
            <w:pPr>
              <w:spacing w:after="40" w:line="240"/>
            </w:pPr>
            <w:hyperlink w:history="1" r:id="rIdl-irli4zw4b8uhhc_mz10">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Принципы обезболивания ВОЗ</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Регулярный приём по часам, а не по потребности; предпочтение пероральному пути; ступенчатое усиление; индивидуальный подбор дозы без верхнего предела для сильных опиоидов; обязательная профилактика запоров с первого дня.</w:t>
            </w:r>
          </w:p>
        </w:tc>
        <w:tc>
          <w:tcPr>
            <w:tcW w:type="dxa" w:w="2760"/>
            <w:tcMar>
              <w:top w:type="dxa" w:w="55"/>
              <w:left w:type="dxa" w:w="85"/>
              <w:bottom w:type="dxa" w:w="55"/>
              <w:right w:type="dxa" w:w="85"/>
            </w:tcMar>
          </w:tcPr>
          <w:p>
            <w:pPr>
              <w:spacing w:after="40" w:line="240"/>
            </w:pPr>
            <w:hyperlink w:history="1" r:id="rIdt7wuytlmklbtmj4art9zc">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Прорывная боль</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Эпизоды боли на фоне контролируемого фона требуют отдельного назначения препарата быстрого действия в дозе, соотнесённой с суточной; частые эпизоды означают недостаточность базовой дозы.</w:t>
            </w:r>
          </w:p>
        </w:tc>
        <w:tc>
          <w:tcPr>
            <w:tcW w:type="dxa" w:w="2760"/>
            <w:tcMar>
              <w:top w:type="dxa" w:w="55"/>
              <w:left w:type="dxa" w:w="85"/>
              <w:bottom w:type="dxa" w:w="55"/>
              <w:right w:type="dxa" w:w="85"/>
            </w:tcMar>
          </w:tcPr>
          <w:p>
            <w:pPr>
              <w:spacing w:after="40" w:line="240"/>
            </w:pPr>
            <w:hyperlink w:history="1" r:id="rIdnojpcsi1ccp1ooqki1eu5">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Ротация опиоидов</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При недостаточной эффективности или непереносимости выполняется перевод на другой опиоид по таблицам эквианальгетических доз со снижением расчётной дозы на 25–50 % из-за неполной перекрёстной толерантности.</w:t>
            </w:r>
          </w:p>
        </w:tc>
        <w:tc>
          <w:tcPr>
            <w:tcW w:type="dxa" w:w="2760"/>
            <w:tcMar>
              <w:top w:type="dxa" w:w="55"/>
              <w:left w:type="dxa" w:w="85"/>
              <w:bottom w:type="dxa" w:w="55"/>
              <w:right w:type="dxa" w:w="85"/>
            </w:tcMar>
          </w:tcPr>
          <w:p>
            <w:pPr>
              <w:spacing w:after="40" w:line="240"/>
            </w:pPr>
            <w:hyperlink w:history="1" r:id="rIdxf6p_qd9wshzolzofq2-t">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Делирий</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Частое и недооцениваемое состояние в конце жизни; требует поиска обратимых причин — лекарств, гиперкальциемии, инфекции, задержки мочи, — немедикаментозных мер и при необходимости нейролептиков.</w:t>
            </w:r>
          </w:p>
        </w:tc>
        <w:tc>
          <w:tcPr>
            <w:tcW w:type="dxa" w:w="2760"/>
            <w:tcMar>
              <w:top w:type="dxa" w:w="55"/>
              <w:left w:type="dxa" w:w="85"/>
              <w:bottom w:type="dxa" w:w="55"/>
              <w:right w:type="dxa" w:w="85"/>
            </w:tcMar>
          </w:tcPr>
          <w:p>
            <w:pPr>
              <w:spacing w:after="40" w:line="240"/>
            </w:pPr>
            <w:hyperlink w:history="1" r:id="rId2xd5_ihfxfio3p5i2wqw3">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Рефрактерная одышка</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Опиоиды — основное средство её облегчения; кислород помогает только при гипоксемии. Вентилятор, направленный на лицо, обладает измеримым эффектом.</w:t>
            </w:r>
          </w:p>
        </w:tc>
        <w:tc>
          <w:tcPr>
            <w:tcW w:type="dxa" w:w="2760"/>
            <w:tcMar>
              <w:top w:type="dxa" w:w="55"/>
              <w:left w:type="dxa" w:w="85"/>
              <w:bottom w:type="dxa" w:w="55"/>
              <w:right w:type="dxa" w:w="85"/>
            </w:tcMar>
          </w:tcPr>
          <w:p>
            <w:pPr>
              <w:spacing w:after="40" w:line="240"/>
            </w:pPr>
            <w:hyperlink w:history="1" r:id="rIdvbjfvc-zx93y3wuy8nd9v">
              <w:r>
                <w:rPr>
                  <w:rStyle w:val="Hyperlink"/>
                  <w:rFonts w:ascii="Times New Roman" w:cs="Times New Roman" w:eastAsia="Times New Roman" w:hAnsi="Times New Roman"/>
                  <w:sz w:val="19"/>
                  <w:szCs w:val="19"/>
                </w:rPr>
                <w:t xml:space="preserve">PubMed</w:t>
              </w:r>
            </w:hyperlink>
          </w:p>
        </w:tc>
      </w:tr>
    </w:tbl>
    <w:p>
      <w:pPr>
        <w:pStyle w:val="Heading2"/>
        <w:spacing w:after="130" w:before="260"/>
      </w:pPr>
      <w:r>
        <w:rPr>
          <w:rFonts w:ascii="Times New Roman" w:cs="Times New Roman" w:eastAsia="Times New Roman" w:hAnsi="Times New Roman"/>
          <w:b/>
          <w:bCs/>
          <w:sz w:val="26"/>
          <w:szCs w:val="26"/>
        </w:rPr>
        <w:t xml:space="preserve">А4. Лекции и видеоматериалы</w:t>
      </w:r>
    </w:p>
    <w:p>
      <w:pPr>
        <w:pStyle w:val="ListParagraph"/>
        <w:numPr>
          <w:ilvl w:val="0"/>
          <w:numId w:val="1"/>
        </w:numPr>
        <w:spacing w:after="60" w:line="276"/>
      </w:pPr>
      <w:hyperlink w:history="1" r:id="rIdvragnia5pu2y7ekurowvf">
        <w:r>
          <w:rPr>
            <w:rStyle w:val="Hyperlink"/>
            <w:rFonts w:ascii="Times New Roman" w:cs="Times New Roman" w:eastAsia="Times New Roman" w:hAnsi="Times New Roman"/>
            <w:sz w:val="22"/>
            <w:szCs w:val="22"/>
          </w:rPr>
          <w:t xml:space="preserve">Когда остановиться?..</w:t>
        </w:r>
      </w:hyperlink>
      <w:r>
        <w:rPr>
          <w:rFonts w:ascii="Times New Roman" w:cs="Times New Roman" w:eastAsia="Times New Roman" w:hAnsi="Times New Roman"/>
          <w:b w:val="false"/>
          <w:bCs w:val="false"/>
          <w:i w:val="false"/>
          <w:iCs w:val="false"/>
          <w:sz w:val="22"/>
          <w:szCs w:val="22"/>
        </w:rPr>
        <w:t xml:space="preserve"> — д-р А.Н. Ильюхов. XII Конференция RUSSCO «Онкогинекология. Рак шейки матки», март 2026.</w:t>
      </w:r>
    </w:p>
    <w:p>
      <w:pPr>
        <w:pStyle w:val="ListParagraph"/>
        <w:numPr>
          <w:ilvl w:val="0"/>
          <w:numId w:val="1"/>
        </w:numPr>
        <w:spacing w:after="60" w:line="276"/>
      </w:pPr>
      <w:hyperlink w:history="1" r:id="rIdwowmab2cmzt50q4sk2jee">
        <w:r>
          <w:rPr>
            <w:rStyle w:val="Hyperlink"/>
            <w:rFonts w:ascii="Times New Roman" w:cs="Times New Roman" w:eastAsia="Times New Roman" w:hAnsi="Times New Roman"/>
            <w:sz w:val="22"/>
            <w:szCs w:val="22"/>
          </w:rPr>
          <w:t xml:space="preserve">Реабилитация постлучевых осложнений: современные возможности физиотерапии</w:t>
        </w:r>
      </w:hyperlink>
      <w:r>
        <w:rPr>
          <w:rFonts w:ascii="Times New Roman" w:cs="Times New Roman" w:eastAsia="Times New Roman" w:hAnsi="Times New Roman"/>
          <w:b w:val="false"/>
          <w:bCs w:val="false"/>
          <w:i w:val="false"/>
          <w:iCs w:val="false"/>
          <w:sz w:val="22"/>
          <w:szCs w:val="22"/>
        </w:rPr>
        <w:t xml:space="preserve"> — к.м.н. И.С. Евстигнеева. XII Конференция RUSSCO «Онкогинекология. Рак шейки матки», март 2026.</w:t>
      </w:r>
    </w:p>
    <w:p>
      <w:pPr>
        <w:pStyle w:val="ListParagraph"/>
        <w:numPr>
          <w:ilvl w:val="0"/>
          <w:numId w:val="1"/>
        </w:numPr>
        <w:spacing w:after="60" w:line="276"/>
      </w:pPr>
      <w:hyperlink w:history="1" r:id="rIdhiyor1wurjhbvtyvqsch1">
        <w:r>
          <w:rPr>
            <w:rStyle w:val="Hyperlink"/>
            <w:rFonts w:ascii="Times New Roman" w:cs="Times New Roman" w:eastAsia="Times New Roman" w:hAnsi="Times New Roman"/>
            <w:sz w:val="22"/>
            <w:szCs w:val="22"/>
          </w:rPr>
          <w:t xml:space="preserve">Глаза боятся, а руки делают: как лечить пациентов на фоне осложнений</w:t>
        </w:r>
      </w:hyperlink>
      <w:r>
        <w:rPr>
          <w:rFonts w:ascii="Times New Roman" w:cs="Times New Roman" w:eastAsia="Times New Roman" w:hAnsi="Times New Roman"/>
          <w:b w:val="false"/>
          <w:bCs w:val="false"/>
          <w:i w:val="false"/>
          <w:iCs w:val="false"/>
          <w:sz w:val="22"/>
          <w:szCs w:val="22"/>
        </w:rPr>
        <w:t xml:space="preserve"> — д-р М.С. Гилева. XII Конференция RUSSCO «Онкогинекология. Рак шейки матки», март 2026.</w:t>
      </w:r>
    </w:p>
    <w:p>
      <w:pPr>
        <w:pStyle w:val="ListParagraph"/>
        <w:numPr>
          <w:ilvl w:val="0"/>
          <w:numId w:val="1"/>
        </w:numPr>
        <w:spacing w:after="60" w:line="276"/>
      </w:pPr>
      <w:hyperlink w:history="1" r:id="rIdvoibcznj03nnton6vxpht">
        <w:r>
          <w:rPr>
            <w:rStyle w:val="Hyperlink"/>
            <w:rFonts w:ascii="Times New Roman" w:cs="Times New Roman" w:eastAsia="Times New Roman" w:hAnsi="Times New Roman"/>
            <w:sz w:val="22"/>
            <w:szCs w:val="22"/>
          </w:rPr>
          <w:t xml:space="preserve">Что предпринять, чтобы избежать лимфостаза</w:t>
        </w:r>
      </w:hyperlink>
      <w:r>
        <w:rPr>
          <w:rFonts w:ascii="Times New Roman" w:cs="Times New Roman" w:eastAsia="Times New Roman" w:hAnsi="Times New Roman"/>
          <w:b w:val="false"/>
          <w:bCs w:val="false"/>
          <w:i w:val="false"/>
          <w:iCs w:val="false"/>
          <w:sz w:val="22"/>
          <w:szCs w:val="22"/>
        </w:rPr>
        <w:t xml:space="preserve"> — д-р О.М. Костюкович. XIII Конференция RUSSCO «Рак молочной железы», март 2026.</w:t>
      </w:r>
    </w:p>
    <w:p>
      <w:pPr>
        <w:pStyle w:val="ListParagraph"/>
        <w:numPr>
          <w:ilvl w:val="0"/>
          <w:numId w:val="1"/>
        </w:numPr>
        <w:spacing w:after="60" w:line="276"/>
      </w:pPr>
      <w:hyperlink w:history="1" r:id="rIddymn5uaa3qhgjck_1uahj">
        <w:r>
          <w:rPr>
            <w:rStyle w:val="Hyperlink"/>
            <w:rFonts w:ascii="Times New Roman" w:cs="Times New Roman" w:eastAsia="Times New Roman" w:hAnsi="Times New Roman"/>
            <w:sz w:val="22"/>
            <w:szCs w:val="22"/>
          </w:rPr>
          <w:t xml:space="preserve">XII Конференция RUSSCO «Поддерживающая терапия», 16.05.2026</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xgqxjnh8wqizaaywlzfcn">
        <w:r>
          <w:rPr>
            <w:rStyle w:val="Hyperlink"/>
            <w:rFonts w:ascii="Times New Roman" w:cs="Times New Roman" w:eastAsia="Times New Roman" w:hAnsi="Times New Roman"/>
            <w:sz w:val="22"/>
            <w:szCs w:val="22"/>
          </w:rPr>
          <w:t xml:space="preserve">XI Конференция RUSSCO «Поддерживающая терапия», 27–28.05.2025</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odlysyjppqh1-elsxszna">
        <w:r>
          <w:rPr>
            <w:rStyle w:val="Hyperlink"/>
            <w:rFonts w:ascii="Times New Roman" w:cs="Times New Roman" w:eastAsia="Times New Roman" w:hAnsi="Times New Roman"/>
            <w:sz w:val="22"/>
            <w:szCs w:val="22"/>
          </w:rPr>
          <w:t xml:space="preserve">X Конференция RUSSCO «Поддерживающая терапия», 17–18.05.2024</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7xlshkh2ewddrokpycwec">
        <w:r>
          <w:rPr>
            <w:rStyle w:val="Hyperlink"/>
            <w:rFonts w:ascii="Times New Roman" w:cs="Times New Roman" w:eastAsia="Times New Roman" w:hAnsi="Times New Roman"/>
            <w:sz w:val="22"/>
            <w:szCs w:val="22"/>
          </w:rPr>
          <w:t xml:space="preserve">ESMO E-Learning</w:t>
        </w:r>
      </w:hyperlink>
      <w:r>
        <w:rPr>
          <w:rFonts w:ascii="Times New Roman" w:cs="Times New Roman" w:eastAsia="Times New Roman" w:hAnsi="Times New Roman"/>
          <w:b w:val="false"/>
          <w:bCs w:val="false"/>
          <w:i w:val="false"/>
          <w:iCs w:val="false"/>
          <w:sz w:val="22"/>
          <w:szCs w:val="22"/>
        </w:rPr>
        <w:t xml:space="preserve"> — модули с тестами и баллами CME.</w:t>
      </w:r>
    </w:p>
    <w:p>
      <w:pPr>
        <w:pStyle w:val="ListParagraph"/>
        <w:numPr>
          <w:ilvl w:val="0"/>
          <w:numId w:val="1"/>
        </w:numPr>
        <w:spacing w:after="60" w:line="276"/>
      </w:pPr>
      <w:hyperlink w:history="1" r:id="rIdb7rtc3wpgicc3rqc9u1zk">
        <w:r>
          <w:rPr>
            <w:rStyle w:val="Hyperlink"/>
            <w:rFonts w:ascii="Times New Roman" w:cs="Times New Roman" w:eastAsia="Times New Roman" w:hAnsi="Times New Roman"/>
            <w:sz w:val="22"/>
            <w:szCs w:val="22"/>
          </w:rPr>
          <w:t xml:space="preserve">Полный видеоархив конференций RUSSCO</w:t>
        </w:r>
      </w:hyperlink>
      <w:r>
        <w:rPr>
          <w:rFonts w:ascii="Times New Roman" w:cs="Times New Roman" w:eastAsia="Times New Roman" w:hAnsi="Times New Roman"/>
          <w:b w:val="false"/>
          <w:bCs w:val="false"/>
          <w:i w:val="false"/>
          <w:iCs w:val="false"/>
          <w:sz w:val="22"/>
          <w:szCs w:val="22"/>
        </w:rPr>
        <w:t xml:space="preserve"> · </w:t>
      </w:r>
      <w:hyperlink w:history="1" r:id="rId-1qsnkv4zqw-adk19zr0g">
        <w:r>
          <w:rPr>
            <w:rStyle w:val="Hyperlink"/>
            <w:rFonts w:ascii="Times New Roman" w:cs="Times New Roman" w:eastAsia="Times New Roman" w:hAnsi="Times New Roman"/>
            <w:sz w:val="22"/>
            <w:szCs w:val="22"/>
          </w:rPr>
          <w:t xml:space="preserve">архив вебинаров</w:t>
        </w:r>
      </w:hyperlink>
      <w:r>
        <w:rPr>
          <w:rFonts w:ascii="Times New Roman" w:cs="Times New Roman" w:eastAsia="Times New Roman" w:hAnsi="Times New Roman"/>
          <w:b w:val="false"/>
          <w:bCs w:val="false"/>
          <w:i w:val="false"/>
          <w:iCs w:val="false"/>
          <w:sz w:val="22"/>
          <w:szCs w:val="22"/>
        </w:rPr>
        <w:t xml:space="preserve"> — если нужной темы нет в списке выше.</w:t>
      </w:r>
    </w:p>
    <w:p>
      <w:pPr>
        <w:spacing w:after="120" w:line="276"/>
      </w:pPr>
      <w:r>
        <w:rPr>
          <w:rFonts w:ascii="Times New Roman" w:cs="Times New Roman" w:eastAsia="Times New Roman" w:hAnsi="Times New Roman"/>
          <w:b w:val="false"/>
          <w:bCs w:val="false"/>
          <w:i/>
          <w:iCs/>
          <w:sz w:val="22"/>
          <w:szCs w:val="22"/>
        </w:rPr>
        <w:t xml:space="preserve">Ссылки на лекции сотрудников кафедры по этой теме собираются отдельно — пришлите названия докладов или ссылки на записи, добавлю в модуль.</w:t>
      </w:r>
    </w:p>
    <w:p>
      <w:pPr>
        <w:pStyle w:val="Heading2"/>
        <w:spacing w:after="130" w:before="260"/>
      </w:pPr>
      <w:r>
        <w:rPr>
          <w:rFonts w:ascii="Times New Roman" w:cs="Times New Roman" w:eastAsia="Times New Roman" w:hAnsi="Times New Roman"/>
          <w:b/>
          <w:bCs/>
          <w:sz w:val="26"/>
          <w:szCs w:val="26"/>
        </w:rPr>
        <w:t xml:space="preserve">А5. О переводе англоязычных работ</w:t>
      </w:r>
    </w:p>
    <w:p>
      <w:pPr>
        <w:spacing w:after="120" w:line="276"/>
      </w:pPr>
      <w:r>
        <w:rPr>
          <w:rFonts w:ascii="Times New Roman" w:cs="Times New Roman" w:eastAsia="Times New Roman" w:hAnsi="Times New Roman"/>
          <w:b w:val="false"/>
          <w:bCs w:val="false"/>
          <w:i w:val="false"/>
          <w:iCs w:val="false"/>
          <w:sz w:val="22"/>
          <w:szCs w:val="22"/>
        </w:rPr>
        <w:t xml:space="preserve">Полный перевод статей и рекомендаций публиковать нельзя — это нарушение авторских прав издателей. Законное решение: русскоязычная аннотация на 3–5 предложений (дизайн, популяция, конечные точки, результат, что меняет в практике) плюс активная ссылка на оригинал. Именно так оформлены таблицы выше. Для документов с официальным русским переводом приоритет отдаётся рекомендациям RUSSCO и КР Минздрава.</w:t>
      </w:r>
    </w:p>
    <w:p>
      <w:r>
        <w:br w:type="page"/>
      </w:r>
    </w:p>
    <w:p>
      <w:r>
        <w:rPr>
          <w:b/>
          <w:sz w:val="22"/>
        </w:rPr>
        <w:t>А6. Актуализация источников и стандартов — 2026</w:t>
      </w:r>
    </w:p>
    <w:p>
      <w:r>
        <w:rPr>
          <w:b/>
        </w:rPr>
        <w:t xml:space="preserve">ASCO Palliative Care Guideline Update (2024). </w:t>
      </w:r>
      <w:r>
        <w:t xml:space="preserve">Сделать главным источником по ранней интеграции специализированной паллиативной помощи, а не оставлять её только как помощь в последние недели жизни. </w:t>
      </w:r>
      <w:hyperlink r:id="rId7">
        <w:r>
          <w:rPr>
            <w:color w:val="0563C1"/>
            <w:u w:val="single"/>
          </w:rPr>
          <w:t>Открыть источник</w:t>
        </w:r>
      </w:hyperlink>
    </w:p>
    <w:p>
      <w:r>
        <w:rPr>
          <w:b/>
        </w:rPr>
        <w:t xml:space="preserve">ASCO Guideline: Use of Opioids for Adults With Pain From Cancer (2023). </w:t>
      </w:r>
      <w:r>
        <w:t xml:space="preserve">Добавить отдельным руководством по старту и титрованию опиоидов, профилактике НЯ, ротации и ведению пациентов с расстройствами, связанными с употреблением психоактивных веществ. </w:t>
      </w:r>
      <w:hyperlink r:id="rId8">
        <w:r>
          <w:rPr>
            <w:color w:val="0563C1"/>
            <w:u w:val="single"/>
          </w:rPr>
          <w:t>Открыть источник</w:t>
        </w:r>
      </w:hyperlink>
    </w:p>
    <w:p>
      <w:r>
        <w:rPr>
          <w:b/>
        </w:rPr>
        <w:t xml:space="preserve">Cross-link to M28 communication. </w:t>
      </w:r>
      <w:r>
        <w:t xml:space="preserve">Связать обсуждение целей лечения, прогноза и конца жизни с M28, не дублируя весь коммуникационный модуль. </w:t>
      </w:r>
      <w:hyperlink r:id="rId7">
        <w:r>
          <w:rPr>
            <w:color w:val="0563C1"/>
            <w:u w:val="single"/>
          </w:rPr>
          <w:t>Открыть источник</w:t>
        </w:r>
      </w:hyperlink>
    </w:p>
    <w:p/>
    <w:p>
      <w:pPr>
        <w:pStyle w:val="Heading1"/>
        <w:spacing w:after="130" w:before="260"/>
      </w:pPr>
      <w:r>
        <w:rPr>
          <w:rFonts w:ascii="Times New Roman" w:cs="Times New Roman" w:eastAsia="Times New Roman" w:hAnsi="Times New Roman"/>
          <w:b/>
          <w:bCs/>
          <w:sz w:val="30"/>
          <w:szCs w:val="30"/>
        </w:rPr>
        <w:t xml:space="preserve">Блок Б. Проверочные материалы</w:t>
      </w:r>
    </w:p>
    <w:p>
      <w:pPr>
        <w:pStyle w:val="Heading2"/>
        <w:spacing w:after="130" w:before="260"/>
      </w:pPr>
      <w:r>
        <w:rPr>
          <w:rFonts w:ascii="Times New Roman" w:cs="Times New Roman" w:eastAsia="Times New Roman" w:hAnsi="Times New Roman"/>
          <w:b/>
          <w:bCs/>
          <w:sz w:val="26"/>
          <w:szCs w:val="26"/>
        </w:rPr>
        <w:t xml:space="preserve">Б1. Тестовые задания (10 вопросов)</w:t>
      </w:r>
    </w:p>
    <w:p>
      <w:pPr>
        <w:spacing w:after="120" w:line="276"/>
      </w:pPr>
      <w:r>
        <w:rPr>
          <w:rFonts w:ascii="Times New Roman" w:cs="Times New Roman" w:eastAsia="Times New Roman" w:hAnsi="Times New Roman"/>
          <w:b w:val="false"/>
          <w:bCs w:val="false"/>
          <w:i/>
          <w:iCs/>
          <w:sz w:val="22"/>
          <w:szCs w:val="22"/>
        </w:rPr>
        <w:t xml:space="preserve">Один лучший ответ. Формат приближен к экзаменационному стилю ESMO и RUSSCO. Пояснения предназначены для разбора после теста и для версии с автопроверкой на сайте.</w:t>
      </w:r>
    </w:p>
    <w:p>
      <w:pPr>
        <w:spacing w:after="60" w:line="276"/>
      </w:pPr>
      <w:r>
        <w:rPr>
          <w:rFonts w:ascii="Times New Roman" w:cs="Times New Roman" w:eastAsia="Times New Roman" w:hAnsi="Times New Roman"/>
          <w:b/>
          <w:bCs/>
          <w:i w:val="false"/>
          <w:iCs w:val="false"/>
          <w:sz w:val="22"/>
          <w:szCs w:val="22"/>
        </w:rPr>
        <w:t xml:space="preserve">1. Когда следует подключать паллиативную помощь?</w:t>
      </w:r>
    </w:p>
    <w:p>
      <w:pPr>
        <w:spacing w:after="30" w:line="250"/>
        <w:ind w:left="340"/>
      </w:pPr>
      <w:r>
        <w:rPr>
          <w:rFonts w:ascii="Times New Roman" w:cs="Times New Roman" w:eastAsia="Times New Roman" w:hAnsi="Times New Roman"/>
          <w:b w:val="false"/>
          <w:bCs w:val="false"/>
          <w:i w:val="false"/>
          <w:iCs w:val="false"/>
          <w:sz w:val="21"/>
          <w:szCs w:val="21"/>
        </w:rPr>
        <w:t xml:space="preserve">A. Параллельно с противоопухолевым лечением с момента установления метастатического диагноза</w:t>
      </w:r>
    </w:p>
    <w:p>
      <w:pPr>
        <w:spacing w:after="30" w:line="250"/>
        <w:ind w:left="340"/>
      </w:pPr>
      <w:r>
        <w:rPr>
          <w:rFonts w:ascii="Times New Roman" w:cs="Times New Roman" w:eastAsia="Times New Roman" w:hAnsi="Times New Roman"/>
          <w:b w:val="false"/>
          <w:bCs w:val="false"/>
          <w:i w:val="false"/>
          <w:iCs w:val="false"/>
          <w:sz w:val="21"/>
          <w:szCs w:val="21"/>
        </w:rPr>
        <w:t xml:space="preserve">B. В последние недели жизни</w:t>
      </w:r>
    </w:p>
    <w:p>
      <w:pPr>
        <w:spacing w:after="30" w:line="250"/>
        <w:ind w:left="340"/>
      </w:pPr>
      <w:r>
        <w:rPr>
          <w:rFonts w:ascii="Times New Roman" w:cs="Times New Roman" w:eastAsia="Times New Roman" w:hAnsi="Times New Roman"/>
          <w:b w:val="false"/>
          <w:bCs w:val="false"/>
          <w:i w:val="false"/>
          <w:iCs w:val="false"/>
          <w:sz w:val="21"/>
          <w:szCs w:val="21"/>
        </w:rPr>
        <w:t xml:space="preserve">C. По просьбе родственников</w:t>
      </w:r>
    </w:p>
    <w:p>
      <w:pPr>
        <w:spacing w:after="30" w:line="250"/>
        <w:ind w:left="340"/>
      </w:pPr>
      <w:r>
        <w:rPr>
          <w:rFonts w:ascii="Times New Roman" w:cs="Times New Roman" w:eastAsia="Times New Roman" w:hAnsi="Times New Roman"/>
          <w:b w:val="false"/>
          <w:bCs w:val="false"/>
          <w:i w:val="false"/>
          <w:iCs w:val="false"/>
          <w:sz w:val="21"/>
          <w:szCs w:val="21"/>
        </w:rPr>
        <w:t xml:space="preserve">D. Когда исчерпаны противоопухолевые опции</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Исследование Temel показало, что раннее параллельное подключение улучшает качество жизни, уменьшает депрессивную симптоматику и увеличивает продолжительность жизни при меньшей агрессивности лечения в конце. Представление, будто паллиативная помощь «отнимает надежду» или приближает смерть, данными не подтверждается.</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ywmg228e7leqxd-2ttywm">
        <w:r>
          <w:rPr>
            <w:rStyle w:val="Hyperlink"/>
            <w:rFonts w:ascii="Times New Roman" w:cs="Times New Roman" w:eastAsia="Times New Roman" w:hAnsi="Times New Roman"/>
            <w:sz w:val="20"/>
            <w:szCs w:val="20"/>
          </w:rPr>
          <w:t xml:space="preserve">Раннее подключение паллиативной помощи</w:t>
        </w:r>
      </w:hyperlink>
    </w:p>
    <w:p>
      <w:pPr>
        <w:spacing w:after="60" w:line="276"/>
      </w:pPr>
      <w:r>
        <w:rPr>
          <w:rFonts w:ascii="Times New Roman" w:cs="Times New Roman" w:eastAsia="Times New Roman" w:hAnsi="Times New Roman"/>
          <w:b/>
          <w:bCs/>
          <w:i w:val="false"/>
          <w:iCs w:val="false"/>
          <w:sz w:val="22"/>
          <w:szCs w:val="22"/>
        </w:rPr>
        <w:t xml:space="preserve">2. Базовое правило назначения обезболивающих при хроническом болевом синдроме:</w:t>
      </w:r>
    </w:p>
    <w:p>
      <w:pPr>
        <w:spacing w:after="30" w:line="250"/>
        <w:ind w:left="340"/>
      </w:pPr>
      <w:r>
        <w:rPr>
          <w:rFonts w:ascii="Times New Roman" w:cs="Times New Roman" w:eastAsia="Times New Roman" w:hAnsi="Times New Roman"/>
          <w:b w:val="false"/>
          <w:bCs w:val="false"/>
          <w:i w:val="false"/>
          <w:iCs w:val="false"/>
          <w:sz w:val="21"/>
          <w:szCs w:val="21"/>
        </w:rPr>
        <w:t xml:space="preserve">A. Регулярно по часам, с дополнительным назначением препарата быстрого действия на случай прорывной боли</w:t>
      </w:r>
    </w:p>
    <w:p>
      <w:pPr>
        <w:spacing w:after="30" w:line="250"/>
        <w:ind w:left="340"/>
      </w:pPr>
      <w:r>
        <w:rPr>
          <w:rFonts w:ascii="Times New Roman" w:cs="Times New Roman" w:eastAsia="Times New Roman" w:hAnsi="Times New Roman"/>
          <w:b w:val="false"/>
          <w:bCs w:val="false"/>
          <w:i w:val="false"/>
          <w:iCs w:val="false"/>
          <w:sz w:val="21"/>
          <w:szCs w:val="21"/>
        </w:rPr>
        <w:t xml:space="preserve">B. Только на ночь</w:t>
      </w:r>
    </w:p>
    <w:p>
      <w:pPr>
        <w:spacing w:after="30" w:line="250"/>
        <w:ind w:left="340"/>
      </w:pPr>
      <w:r>
        <w:rPr>
          <w:rFonts w:ascii="Times New Roman" w:cs="Times New Roman" w:eastAsia="Times New Roman" w:hAnsi="Times New Roman"/>
          <w:b w:val="false"/>
          <w:bCs w:val="false"/>
          <w:i w:val="false"/>
          <w:iCs w:val="false"/>
          <w:sz w:val="21"/>
          <w:szCs w:val="21"/>
        </w:rPr>
        <w:t xml:space="preserve">C. По потребности при появлении боли</w:t>
      </w:r>
    </w:p>
    <w:p>
      <w:pPr>
        <w:spacing w:after="30" w:line="250"/>
        <w:ind w:left="340"/>
      </w:pPr>
      <w:r>
        <w:rPr>
          <w:rFonts w:ascii="Times New Roman" w:cs="Times New Roman" w:eastAsia="Times New Roman" w:hAnsi="Times New Roman"/>
          <w:b w:val="false"/>
          <w:bCs w:val="false"/>
          <w:i w:val="false"/>
          <w:iCs w:val="false"/>
          <w:sz w:val="21"/>
          <w:szCs w:val="21"/>
        </w:rPr>
        <w:t xml:space="preserve">D. Только внутривенно</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Приём по потребности означает, что больной каждый раз ждёт возвращения боли. Регулярный приём удерживает концентрацию препарата и предотвращает эпизоды. Отдельно назначается препарат быстрого действия для прорывной боли, обычно в дозе около одной шестой суточной.</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lcbapts5oqqpc8nk4sa3y">
        <w:r>
          <w:rPr>
            <w:rStyle w:val="Hyperlink"/>
            <w:rFonts w:ascii="Times New Roman" w:cs="Times New Roman" w:eastAsia="Times New Roman" w:hAnsi="Times New Roman"/>
            <w:sz w:val="20"/>
            <w:szCs w:val="20"/>
          </w:rPr>
          <w:t xml:space="preserve">Принципы обезболивания ВОЗ</w:t>
        </w:r>
      </w:hyperlink>
    </w:p>
    <w:p>
      <w:pPr>
        <w:spacing w:after="60" w:line="276"/>
      </w:pPr>
      <w:r>
        <w:rPr>
          <w:rFonts w:ascii="Times New Roman" w:cs="Times New Roman" w:eastAsia="Times New Roman" w:hAnsi="Times New Roman"/>
          <w:b/>
          <w:bCs/>
          <w:i w:val="false"/>
          <w:iCs w:val="false"/>
          <w:sz w:val="22"/>
          <w:szCs w:val="22"/>
        </w:rPr>
        <w:t xml:space="preserve">3. Существует ли максимальная доза сильных опиоидов при онкологической боли?</w:t>
      </w:r>
    </w:p>
    <w:p>
      <w:pPr>
        <w:spacing w:after="30" w:line="250"/>
        <w:ind w:left="340"/>
      </w:pPr>
      <w:r>
        <w:rPr>
          <w:rFonts w:ascii="Times New Roman" w:cs="Times New Roman" w:eastAsia="Times New Roman" w:hAnsi="Times New Roman"/>
          <w:b w:val="false"/>
          <w:bCs w:val="false"/>
          <w:i w:val="false"/>
          <w:iCs w:val="false"/>
          <w:sz w:val="21"/>
          <w:szCs w:val="21"/>
        </w:rPr>
        <w:t xml:space="preserve">A. Да, строго фиксированная</w:t>
      </w:r>
    </w:p>
    <w:p>
      <w:pPr>
        <w:spacing w:after="30" w:line="250"/>
        <w:ind w:left="340"/>
      </w:pPr>
      <w:r>
        <w:rPr>
          <w:rFonts w:ascii="Times New Roman" w:cs="Times New Roman" w:eastAsia="Times New Roman" w:hAnsi="Times New Roman"/>
          <w:b w:val="false"/>
          <w:bCs w:val="false"/>
          <w:i w:val="false"/>
          <w:iCs w:val="false"/>
          <w:sz w:val="21"/>
          <w:szCs w:val="21"/>
        </w:rPr>
        <w:t xml:space="preserve">B. Не более 100 мг морфина в сутки</w:t>
      </w:r>
    </w:p>
    <w:p>
      <w:pPr>
        <w:spacing w:after="30" w:line="250"/>
        <w:ind w:left="340"/>
      </w:pPr>
      <w:r>
        <w:rPr>
          <w:rFonts w:ascii="Times New Roman" w:cs="Times New Roman" w:eastAsia="Times New Roman" w:hAnsi="Times New Roman"/>
          <w:b w:val="false"/>
          <w:bCs w:val="false"/>
          <w:i w:val="false"/>
          <w:iCs w:val="false"/>
          <w:sz w:val="21"/>
          <w:szCs w:val="21"/>
        </w:rPr>
        <w:t xml:space="preserve">C. Определяется массой тела</w:t>
      </w:r>
    </w:p>
    <w:p>
      <w:pPr>
        <w:spacing w:after="30" w:line="250"/>
        <w:ind w:left="340"/>
      </w:pPr>
      <w:r>
        <w:rPr>
          <w:rFonts w:ascii="Times New Roman" w:cs="Times New Roman" w:eastAsia="Times New Roman" w:hAnsi="Times New Roman"/>
          <w:b w:val="false"/>
          <w:bCs w:val="false"/>
          <w:i w:val="false"/>
          <w:iCs w:val="false"/>
          <w:sz w:val="21"/>
          <w:szCs w:val="21"/>
        </w:rPr>
        <w:t xml:space="preserve">D. Нет: доза подбирается индивидуально по эффекту и переносимости; ограничением служат нежелательные явления, а не цифра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Опасение «превысить дозу» — одна из главных причин недостаточного обезболивания. У сильных опиоидов нет потолочного эффекта, доза титруется до достижения контроля. Ограничивают её седация, спутанность, угнетение дыхания — при постепенном титровании эти явления управляемы.</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58yl8_eht2kliowf4d8ij">
        <w:r>
          <w:rPr>
            <w:rStyle w:val="Hyperlink"/>
            <w:rFonts w:ascii="Times New Roman" w:cs="Times New Roman" w:eastAsia="Times New Roman" w:hAnsi="Times New Roman"/>
            <w:sz w:val="20"/>
            <w:szCs w:val="20"/>
          </w:rPr>
          <w:t xml:space="preserve">Принципы обезболивания ВОЗ</w:t>
        </w:r>
      </w:hyperlink>
    </w:p>
    <w:p>
      <w:pPr>
        <w:spacing w:after="60" w:line="276"/>
      </w:pPr>
      <w:r>
        <w:rPr>
          <w:rFonts w:ascii="Times New Roman" w:cs="Times New Roman" w:eastAsia="Times New Roman" w:hAnsi="Times New Roman"/>
          <w:b/>
          <w:bCs/>
          <w:i w:val="false"/>
          <w:iCs w:val="false"/>
          <w:sz w:val="22"/>
          <w:szCs w:val="22"/>
        </w:rPr>
        <w:t xml:space="preserve">4. Что назначается одновременно с началом опиоидной терапии в обязательном порядке?</w:t>
      </w:r>
    </w:p>
    <w:p>
      <w:pPr>
        <w:spacing w:after="30" w:line="250"/>
        <w:ind w:left="340"/>
      </w:pPr>
      <w:r>
        <w:rPr>
          <w:rFonts w:ascii="Times New Roman" w:cs="Times New Roman" w:eastAsia="Times New Roman" w:hAnsi="Times New Roman"/>
          <w:b w:val="false"/>
          <w:bCs w:val="false"/>
          <w:i w:val="false"/>
          <w:iCs w:val="false"/>
          <w:sz w:val="21"/>
          <w:szCs w:val="21"/>
        </w:rPr>
        <w:t xml:space="preserve">A. Ничего</w:t>
      </w:r>
    </w:p>
    <w:p>
      <w:pPr>
        <w:spacing w:after="30" w:line="250"/>
        <w:ind w:left="340"/>
      </w:pPr>
      <w:r>
        <w:rPr>
          <w:rFonts w:ascii="Times New Roman" w:cs="Times New Roman" w:eastAsia="Times New Roman" w:hAnsi="Times New Roman"/>
          <w:b w:val="false"/>
          <w:bCs w:val="false"/>
          <w:i w:val="false"/>
          <w:iCs w:val="false"/>
          <w:sz w:val="21"/>
          <w:szCs w:val="21"/>
        </w:rPr>
        <w:t xml:space="preserve">B. Слабительное, поскольку к запорам, в отличие от других эффектов, толерантность не развивается</w:t>
      </w:r>
    </w:p>
    <w:p>
      <w:pPr>
        <w:spacing w:after="30" w:line="250"/>
        <w:ind w:left="340"/>
      </w:pPr>
      <w:r>
        <w:rPr>
          <w:rFonts w:ascii="Times New Roman" w:cs="Times New Roman" w:eastAsia="Times New Roman" w:hAnsi="Times New Roman"/>
          <w:b w:val="false"/>
          <w:bCs w:val="false"/>
          <w:i w:val="false"/>
          <w:iCs w:val="false"/>
          <w:sz w:val="21"/>
          <w:szCs w:val="21"/>
        </w:rPr>
        <w:t xml:space="preserve">C. Противорвотное пожизненно</w:t>
      </w:r>
    </w:p>
    <w:p>
      <w:pPr>
        <w:spacing w:after="30" w:line="250"/>
        <w:ind w:left="340"/>
      </w:pPr>
      <w:r>
        <w:rPr>
          <w:rFonts w:ascii="Times New Roman" w:cs="Times New Roman" w:eastAsia="Times New Roman" w:hAnsi="Times New Roman"/>
          <w:b w:val="false"/>
          <w:bCs w:val="false"/>
          <w:i w:val="false"/>
          <w:iCs w:val="false"/>
          <w:sz w:val="21"/>
          <w:szCs w:val="21"/>
        </w:rPr>
        <w:t xml:space="preserve">D. Антидепрессант</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Тошнота и седация обычно проходят через несколько дней, а запор сохраняется на всём протяжении терапии. Нелеченый запор ведёт к каловому завалу, тошноте, боли и нередко к самовольному прекращению приёма обезболивающих. Слабительное назначается с первого дня, а не при появлении жалоб.</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tydrkakebnrpfvgcuqvzt">
        <w:r>
          <w:rPr>
            <w:rStyle w:val="Hyperlink"/>
            <w:rFonts w:ascii="Times New Roman" w:cs="Times New Roman" w:eastAsia="Times New Roman" w:hAnsi="Times New Roman"/>
            <w:sz w:val="20"/>
            <w:szCs w:val="20"/>
          </w:rPr>
          <w:t xml:space="preserve">Рекомендации RUSSCO по сопроводительной терапии</w:t>
        </w:r>
      </w:hyperlink>
    </w:p>
    <w:p>
      <w:pPr>
        <w:spacing w:after="60" w:line="276"/>
      </w:pPr>
      <w:r>
        <w:rPr>
          <w:rFonts w:ascii="Times New Roman" w:cs="Times New Roman" w:eastAsia="Times New Roman" w:hAnsi="Times New Roman"/>
          <w:b/>
          <w:bCs/>
          <w:i w:val="false"/>
          <w:iCs w:val="false"/>
          <w:sz w:val="22"/>
          <w:szCs w:val="22"/>
        </w:rPr>
        <w:t xml:space="preserve">5. Прорывная боль:</w:t>
      </w:r>
    </w:p>
    <w:p>
      <w:pPr>
        <w:spacing w:after="30" w:line="250"/>
        <w:ind w:left="340"/>
      </w:pPr>
      <w:r>
        <w:rPr>
          <w:rFonts w:ascii="Times New Roman" w:cs="Times New Roman" w:eastAsia="Times New Roman" w:hAnsi="Times New Roman"/>
          <w:b w:val="false"/>
          <w:bCs w:val="false"/>
          <w:i w:val="false"/>
          <w:iCs w:val="false"/>
          <w:sz w:val="21"/>
          <w:szCs w:val="21"/>
        </w:rPr>
        <w:t xml:space="preserve">A. Лечится увеличением интервала между приёмами</w:t>
      </w:r>
    </w:p>
    <w:p>
      <w:pPr>
        <w:spacing w:after="30" w:line="250"/>
        <w:ind w:left="340"/>
      </w:pPr>
      <w:r>
        <w:rPr>
          <w:rFonts w:ascii="Times New Roman" w:cs="Times New Roman" w:eastAsia="Times New Roman" w:hAnsi="Times New Roman"/>
          <w:b w:val="false"/>
          <w:bCs w:val="false"/>
          <w:i w:val="false"/>
          <w:iCs w:val="false"/>
          <w:sz w:val="21"/>
          <w:szCs w:val="21"/>
        </w:rPr>
        <w:t xml:space="preserve">B. Означает неэффективность терапии</w:t>
      </w:r>
    </w:p>
    <w:p>
      <w:pPr>
        <w:spacing w:after="30" w:line="250"/>
        <w:ind w:left="340"/>
      </w:pPr>
      <w:r>
        <w:rPr>
          <w:rFonts w:ascii="Times New Roman" w:cs="Times New Roman" w:eastAsia="Times New Roman" w:hAnsi="Times New Roman"/>
          <w:b w:val="false"/>
          <w:bCs w:val="false"/>
          <w:i w:val="false"/>
          <w:iCs w:val="false"/>
          <w:sz w:val="21"/>
          <w:szCs w:val="21"/>
        </w:rPr>
        <w:t xml:space="preserve">C. Не требует лечения</w:t>
      </w:r>
    </w:p>
    <w:p>
      <w:pPr>
        <w:spacing w:after="30" w:line="250"/>
        <w:ind w:left="340"/>
      </w:pPr>
      <w:r>
        <w:rPr>
          <w:rFonts w:ascii="Times New Roman" w:cs="Times New Roman" w:eastAsia="Times New Roman" w:hAnsi="Times New Roman"/>
          <w:b w:val="false"/>
          <w:bCs w:val="false"/>
          <w:i w:val="false"/>
          <w:iCs w:val="false"/>
          <w:sz w:val="21"/>
          <w:szCs w:val="21"/>
        </w:rPr>
        <w:t xml:space="preserve">D. Эпизоды боли на фоне контролируемого фона; требуют отдельного назначения препарата быстрого действия, а частые эпизоды указывают на недостаточность базовой дозы</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Разграничение важно: единичные эпизоды купируются дополнительной дозой, а если она требуется более трёх-четырёх раз в сутки, следует увеличить базовую дозу. Отдельно выделяется предсказуемая прорывная боль, связанная с движением или процедурами: препарат принимается заранее.</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nf2vazlxnny1ip29srntr">
        <w:r>
          <w:rPr>
            <w:rStyle w:val="Hyperlink"/>
            <w:rFonts w:ascii="Times New Roman" w:cs="Times New Roman" w:eastAsia="Times New Roman" w:hAnsi="Times New Roman"/>
            <w:sz w:val="20"/>
            <w:szCs w:val="20"/>
          </w:rPr>
          <w:t xml:space="preserve">Прорывная боль</w:t>
        </w:r>
      </w:hyperlink>
    </w:p>
    <w:p>
      <w:pPr>
        <w:spacing w:after="60" w:line="276"/>
      </w:pPr>
      <w:r>
        <w:rPr>
          <w:rFonts w:ascii="Times New Roman" w:cs="Times New Roman" w:eastAsia="Times New Roman" w:hAnsi="Times New Roman"/>
          <w:b/>
          <w:bCs/>
          <w:i w:val="false"/>
          <w:iCs w:val="false"/>
          <w:sz w:val="22"/>
          <w:szCs w:val="22"/>
        </w:rPr>
        <w:t xml:space="preserve">6. Ротация опиоидов выполняется:</w:t>
      </w:r>
    </w:p>
    <w:p>
      <w:pPr>
        <w:spacing w:after="30" w:line="250"/>
        <w:ind w:left="340"/>
      </w:pPr>
      <w:r>
        <w:rPr>
          <w:rFonts w:ascii="Times New Roman" w:cs="Times New Roman" w:eastAsia="Times New Roman" w:hAnsi="Times New Roman"/>
          <w:b w:val="false"/>
          <w:bCs w:val="false"/>
          <w:i w:val="false"/>
          <w:iCs w:val="false"/>
          <w:sz w:val="21"/>
          <w:szCs w:val="21"/>
        </w:rPr>
        <w:t xml:space="preserve">A. По таблицам эквианальгетических доз со снижением расчётной дозы на 25–50 % из-за неполной перекрёстной толерантности</w:t>
      </w:r>
    </w:p>
    <w:p>
      <w:pPr>
        <w:spacing w:after="30" w:line="250"/>
        <w:ind w:left="340"/>
      </w:pPr>
      <w:r>
        <w:rPr>
          <w:rFonts w:ascii="Times New Roman" w:cs="Times New Roman" w:eastAsia="Times New Roman" w:hAnsi="Times New Roman"/>
          <w:b w:val="false"/>
          <w:bCs w:val="false"/>
          <w:i w:val="false"/>
          <w:iCs w:val="false"/>
          <w:sz w:val="21"/>
          <w:szCs w:val="21"/>
        </w:rPr>
        <w:t xml:space="preserve">B. По таблицам эквианальгетических доз без коррекции</w:t>
      </w:r>
    </w:p>
    <w:p>
      <w:pPr>
        <w:spacing w:after="30" w:line="250"/>
        <w:ind w:left="340"/>
      </w:pPr>
      <w:r>
        <w:rPr>
          <w:rFonts w:ascii="Times New Roman" w:cs="Times New Roman" w:eastAsia="Times New Roman" w:hAnsi="Times New Roman"/>
          <w:b w:val="false"/>
          <w:bCs w:val="false"/>
          <w:i w:val="false"/>
          <w:iCs w:val="false"/>
          <w:sz w:val="21"/>
          <w:szCs w:val="21"/>
        </w:rPr>
        <w:t xml:space="preserve">C. Не выполняется</w:t>
      </w:r>
    </w:p>
    <w:p>
      <w:pPr>
        <w:spacing w:after="30" w:line="250"/>
        <w:ind w:left="340"/>
      </w:pPr>
      <w:r>
        <w:rPr>
          <w:rFonts w:ascii="Times New Roman" w:cs="Times New Roman" w:eastAsia="Times New Roman" w:hAnsi="Times New Roman"/>
          <w:b w:val="false"/>
          <w:bCs w:val="false"/>
          <w:i w:val="false"/>
          <w:iCs w:val="false"/>
          <w:sz w:val="21"/>
          <w:szCs w:val="21"/>
        </w:rPr>
        <w:t xml:space="preserve">D. С удвоением дозы</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Перекрёстная толерантность между опиоидами неполная, поэтому прямой пересчёт по таблице ведёт к передозировке. Стандартная практика — снизить расчётную дозу и далее титровать по эффекту. Ротация показана при недостаточной эффективности, непереносимой токсичности или нарушении функции почек.</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vee_-gopmuwolg56-xf6n">
        <w:r>
          <w:rPr>
            <w:rStyle w:val="Hyperlink"/>
            <w:rFonts w:ascii="Times New Roman" w:cs="Times New Roman" w:eastAsia="Times New Roman" w:hAnsi="Times New Roman"/>
            <w:sz w:val="20"/>
            <w:szCs w:val="20"/>
          </w:rPr>
          <w:t xml:space="preserve">Ротация опиоидов</w:t>
        </w:r>
      </w:hyperlink>
    </w:p>
    <w:p>
      <w:pPr>
        <w:spacing w:after="60" w:line="276"/>
      </w:pPr>
      <w:r>
        <w:rPr>
          <w:rFonts w:ascii="Times New Roman" w:cs="Times New Roman" w:eastAsia="Times New Roman" w:hAnsi="Times New Roman"/>
          <w:b/>
          <w:bCs/>
          <w:i w:val="false"/>
          <w:iCs w:val="false"/>
          <w:sz w:val="22"/>
          <w:szCs w:val="22"/>
        </w:rPr>
        <w:t xml:space="preserve">7. Нейропатический компонент онкологической боли:</w:t>
      </w:r>
    </w:p>
    <w:p>
      <w:pPr>
        <w:spacing w:after="30" w:line="250"/>
        <w:ind w:left="340"/>
      </w:pPr>
      <w:r>
        <w:rPr>
          <w:rFonts w:ascii="Times New Roman" w:cs="Times New Roman" w:eastAsia="Times New Roman" w:hAnsi="Times New Roman"/>
          <w:b w:val="false"/>
          <w:bCs w:val="false"/>
          <w:i w:val="false"/>
          <w:iCs w:val="false"/>
          <w:sz w:val="21"/>
          <w:szCs w:val="21"/>
        </w:rPr>
        <w:t xml:space="preserve">A. Лечится только нестероидными препаратами</w:t>
      </w:r>
    </w:p>
    <w:p>
      <w:pPr>
        <w:spacing w:after="30" w:line="250"/>
        <w:ind w:left="340"/>
      </w:pPr>
      <w:r>
        <w:rPr>
          <w:rFonts w:ascii="Times New Roman" w:cs="Times New Roman" w:eastAsia="Times New Roman" w:hAnsi="Times New Roman"/>
          <w:b w:val="false"/>
          <w:bCs w:val="false"/>
          <w:i w:val="false"/>
          <w:iCs w:val="false"/>
          <w:sz w:val="21"/>
          <w:szCs w:val="21"/>
        </w:rPr>
        <w:t xml:space="preserve">B. Часто требует адъювантных препаратов — антиконвульсантов или антидепрессантов — в дополнение к опиоидам</w:t>
      </w:r>
    </w:p>
    <w:p>
      <w:pPr>
        <w:spacing w:after="30" w:line="250"/>
        <w:ind w:left="340"/>
      </w:pPr>
      <w:r>
        <w:rPr>
          <w:rFonts w:ascii="Times New Roman" w:cs="Times New Roman" w:eastAsia="Times New Roman" w:hAnsi="Times New Roman"/>
          <w:b w:val="false"/>
          <w:bCs w:val="false"/>
          <w:i w:val="false"/>
          <w:iCs w:val="false"/>
          <w:sz w:val="21"/>
          <w:szCs w:val="21"/>
        </w:rPr>
        <w:t xml:space="preserve">C. Не встречается</w:t>
      </w:r>
    </w:p>
    <w:p>
      <w:pPr>
        <w:spacing w:after="30" w:line="250"/>
        <w:ind w:left="340"/>
      </w:pPr>
      <w:r>
        <w:rPr>
          <w:rFonts w:ascii="Times New Roman" w:cs="Times New Roman" w:eastAsia="Times New Roman" w:hAnsi="Times New Roman"/>
          <w:b w:val="false"/>
          <w:bCs w:val="false"/>
          <w:i w:val="false"/>
          <w:iCs w:val="false"/>
          <w:sz w:val="21"/>
          <w:szCs w:val="21"/>
        </w:rPr>
        <w:t xml:space="preserve">D. Хорошо купируется опиоидами</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Жгучая, стреляющая боль с парестезиями при вовлечении нервных структур отвечает на опиоиды хуже. Габапентиноиды и антидепрессанты двойного действия применяются как адъюванты. При рефрактерной боли, например при опухолях тела поджелудочной железы, рассматриваются интервенционные методы.</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l242crklwtgfldufwzygh">
        <w:r>
          <w:rPr>
            <w:rStyle w:val="Hyperlink"/>
            <w:rFonts w:ascii="Times New Roman" w:cs="Times New Roman" w:eastAsia="Times New Roman" w:hAnsi="Times New Roman"/>
            <w:sz w:val="20"/>
            <w:szCs w:val="20"/>
          </w:rPr>
          <w:t xml:space="preserve">Рекомендации ВОЗ</w:t>
        </w:r>
      </w:hyperlink>
    </w:p>
    <w:p>
      <w:pPr>
        <w:spacing w:after="60" w:line="276"/>
      </w:pPr>
      <w:r>
        <w:rPr>
          <w:rFonts w:ascii="Times New Roman" w:cs="Times New Roman" w:eastAsia="Times New Roman" w:hAnsi="Times New Roman"/>
          <w:b/>
          <w:bCs/>
          <w:i w:val="false"/>
          <w:iCs w:val="false"/>
          <w:sz w:val="22"/>
          <w:szCs w:val="22"/>
        </w:rPr>
        <w:t xml:space="preserve">8. Рефрактерная одышка у больного в конце жизни:</w:t>
      </w:r>
    </w:p>
    <w:p>
      <w:pPr>
        <w:spacing w:after="30" w:line="250"/>
        <w:ind w:left="340"/>
      </w:pPr>
      <w:r>
        <w:rPr>
          <w:rFonts w:ascii="Times New Roman" w:cs="Times New Roman" w:eastAsia="Times New Roman" w:hAnsi="Times New Roman"/>
          <w:b w:val="false"/>
          <w:bCs w:val="false"/>
          <w:i w:val="false"/>
          <w:iCs w:val="false"/>
          <w:sz w:val="21"/>
          <w:szCs w:val="21"/>
        </w:rPr>
        <w:t xml:space="preserve">A. Купируется только кислородом</w:t>
      </w:r>
    </w:p>
    <w:p>
      <w:pPr>
        <w:spacing w:after="30" w:line="250"/>
        <w:ind w:left="340"/>
      </w:pPr>
      <w:r>
        <w:rPr>
          <w:rFonts w:ascii="Times New Roman" w:cs="Times New Roman" w:eastAsia="Times New Roman" w:hAnsi="Times New Roman"/>
          <w:b w:val="false"/>
          <w:bCs w:val="false"/>
          <w:i w:val="false"/>
          <w:iCs w:val="false"/>
          <w:sz w:val="21"/>
          <w:szCs w:val="21"/>
        </w:rPr>
        <w:t xml:space="preserve">B. Требует искусственной вентиляции</w:t>
      </w:r>
    </w:p>
    <w:p>
      <w:pPr>
        <w:spacing w:after="30" w:line="250"/>
        <w:ind w:left="340"/>
      </w:pPr>
      <w:r>
        <w:rPr>
          <w:rFonts w:ascii="Times New Roman" w:cs="Times New Roman" w:eastAsia="Times New Roman" w:hAnsi="Times New Roman"/>
          <w:b w:val="false"/>
          <w:bCs w:val="false"/>
          <w:i w:val="false"/>
          <w:iCs w:val="false"/>
          <w:sz w:val="21"/>
          <w:szCs w:val="21"/>
        </w:rPr>
        <w:t xml:space="preserve">C. Не поддаётся лечению</w:t>
      </w:r>
    </w:p>
    <w:p>
      <w:pPr>
        <w:spacing w:after="30" w:line="250"/>
        <w:ind w:left="340"/>
      </w:pPr>
      <w:r>
        <w:rPr>
          <w:rFonts w:ascii="Times New Roman" w:cs="Times New Roman" w:eastAsia="Times New Roman" w:hAnsi="Times New Roman"/>
          <w:b w:val="false"/>
          <w:bCs w:val="false"/>
          <w:i w:val="false"/>
          <w:iCs w:val="false"/>
          <w:sz w:val="21"/>
          <w:szCs w:val="21"/>
        </w:rPr>
        <w:t xml:space="preserve">D. Основное средство — опиоиды; кислород помогает при гипоксемии, а при её отсутствии эффект сопоставим с потоком воздуха; вентилятор на лицо обладает измеримым действием</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Опиоиды снижают восприятие одышки и потребность в вентиляции; при правильном титровании они не ускоряют смерть. Рутинное назначение кислорода при нормальной сатурации пользы не приносит. Простые меры — прохладный воздух, поток на лицо, положение тела, спокойное присутствие — работают и должны применяться.</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y7pz_5a7zzdiykc4w73mk">
        <w:r>
          <w:rPr>
            <w:rStyle w:val="Hyperlink"/>
            <w:rFonts w:ascii="Times New Roman" w:cs="Times New Roman" w:eastAsia="Times New Roman" w:hAnsi="Times New Roman"/>
            <w:sz w:val="20"/>
            <w:szCs w:val="20"/>
          </w:rPr>
          <w:t xml:space="preserve">Рефрактерная одышка</w:t>
        </w:r>
      </w:hyperlink>
    </w:p>
    <w:p>
      <w:pPr>
        <w:spacing w:after="60" w:line="276"/>
      </w:pPr>
      <w:r>
        <w:rPr>
          <w:rFonts w:ascii="Times New Roman" w:cs="Times New Roman" w:eastAsia="Times New Roman" w:hAnsi="Times New Roman"/>
          <w:b/>
          <w:bCs/>
          <w:i w:val="false"/>
          <w:iCs w:val="false"/>
          <w:sz w:val="22"/>
          <w:szCs w:val="22"/>
        </w:rPr>
        <w:t xml:space="preserve">9. Спутанность сознания у больного с распространённым раком:</w:t>
      </w:r>
    </w:p>
    <w:p>
      <w:pPr>
        <w:spacing w:after="30" w:line="250"/>
        <w:ind w:left="340"/>
      </w:pPr>
      <w:r>
        <w:rPr>
          <w:rFonts w:ascii="Times New Roman" w:cs="Times New Roman" w:eastAsia="Times New Roman" w:hAnsi="Times New Roman"/>
          <w:b w:val="false"/>
          <w:bCs w:val="false"/>
          <w:i w:val="false"/>
          <w:iCs w:val="false"/>
          <w:sz w:val="21"/>
          <w:szCs w:val="21"/>
        </w:rPr>
        <w:t xml:space="preserve">A. Делирий, при котором необходимо искать обратимые причины: лекарства, гиперкальциемию, инфекцию, задержку мочи, дегидратацию</w:t>
      </w:r>
    </w:p>
    <w:p>
      <w:pPr>
        <w:spacing w:after="30" w:line="250"/>
        <w:ind w:left="340"/>
      </w:pPr>
      <w:r>
        <w:rPr>
          <w:rFonts w:ascii="Times New Roman" w:cs="Times New Roman" w:eastAsia="Times New Roman" w:hAnsi="Times New Roman"/>
          <w:b w:val="false"/>
          <w:bCs w:val="false"/>
          <w:i w:val="false"/>
          <w:iCs w:val="false"/>
          <w:sz w:val="21"/>
          <w:szCs w:val="21"/>
        </w:rPr>
        <w:t xml:space="preserve">B. Не требует внимания</w:t>
      </w:r>
    </w:p>
    <w:p>
      <w:pPr>
        <w:spacing w:after="30" w:line="250"/>
        <w:ind w:left="340"/>
      </w:pPr>
      <w:r>
        <w:rPr>
          <w:rFonts w:ascii="Times New Roman" w:cs="Times New Roman" w:eastAsia="Times New Roman" w:hAnsi="Times New Roman"/>
          <w:b w:val="false"/>
          <w:bCs w:val="false"/>
          <w:i w:val="false"/>
          <w:iCs w:val="false"/>
          <w:sz w:val="21"/>
          <w:szCs w:val="21"/>
        </w:rPr>
        <w:t xml:space="preserve">C. Требует только седации</w:t>
      </w:r>
    </w:p>
    <w:p>
      <w:pPr>
        <w:spacing w:after="30" w:line="250"/>
        <w:ind w:left="340"/>
      </w:pPr>
      <w:r>
        <w:rPr>
          <w:rFonts w:ascii="Times New Roman" w:cs="Times New Roman" w:eastAsia="Times New Roman" w:hAnsi="Times New Roman"/>
          <w:b w:val="false"/>
          <w:bCs w:val="false"/>
          <w:i w:val="false"/>
          <w:iCs w:val="false"/>
          <w:sz w:val="21"/>
          <w:szCs w:val="21"/>
        </w:rPr>
        <w:t xml:space="preserve">D. Неизбежный признак терминального состояния</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Значительная часть эпизодов делирия обратима при устранении причины. Опиоиды, глюкокортикоиды, бензодиазепины и антихолинергические препараты — частые провокаторы. Немедикаментозные меры — присутствие близких, ориентация во времени, освещение, отмена ненужных препаратов — обязательны; нейролептики применяются при выраженном возбуждении.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rdfesjjvx1fzitmfwawjo">
        <w:r>
          <w:rPr>
            <w:rStyle w:val="Hyperlink"/>
            <w:rFonts w:ascii="Times New Roman" w:cs="Times New Roman" w:eastAsia="Times New Roman" w:hAnsi="Times New Roman"/>
            <w:sz w:val="20"/>
            <w:szCs w:val="20"/>
          </w:rPr>
          <w:t xml:space="preserve">Делирий</w:t>
        </w:r>
      </w:hyperlink>
    </w:p>
    <w:p>
      <w:pPr>
        <w:spacing w:after="60" w:line="276"/>
      </w:pPr>
      <w:r>
        <w:rPr>
          <w:rFonts w:ascii="Times New Roman" w:cs="Times New Roman" w:eastAsia="Times New Roman" w:hAnsi="Times New Roman"/>
          <w:b/>
          <w:bCs/>
          <w:i w:val="false"/>
          <w:iCs w:val="false"/>
          <w:sz w:val="22"/>
          <w:szCs w:val="22"/>
        </w:rPr>
        <w:t xml:space="preserve">10. Дистресс у онкологического больного:</w:t>
      </w:r>
    </w:p>
    <w:p>
      <w:pPr>
        <w:spacing w:after="30" w:line="250"/>
        <w:ind w:left="340"/>
      </w:pPr>
      <w:r>
        <w:rPr>
          <w:rFonts w:ascii="Times New Roman" w:cs="Times New Roman" w:eastAsia="Times New Roman" w:hAnsi="Times New Roman"/>
          <w:b w:val="false"/>
          <w:bCs w:val="false"/>
          <w:i w:val="false"/>
          <w:iCs w:val="false"/>
          <w:sz w:val="21"/>
          <w:szCs w:val="21"/>
        </w:rPr>
        <w:t xml:space="preserve">A. Нормальная реакция, не требующая внимания</w:t>
      </w:r>
    </w:p>
    <w:p>
      <w:pPr>
        <w:spacing w:after="30" w:line="250"/>
        <w:ind w:left="340"/>
      </w:pPr>
      <w:r>
        <w:rPr>
          <w:rFonts w:ascii="Times New Roman" w:cs="Times New Roman" w:eastAsia="Times New Roman" w:hAnsi="Times New Roman"/>
          <w:b w:val="false"/>
          <w:bCs w:val="false"/>
          <w:i w:val="false"/>
          <w:iCs w:val="false"/>
          <w:sz w:val="21"/>
          <w:szCs w:val="21"/>
        </w:rPr>
        <w:t xml:space="preserve">B. Подлежит активному выявлению скрининговыми инструментами и направлению к психологу или психиатру при выраженности, поскольку депрессия и тревога распространены и поддаются лечению</w:t>
      </w:r>
    </w:p>
    <w:p>
      <w:pPr>
        <w:spacing w:after="30" w:line="250"/>
        <w:ind w:left="340"/>
      </w:pPr>
      <w:r>
        <w:rPr>
          <w:rFonts w:ascii="Times New Roman" w:cs="Times New Roman" w:eastAsia="Times New Roman" w:hAnsi="Times New Roman"/>
          <w:b w:val="false"/>
          <w:bCs w:val="false"/>
          <w:i w:val="false"/>
          <w:iCs w:val="false"/>
          <w:sz w:val="21"/>
          <w:szCs w:val="21"/>
        </w:rPr>
        <w:t xml:space="preserve">C. Лечится только беседой</w:t>
      </w:r>
    </w:p>
    <w:p>
      <w:pPr>
        <w:spacing w:after="30" w:line="250"/>
        <w:ind w:left="340"/>
      </w:pPr>
      <w:r>
        <w:rPr>
          <w:rFonts w:ascii="Times New Roman" w:cs="Times New Roman" w:eastAsia="Times New Roman" w:hAnsi="Times New Roman"/>
          <w:b w:val="false"/>
          <w:bCs w:val="false"/>
          <w:i w:val="false"/>
          <w:iCs w:val="false"/>
          <w:sz w:val="21"/>
          <w:szCs w:val="21"/>
        </w:rPr>
        <w:t xml:space="preserve">D. Не встречается</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Депрессия и тревожные расстройства у онкологических больных распространены, ухудшают качество жизни и приверженность лечению, но выявляются редко: их симптомы списывают на болезнь. Простые скрининговые вопросы на приёме выявляют значительную часть случаев, а лечение эффективно.</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sz915lkrmvcm9vod2we8b">
        <w:r>
          <w:rPr>
            <w:rStyle w:val="Hyperlink"/>
            <w:rFonts w:ascii="Times New Roman" w:cs="Times New Roman" w:eastAsia="Times New Roman" w:hAnsi="Times New Roman"/>
            <w:sz w:val="20"/>
            <w:szCs w:val="20"/>
          </w:rPr>
          <w:t xml:space="preserve">ESMO Clinical Practice Guidelines</w:t>
        </w:r>
      </w:hyperlink>
    </w:p>
    <w:p>
      <w:r>
        <w:br w:type="page"/>
      </w:r>
    </w:p>
    <w:p>
      <w:pPr>
        <w:pStyle w:val="Heading2"/>
        <w:spacing w:after="130" w:before="260"/>
      </w:pPr>
      <w:r>
        <w:rPr>
          <w:rFonts w:ascii="Times New Roman" w:cs="Times New Roman" w:eastAsia="Times New Roman" w:hAnsi="Times New Roman"/>
          <w:b/>
          <w:bCs/>
          <w:sz w:val="26"/>
          <w:szCs w:val="26"/>
        </w:rPr>
        <w:t xml:space="preserve">Б2. Клинические задачи</w:t>
      </w:r>
    </w:p>
    <w:p>
      <w:pPr>
        <w:pStyle w:val="Heading3"/>
        <w:spacing w:after="130" w:before="260"/>
      </w:pPr>
      <w:r>
        <w:rPr>
          <w:rFonts w:ascii="Times New Roman" w:cs="Times New Roman" w:eastAsia="Times New Roman" w:hAnsi="Times New Roman"/>
          <w:b/>
          <w:bCs/>
          <w:sz w:val="23"/>
          <w:szCs w:val="23"/>
        </w:rPr>
        <w:t xml:space="preserve">Задача 1. Недостаточное обезболивание</w:t>
      </w:r>
    </w:p>
    <w:p>
      <w:pPr>
        <w:spacing w:after="120" w:line="276"/>
      </w:pPr>
      <w:r>
        <w:rPr>
          <w:rFonts w:ascii="Times New Roman" w:cs="Times New Roman" w:eastAsia="Times New Roman" w:hAnsi="Times New Roman"/>
          <w:b w:val="false"/>
          <w:bCs w:val="false"/>
          <w:i w:val="false"/>
          <w:iCs w:val="false"/>
          <w:sz w:val="22"/>
          <w:szCs w:val="22"/>
        </w:rPr>
        <w:t xml:space="preserve">Мужчина 66 лет с метастазами в кости получает трамадол по потребности, боль 7 баллов из 10, не спит ночами. Врач опасается назначать морфин: «рано, привыкнет».</w:t>
      </w:r>
    </w:p>
    <w:p>
      <w:pPr>
        <w:spacing w:after="120" w:line="276"/>
      </w:pPr>
      <w:r>
        <w:rPr>
          <w:rFonts w:ascii="Times New Roman" w:cs="Times New Roman" w:eastAsia="Times New Roman" w:hAnsi="Times New Roman"/>
          <w:b/>
          <w:bCs/>
          <w:i w:val="false"/>
          <w:iCs w:val="false"/>
          <w:sz w:val="22"/>
          <w:szCs w:val="22"/>
        </w:rPr>
        <w:t xml:space="preserve">Вопросы: 1) В чём ошибки? 2) Что назначить? 3) Что объяснить пациенту?</w:t>
      </w:r>
    </w:p>
    <w:p>
      <w:pPr>
        <w:spacing w:after="60" w:line="270"/>
      </w:pPr>
      <w:r>
        <w:rPr>
          <w:rFonts w:ascii="Times New Roman" w:cs="Times New Roman" w:eastAsia="Times New Roman" w:hAnsi="Times New Roman"/>
          <w:b w:val="false"/>
          <w:bCs w:val="false"/>
          <w:i/>
          <w:iCs/>
          <w:sz w:val="21"/>
          <w:szCs w:val="21"/>
        </w:rPr>
        <w:t xml:space="preserve">Эталонный ответ. Ошибок несколько. Первая — приём по потребности вместо регулярного: больной каждый раз ждёт возвращения боли. Вторая — трамадол при боли 7 баллов недостаточен, необходим переход на сильный опиоид. Третья — опасение привыкания: при онкологической боли риск формирования зависимости низок, а физическая толерантность не является основанием отказывать в обезболивании. Назначить следует морфин или иной сильный опиоид регулярно по часам с титрованием дозы, дополнительную дозу быстрого действия на прорывную боль, слабительное с первого дня и противорвотное на первые дни. При костных метастазах добавляются остеомодифицирующий агент и паллиативная лучевая терапия, а при нейропатическом компоненте — адъювантные препараты. Пациенту следует объяснить, что верхней границы дозы нет, что доза подбирается по эффекту, что запор — ожидаемое явление, требующее постоянного приёма слабительного, и что назначение морфина не означает приближения конца, — последнее опасение очень распространено.</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bufalxi9ex-mwkqz62zzm">
        <w:r>
          <w:rPr>
            <w:rStyle w:val="Hyperlink"/>
            <w:rFonts w:ascii="Times New Roman" w:cs="Times New Roman" w:eastAsia="Times New Roman" w:hAnsi="Times New Roman"/>
            <w:sz w:val="20"/>
            <w:szCs w:val="20"/>
          </w:rPr>
          <w:t xml:space="preserve">Принципы обезболивания ВОЗ</w:t>
        </w:r>
      </w:hyperlink>
      <w:r>
        <w:rPr>
          <w:rFonts w:ascii="Times New Roman" w:cs="Times New Roman" w:eastAsia="Times New Roman" w:hAnsi="Times New Roman"/>
          <w:b w:val="false"/>
          <w:bCs w:val="false"/>
          <w:i w:val="false"/>
          <w:iCs w:val="false"/>
          <w:sz w:val="20"/>
          <w:szCs w:val="20"/>
        </w:rPr>
        <w:t xml:space="preserve"> · </w:t>
      </w:r>
      <w:hyperlink w:history="1" r:id="rId_qpixhmxjhv60djtnm1ez">
        <w:r>
          <w:rPr>
            <w:rStyle w:val="Hyperlink"/>
            <w:rFonts w:ascii="Times New Roman" w:cs="Times New Roman" w:eastAsia="Times New Roman" w:hAnsi="Times New Roman"/>
            <w:sz w:val="20"/>
            <w:szCs w:val="20"/>
          </w:rPr>
          <w:t xml:space="preserve">Рекомендации RUSSCO по сопроводительной терапии</w:t>
        </w:r>
      </w:hyperlink>
    </w:p>
    <w:p>
      <w:pPr>
        <w:pStyle w:val="Heading3"/>
        <w:spacing w:after="130" w:before="260"/>
      </w:pPr>
      <w:r>
        <w:rPr>
          <w:rFonts w:ascii="Times New Roman" w:cs="Times New Roman" w:eastAsia="Times New Roman" w:hAnsi="Times New Roman"/>
          <w:b/>
          <w:bCs/>
          <w:sz w:val="23"/>
          <w:szCs w:val="23"/>
        </w:rPr>
        <w:t xml:space="preserve">Задача 2. Спутанность сознания</w:t>
      </w:r>
    </w:p>
    <w:p>
      <w:pPr>
        <w:spacing w:after="120" w:line="276"/>
      </w:pPr>
      <w:r>
        <w:rPr>
          <w:rFonts w:ascii="Times New Roman" w:cs="Times New Roman" w:eastAsia="Times New Roman" w:hAnsi="Times New Roman"/>
          <w:b w:val="false"/>
          <w:bCs w:val="false"/>
          <w:i w:val="false"/>
          <w:iCs w:val="false"/>
          <w:sz w:val="22"/>
          <w:szCs w:val="22"/>
        </w:rPr>
        <w:t xml:space="preserve">Женщина 72 лет с распространённым раком: за двое суток появились спутанность, дезориентация, возбуждение к вечеру. Получает морфин, дексаметазон, лоразепам на ночь. Кальций не определялся, мочеиспускание не оценивалось.</w:t>
      </w:r>
    </w:p>
    <w:p>
      <w:pPr>
        <w:spacing w:after="120" w:line="276"/>
      </w:pPr>
      <w:r>
        <w:rPr>
          <w:rFonts w:ascii="Times New Roman" w:cs="Times New Roman" w:eastAsia="Times New Roman" w:hAnsi="Times New Roman"/>
          <w:b/>
          <w:bCs/>
          <w:i w:val="false"/>
          <w:iCs w:val="false"/>
          <w:sz w:val="22"/>
          <w:szCs w:val="22"/>
        </w:rPr>
        <w:t xml:space="preserve">Вопросы: 1) Что происходит? 2) Что искать? 3) Что предпринять?</w:t>
      </w:r>
    </w:p>
    <w:p>
      <w:pPr>
        <w:spacing w:after="60" w:line="270"/>
      </w:pPr>
      <w:r>
        <w:rPr>
          <w:rFonts w:ascii="Times New Roman" w:cs="Times New Roman" w:eastAsia="Times New Roman" w:hAnsi="Times New Roman"/>
          <w:b w:val="false"/>
          <w:bCs w:val="false"/>
          <w:i/>
          <w:iCs/>
          <w:sz w:val="21"/>
          <w:szCs w:val="21"/>
        </w:rPr>
        <w:t xml:space="preserve">Эталонный ответ. Это делирий, а не «естественное ухудшение»: значительная часть таких эпизодов обратима. Искать следует обратимые причины: гиперкальциемию — частую и легко корректируемую при костных метастазах; лекарственные — лоразепам и другие бензодиазепины, глюкокортикоиды, антихолинергические препараты, накопление метаболитов морфина при нарушении функции почек; инфекцию; задержку мочи и каловый завал, которые у пожилых нередко и являются причиной; дегидратацию и электролитные нарушения; поражение головного мозга. Предпринять: определить кальций, электролиты, креатинин, оценить мочеиспускание и стул, пересмотреть лекарственную терапию с отменой бензодиазепина и по возможности снижением дозы глюкокортикоида, рассмотреть ротацию опиоида. Немедикаментозные меры обязательны: присутствие близких, освещение, ориентация во времени, спокойная обстановка. При выраженном возбуждении применяются нейролептики, тогда как бензодиазепины делирий обычно усугубляют.</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bxd5nosi_su8mmmwnmik2">
        <w:r>
          <w:rPr>
            <w:rStyle w:val="Hyperlink"/>
            <w:rFonts w:ascii="Times New Roman" w:cs="Times New Roman" w:eastAsia="Times New Roman" w:hAnsi="Times New Roman"/>
            <w:sz w:val="20"/>
            <w:szCs w:val="20"/>
          </w:rPr>
          <w:t xml:space="preserve">Делирий</w:t>
        </w:r>
      </w:hyperlink>
      <w:r>
        <w:rPr>
          <w:rFonts w:ascii="Times New Roman" w:cs="Times New Roman" w:eastAsia="Times New Roman" w:hAnsi="Times New Roman"/>
          <w:b w:val="false"/>
          <w:bCs w:val="false"/>
          <w:i w:val="false"/>
          <w:iCs w:val="false"/>
          <w:sz w:val="20"/>
          <w:szCs w:val="20"/>
        </w:rPr>
        <w:t xml:space="preserve"> · </w:t>
      </w:r>
      <w:hyperlink w:history="1" r:id="rIdua6kizz1aleemwti_uto4">
        <w:r>
          <w:rPr>
            <w:rStyle w:val="Hyperlink"/>
            <w:rFonts w:ascii="Times New Roman" w:cs="Times New Roman" w:eastAsia="Times New Roman" w:hAnsi="Times New Roman"/>
            <w:sz w:val="20"/>
            <w:szCs w:val="20"/>
          </w:rPr>
          <w:t xml:space="preserve">Рекомендации RUSSCO по сопроводительной терапии</w:t>
        </w:r>
      </w:hyperlink>
    </w:p>
    <w:p>
      <w:pPr>
        <w:pStyle w:val="Heading3"/>
        <w:spacing w:after="130" w:before="260"/>
      </w:pPr>
      <w:r>
        <w:rPr>
          <w:rFonts w:ascii="Times New Roman" w:cs="Times New Roman" w:eastAsia="Times New Roman" w:hAnsi="Times New Roman"/>
          <w:b/>
          <w:bCs/>
          <w:sz w:val="23"/>
          <w:szCs w:val="23"/>
        </w:rPr>
        <w:t xml:space="preserve">Задача 3. Одышка в конце жизни</w:t>
      </w:r>
    </w:p>
    <w:p>
      <w:pPr>
        <w:spacing w:after="120" w:line="276"/>
      </w:pPr>
      <w:r>
        <w:rPr>
          <w:rFonts w:ascii="Times New Roman" w:cs="Times New Roman" w:eastAsia="Times New Roman" w:hAnsi="Times New Roman"/>
          <w:b w:val="false"/>
          <w:bCs w:val="false"/>
          <w:i w:val="false"/>
          <w:iCs w:val="false"/>
          <w:sz w:val="22"/>
          <w:szCs w:val="22"/>
        </w:rPr>
        <w:t xml:space="preserve">Мужчина 70 лет с распространённым раком лёгкого, последние дни жизни. Выраженная одышка, сатурация 94 % на воздухе. Семья требует «дать больше кислорода» и настаивает на переводе в реанимацию.</w:t>
      </w:r>
    </w:p>
    <w:p>
      <w:pPr>
        <w:spacing w:after="120" w:line="276"/>
      </w:pPr>
      <w:r>
        <w:rPr>
          <w:rFonts w:ascii="Times New Roman" w:cs="Times New Roman" w:eastAsia="Times New Roman" w:hAnsi="Times New Roman"/>
          <w:b/>
          <w:bCs/>
          <w:i w:val="false"/>
          <w:iCs w:val="false"/>
          <w:sz w:val="22"/>
          <w:szCs w:val="22"/>
        </w:rPr>
        <w:t xml:space="preserve">Вопросы: 1) Поможет ли кислород? 2) Что назначить? 3) Как говорить с семьёй?</w:t>
      </w:r>
    </w:p>
    <w:p>
      <w:pPr>
        <w:spacing w:after="60" w:line="270"/>
      </w:pPr>
      <w:r>
        <w:rPr>
          <w:rFonts w:ascii="Times New Roman" w:cs="Times New Roman" w:eastAsia="Times New Roman" w:hAnsi="Times New Roman"/>
          <w:b w:val="false"/>
          <w:bCs w:val="false"/>
          <w:i/>
          <w:iCs/>
          <w:sz w:val="21"/>
          <w:szCs w:val="21"/>
        </w:rPr>
        <w:t xml:space="preserve">Эталонный ответ. При сатурации 94 % гипоксемии нет, и рутинный кислород пользы не принесёт: в исследованиях у больных без гипоксемии его эффект сопоставим с потоком обычного воздуха. Назначить следует опиоид — основное средство облегчения рефрактерной одышки: он снижает восприятие одышки и потребность в вентиляции, а при правильном титровании не ускоряет смерть. Дополняют его простые и действенные меры: поток воздуха на лицо от вентилятора, прохлада, положение с приподнятым изголовьем, спокойное присутствие; при тревожном компоненте — небольшие дозы бензодиазепина. С семьёй разговор строится вокруг цели: перевод в реанимацию не изменит течение болезни, но лишит больного возможности провести последние дни рядом с близкими и в спокойной обстановке. Важно не оставлять ощущения бездействия: следует подробно перечислить, что именно делается для облегчения одышки, и подчеркнуть, что персонал рядом. Полезно спросить, что говорил сам больной о своих пожеланиях.</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qzjsonjlhfqysxwdonpwa">
        <w:r>
          <w:rPr>
            <w:rStyle w:val="Hyperlink"/>
            <w:rFonts w:ascii="Times New Roman" w:cs="Times New Roman" w:eastAsia="Times New Roman" w:hAnsi="Times New Roman"/>
            <w:sz w:val="20"/>
            <w:szCs w:val="20"/>
          </w:rPr>
          <w:t xml:space="preserve">Рефрактерная одышка</w:t>
        </w:r>
      </w:hyperlink>
      <w:r>
        <w:rPr>
          <w:rFonts w:ascii="Times New Roman" w:cs="Times New Roman" w:eastAsia="Times New Roman" w:hAnsi="Times New Roman"/>
          <w:b w:val="false"/>
          <w:bCs w:val="false"/>
          <w:i w:val="false"/>
          <w:iCs w:val="false"/>
          <w:sz w:val="20"/>
          <w:szCs w:val="20"/>
        </w:rPr>
        <w:t xml:space="preserve"> · </w:t>
      </w:r>
      <w:hyperlink w:history="1" r:id="rIddgg63-2my_bg6pg6gqcgl">
        <w:r>
          <w:rPr>
            <w:rStyle w:val="Hyperlink"/>
            <w:rFonts w:ascii="Times New Roman" w:cs="Times New Roman" w:eastAsia="Times New Roman" w:hAnsi="Times New Roman"/>
            <w:sz w:val="20"/>
            <w:szCs w:val="20"/>
          </w:rPr>
          <w:t xml:space="preserve">ESMO Clinical Practice Guidelines</w:t>
        </w:r>
      </w:hyperlink>
    </w:p>
    <w:p>
      <w:pPr>
        <w:pStyle w:val="Heading3"/>
        <w:spacing w:after="130" w:before="260"/>
      </w:pPr>
      <w:r>
        <w:rPr>
          <w:rFonts w:ascii="Times New Roman" w:cs="Times New Roman" w:eastAsia="Times New Roman" w:hAnsi="Times New Roman"/>
          <w:b/>
          <w:bCs/>
          <w:sz w:val="23"/>
          <w:szCs w:val="23"/>
        </w:rPr>
        <w:t xml:space="preserve">Задача 4. Незамеченная депрессия</w:t>
      </w:r>
    </w:p>
    <w:p>
      <w:pPr>
        <w:spacing w:after="120" w:line="276"/>
      </w:pPr>
      <w:r>
        <w:rPr>
          <w:rFonts w:ascii="Times New Roman" w:cs="Times New Roman" w:eastAsia="Times New Roman" w:hAnsi="Times New Roman"/>
          <w:b w:val="false"/>
          <w:bCs w:val="false"/>
          <w:i w:val="false"/>
          <w:iCs w:val="false"/>
          <w:sz w:val="22"/>
          <w:szCs w:val="22"/>
        </w:rPr>
        <w:t xml:space="preserve">Женщина 58 лет на третьей линии терапии. Перестала следить за собой, отказывается от прогулок, говорит, что «всё равно ничего не изменится», плохо спит. Родственники считают, что это «нормально при её болезни».</w:t>
      </w:r>
    </w:p>
    <w:p>
      <w:pPr>
        <w:spacing w:after="120" w:line="276"/>
      </w:pPr>
      <w:r>
        <w:rPr>
          <w:rFonts w:ascii="Times New Roman" w:cs="Times New Roman" w:eastAsia="Times New Roman" w:hAnsi="Times New Roman"/>
          <w:b/>
          <w:bCs/>
          <w:i w:val="false"/>
          <w:iCs w:val="false"/>
          <w:sz w:val="22"/>
          <w:szCs w:val="22"/>
        </w:rPr>
        <w:t xml:space="preserve">Вопросы: 1) Нормально ли это? 2) Что сделать? 3) Почему это важно?</w:t>
      </w:r>
    </w:p>
    <w:p>
      <w:pPr>
        <w:spacing w:after="60" w:line="270"/>
      </w:pPr>
      <w:r>
        <w:rPr>
          <w:rFonts w:ascii="Times New Roman" w:cs="Times New Roman" w:eastAsia="Times New Roman" w:hAnsi="Times New Roman"/>
          <w:b w:val="false"/>
          <w:bCs w:val="false"/>
          <w:i/>
          <w:iCs/>
          <w:sz w:val="21"/>
          <w:szCs w:val="21"/>
        </w:rPr>
        <w:t xml:space="preserve">Эталонный ответ. Нет, это не «нормально при болезни». Депрессия у онкологических больных распространена, но выявляется редко именно потому, что её симптомы списывают на саму болезнь и на побочные эффекты лечения. Сделать следует: провести скрининг — достаточно нескольких прямых вопросов о настроении, утрате интереса и мыслях о нежелании жить; оценить обратимые вклады — неконтролируемую боль, анемию, гипотиреоз, действие глюкокортикоидов; направить к психологу или психиатру при выраженной симптоматике, поскольку антидепрессанты и психотерапия эффективны и у онкологических больных. Важность прямая: депрессия ухудшает качество жизни, снижает приверженность лечению, усиливает восприятие боли и увеличивает нагрузку на семью, а при этом поддаётся лечению. Отдельно следует оценить риск суицида, который у онкологических больных повышен и о котором врачи спрашивают крайне редко.</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sf0s_ypw2_ll1sji8qo0q">
        <w:r>
          <w:rPr>
            <w:rStyle w:val="Hyperlink"/>
            <w:rFonts w:ascii="Times New Roman" w:cs="Times New Roman" w:eastAsia="Times New Roman" w:hAnsi="Times New Roman"/>
            <w:sz w:val="20"/>
            <w:szCs w:val="20"/>
          </w:rPr>
          <w:t xml:space="preserve">ESMO Clinical Practice Guidelines</w:t>
        </w:r>
      </w:hyperlink>
      <w:r>
        <w:rPr>
          <w:rFonts w:ascii="Times New Roman" w:cs="Times New Roman" w:eastAsia="Times New Roman" w:hAnsi="Times New Roman"/>
          <w:b w:val="false"/>
          <w:bCs w:val="false"/>
          <w:i w:val="false"/>
          <w:iCs w:val="false"/>
          <w:sz w:val="20"/>
          <w:szCs w:val="20"/>
        </w:rPr>
        <w:t xml:space="preserve"> · </w:t>
      </w:r>
      <w:hyperlink w:history="1" r:id="rIdpevyamwbeujeesdfb0apt">
        <w:r>
          <w:rPr>
            <w:rStyle w:val="Hyperlink"/>
            <w:rFonts w:ascii="Times New Roman" w:cs="Times New Roman" w:eastAsia="Times New Roman" w:hAnsi="Times New Roman"/>
            <w:sz w:val="20"/>
            <w:szCs w:val="20"/>
          </w:rPr>
          <w:t xml:space="preserve">Раннее подключение паллиативной помощи</w:t>
        </w:r>
      </w:hyperlink>
    </w:p>
    <w:p>
      <w:pPr>
        <w:pStyle w:val="Heading2"/>
        <w:spacing w:after="130" w:before="260"/>
      </w:pPr>
      <w:r>
        <w:rPr>
          <w:rFonts w:ascii="Times New Roman" w:cs="Times New Roman" w:eastAsia="Times New Roman" w:hAnsi="Times New Roman"/>
          <w:b/>
          <w:bCs/>
          <w:sz w:val="26"/>
          <w:szCs w:val="26"/>
        </w:rPr>
        <w:t xml:space="preserve">Б3. Дополнительные материалы</w:t>
      </w:r>
    </w:p>
    <w:p>
      <w:pPr>
        <w:pStyle w:val="Heading3"/>
        <w:spacing w:after="130" w:before="260"/>
      </w:pPr>
      <w:r>
        <w:rPr>
          <w:rFonts w:ascii="Times New Roman" w:cs="Times New Roman" w:eastAsia="Times New Roman" w:hAnsi="Times New Roman"/>
          <w:b/>
          <w:bCs/>
          <w:sz w:val="23"/>
          <w:szCs w:val="23"/>
        </w:rPr>
        <w:t xml:space="preserve">Вопросы для устного разбора</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паллиативная помощь, подключённая рано, увеличивает продолжительность жизни?</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у сильных опиоидов нет максимальной дозы и что тогда ограничивает?</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Какие обратимые причины делирия нужно исключить в первую очередь?</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депрессию у онкологических больных так часто не замечают?</w:t>
      </w:r>
    </w:p>
    <w:p>
      <w:pPr>
        <w:pStyle w:val="Heading3"/>
        <w:spacing w:after="130" w:before="260"/>
      </w:pPr>
      <w:r>
        <w:rPr>
          <w:rFonts w:ascii="Times New Roman" w:cs="Times New Roman" w:eastAsia="Times New Roman" w:hAnsi="Times New Roman"/>
          <w:b/>
          <w:bCs/>
          <w:sz w:val="23"/>
          <w:szCs w:val="23"/>
        </w:rPr>
        <w:t xml:space="preserve">Чек-лист по теме (для дневника ординатора)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Навык</w:t>
            </w:r>
          </w:p>
        </w:tc>
        <w:tc>
          <w:tcPr>
            <w:tcW w:type="dxa" w:w="41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Отметка</w:t>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Назначил обезболивание регулярно по часам с препаратом на прорывную боль</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Назначил слабительное одновременно с началом опиоидной терапии</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Выполнил ротацию опиоида с корректным пересчётом дозы</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Провёл поиск обратимых причин делирия</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Инициировал подключение паллиативной службы параллельно противоопухолевому лечению</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bl>
    <w:p>
      <w:pPr>
        <w:spacing w:after="120" w:line="276"/>
      </w:pPr>
      <w:r>
        <w:rPr>
          <w:rFonts w:ascii="Times New Roman" w:cs="Times New Roman" w:eastAsia="Times New Roman" w:hAnsi="Times New Roman"/>
          <w:b w:val="false"/>
          <w:bCs w:val="false"/>
          <w:i w:val="false"/>
          <w:iCs w:val="false"/>
          <w:sz w:val="22"/>
          <w:szCs w:val="22"/>
        </w:rPr>
        <w:t xml:space="preserve"/>
      </w:r>
    </w:p>
    <w:p>
      <w:pPr>
        <w:spacing w:after="120" w:line="276"/>
      </w:pPr>
      <w:r>
        <w:rPr>
          <w:rFonts w:ascii="Times New Roman" w:cs="Times New Roman" w:eastAsia="Times New Roman" w:hAnsi="Times New Roman"/>
          <w:b w:val="false"/>
          <w:bCs w:val="false"/>
          <w:i/>
          <w:iCs/>
          <w:sz w:val="22"/>
          <w:szCs w:val="22"/>
        </w:rPr>
        <w:t xml:space="preserve">Материал подготовлен по состоянию на август 2026 г. Перед началом учебного года проверить актуальность редакций клинических рекомендаций и работоспособность ссылок.</w:t>
      </w:r>
    </w:p>
    <w:sectPr>
      <w:pgSz w:w="11906" w:h="16838" w:orient="portrait"/>
      <w:pgMar w:top="1000" w:right="9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2E5496"/>
      <w:sz w:val="26"/>
      <w:szCs w:val="26"/>
    </w:rPr>
  </w:style>
  <w:style w:type="paragraph" w:styleId="Heading3">
    <w:name w:val="Heading 3"/>
    <w:basedOn w:val="Normal"/>
    <w:next w:val="Normal"/>
    <w:qFormat/>
    <w:rPr>
      <w:rFonts w:ascii="Times New Roman" w:cs="Times New Roman" w:eastAsia="Times New Roman" w:hAnsi="Times New Roman"/>
      <w:b/>
      <w:bCs/>
      <w:color w:val="2E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ikaqzvdahpfgvolewgqz" Type="http://schemas.openxmlformats.org/officeDocument/2006/relationships/hyperlink" Target="https://cr.minzdrav.gov.ru/clin_recomend" TargetMode="External"/><Relationship Id="rIddzwh-1u2pe7myx1shsahg" Type="http://schemas.openxmlformats.org/officeDocument/2006/relationships/hyperlink" Target="https://pubmed.ncbi.nlm.nih.gov/?term=WHO+cancer+pain+guidelines+opioid+analgesia" TargetMode="External"/><Relationship Id="rIduturqhpdnabz3uzucbb5h" Type="http://schemas.openxmlformats.org/officeDocument/2006/relationships/hyperlink" Target="https://www.esmo.org/guidelines" TargetMode="External"/><Relationship Id="rIdpncbf6n_bkq0caka3b3n4" Type="http://schemas.openxmlformats.org/officeDocument/2006/relationships/hyperlink" Target="https://www.rosoncoweb.ru/standarts/suptherapy/" TargetMode="External"/><Relationship Id="rIdy_43-izu1vapyklqwnd2r" Type="http://schemas.openxmlformats.org/officeDocument/2006/relationships/hyperlink" Target="https://ctep.cancer.gov/protocoldevelopment/electronic_applications/ctc.htm" TargetMode="External"/><Relationship Id="rIdqobfop7djrn0kn5auf6vs" Type="http://schemas.openxmlformats.org/officeDocument/2006/relationships/hyperlink" Target="https://pubmed.ncbi.nlm.nih.gov/?term=Temel+early+palliative+care+metastatic+lung+cancer" TargetMode="External"/><Relationship Id="rId7-_luvuwmwljvkadscjzw" Type="http://schemas.openxmlformats.org/officeDocument/2006/relationships/hyperlink" Target="https://pubmed.ncbi.nlm.nih.gov/?term=opioid+rotation+equianalgesic+dose+cancer+pain" TargetMode="External"/><Relationship Id="rIdqodj_07g83oogc8xzcvgn" Type="http://schemas.openxmlformats.org/officeDocument/2006/relationships/hyperlink" Target="https://pubmed.ncbi.nlm.nih.gov/?term=breakthrough+cancer+pain+management+guideline" TargetMode="External"/><Relationship Id="rIdjv3fgz5adrad16pu6asls" Type="http://schemas.openxmlformats.org/officeDocument/2006/relationships/hyperlink" Target="https://pubmed.ncbi.nlm.nih.gov/?term=delirium+advanced+cancer+management+haloperidol" TargetMode="External"/><Relationship Id="rId2vnpwphuzqjaasyxlsapp" Type="http://schemas.openxmlformats.org/officeDocument/2006/relationships/hyperlink" Target="https://pubmed.ncbi.nlm.nih.gov/?term=refractory+dyspnoea+advanced+cancer+opioids+management" TargetMode="External"/><Relationship Id="rIdl-irli4zw4b8uhhc_mz10" Type="http://schemas.openxmlformats.org/officeDocument/2006/relationships/hyperlink" Target="https://pubmed.ncbi.nlm.nih.gov/?term=Temel+early+palliative+care+metastatic+lung+cancer" TargetMode="External"/><Relationship Id="rIdt7wuytlmklbtmj4art9zc" Type="http://schemas.openxmlformats.org/officeDocument/2006/relationships/hyperlink" Target="https://pubmed.ncbi.nlm.nih.gov/?term=WHO+cancer+pain+guidelines+opioid+analgesia" TargetMode="External"/><Relationship Id="rIdnojpcsi1ccp1ooqki1eu5" Type="http://schemas.openxmlformats.org/officeDocument/2006/relationships/hyperlink" Target="https://pubmed.ncbi.nlm.nih.gov/?term=breakthrough+cancer+pain+management+guideline" TargetMode="External"/><Relationship Id="rIdxf6p_qd9wshzolzofq2-t" Type="http://schemas.openxmlformats.org/officeDocument/2006/relationships/hyperlink" Target="https://pubmed.ncbi.nlm.nih.gov/?term=opioid+rotation+equianalgesic+dose+cancer+pain" TargetMode="External"/><Relationship Id="rId2xd5_ihfxfio3p5i2wqw3" Type="http://schemas.openxmlformats.org/officeDocument/2006/relationships/hyperlink" Target="https://pubmed.ncbi.nlm.nih.gov/?term=delirium+advanced+cancer+management+haloperidol" TargetMode="External"/><Relationship Id="rIdvbjfvc-zx93y3wuy8nd9v" Type="http://schemas.openxmlformats.org/officeDocument/2006/relationships/hyperlink" Target="https://pubmed.ncbi.nlm.nih.gov/?term=refractory+dyspnoea+advanced+cancer+opioids+management" TargetMode="External"/><Relationship Id="rIdvragnia5pu2y7ekurowvf" Type="http://schemas.openxmlformats.org/officeDocument/2006/relationships/hyperlink" Target="https://www.youtube.com/watch?v=HBvlYzFosN0" TargetMode="External"/><Relationship Id="rIdwowmab2cmzt50q4sk2jee" Type="http://schemas.openxmlformats.org/officeDocument/2006/relationships/hyperlink" Target="https://www.youtube.com/watch?v=837cH7k4qsw" TargetMode="External"/><Relationship Id="rIdhiyor1wurjhbvtyvqsch1" Type="http://schemas.openxmlformats.org/officeDocument/2006/relationships/hyperlink" Target="https://www.youtube.com/watch?v=BZFEIUDLcZU" TargetMode="External"/><Relationship Id="rIdvoibcznj03nnton6vxpht" Type="http://schemas.openxmlformats.org/officeDocument/2006/relationships/hyperlink" Target="https://www.youtube.com/watch?v=cdDEmmoZbdM" TargetMode="External"/><Relationship Id="rIddymn5uaa3qhgjck_1uahj" Type="http://schemas.openxmlformats.org/officeDocument/2006/relationships/hyperlink" Target="https://www.rosoncoweb.ru/events/2026/05/16/" TargetMode="External"/><Relationship Id="rIdxgqxjnh8wqizaaywlzfcn" Type="http://schemas.openxmlformats.org/officeDocument/2006/relationships/hyperlink" Target="https://www.rosoncoweb.ru/events/2025/05/27/" TargetMode="External"/><Relationship Id="rIdodlysyjppqh1-elsxszna" Type="http://schemas.openxmlformats.org/officeDocument/2006/relationships/hyperlink" Target="https://www.rosoncoweb.ru/events/2024/05/17-18/" TargetMode="External"/><Relationship Id="rId7xlshkh2ewddrokpycwec" Type="http://schemas.openxmlformats.org/officeDocument/2006/relationships/hyperlink" Target="https://oncologypro.esmo.org/esmo-e-learning" TargetMode="External"/><Relationship Id="rIdb7rtc3wpgicc3rqc9u1zk" Type="http://schemas.openxmlformats.org/officeDocument/2006/relationships/hyperlink" Target="https://www.rosoncoweb.ru/events/archive/" TargetMode="External"/><Relationship Id="rId-1qsnkv4zqw-adk19zr0g" Type="http://schemas.openxmlformats.org/officeDocument/2006/relationships/hyperlink" Target="https://www.rosoncoweb.ru/events/webinar/archive/" TargetMode="External"/><Relationship Id="rIdywmg228e7leqxd-2ttywm" Type="http://schemas.openxmlformats.org/officeDocument/2006/relationships/hyperlink" Target="https://pubmed.ncbi.nlm.nih.gov/?term=Temel+early+palliative+care+metastatic+lung+cancer" TargetMode="External"/><Relationship Id="rIdlcbapts5oqqpc8nk4sa3y" Type="http://schemas.openxmlformats.org/officeDocument/2006/relationships/hyperlink" Target="https://pubmed.ncbi.nlm.nih.gov/?term=WHO+cancer+pain+guidelines+opioid+analgesia" TargetMode="External"/><Relationship Id="rId58yl8_eht2kliowf4d8ij" Type="http://schemas.openxmlformats.org/officeDocument/2006/relationships/hyperlink" Target="https://pubmed.ncbi.nlm.nih.gov/?term=WHO+cancer+pain+guidelines+opioid+analgesia" TargetMode="External"/><Relationship Id="rIdtydrkakebnrpfvgcuqvzt" Type="http://schemas.openxmlformats.org/officeDocument/2006/relationships/hyperlink" Target="https://www.rosoncoweb.ru/standarts/suptherapy/" TargetMode="External"/><Relationship Id="rIdnf2vazlxnny1ip29srntr" Type="http://schemas.openxmlformats.org/officeDocument/2006/relationships/hyperlink" Target="https://pubmed.ncbi.nlm.nih.gov/?term=breakthrough+cancer+pain+management+guideline" TargetMode="External"/><Relationship Id="rIdvee_-gopmuwolg56-xf6n" Type="http://schemas.openxmlformats.org/officeDocument/2006/relationships/hyperlink" Target="https://pubmed.ncbi.nlm.nih.gov/?term=opioid+rotation+equianalgesic+dose+cancer+pain" TargetMode="External"/><Relationship Id="rIdl242crklwtgfldufwzygh" Type="http://schemas.openxmlformats.org/officeDocument/2006/relationships/hyperlink" Target="https://pubmed.ncbi.nlm.nih.gov/?term=WHO+cancer+pain+guidelines+opioid+analgesia" TargetMode="External"/><Relationship Id="rIdy7pz_5a7zzdiykc4w73mk" Type="http://schemas.openxmlformats.org/officeDocument/2006/relationships/hyperlink" Target="https://pubmed.ncbi.nlm.nih.gov/?term=refractory+dyspnoea+advanced+cancer+opioids+management" TargetMode="External"/><Relationship Id="rIdrdfesjjvx1fzitmfwawjo" Type="http://schemas.openxmlformats.org/officeDocument/2006/relationships/hyperlink" Target="https://pubmed.ncbi.nlm.nih.gov/?term=delirium+advanced+cancer+management+haloperidol" TargetMode="External"/><Relationship Id="rIdsz915lkrmvcm9vod2we8b" Type="http://schemas.openxmlformats.org/officeDocument/2006/relationships/hyperlink" Target="https://www.esmo.org/guidelines" TargetMode="External"/><Relationship Id="rIdbufalxi9ex-mwkqz62zzm" Type="http://schemas.openxmlformats.org/officeDocument/2006/relationships/hyperlink" Target="https://pubmed.ncbi.nlm.nih.gov/?term=WHO+cancer+pain+guidelines+opioid+analgesia" TargetMode="External"/><Relationship Id="rId_qpixhmxjhv60djtnm1ez" Type="http://schemas.openxmlformats.org/officeDocument/2006/relationships/hyperlink" Target="https://www.rosoncoweb.ru/standarts/suptherapy/" TargetMode="External"/><Relationship Id="rIdbxd5nosi_su8mmmwnmik2" Type="http://schemas.openxmlformats.org/officeDocument/2006/relationships/hyperlink" Target="https://pubmed.ncbi.nlm.nih.gov/?term=delirium+advanced+cancer+management+haloperidol" TargetMode="External"/><Relationship Id="rIdua6kizz1aleemwti_uto4" Type="http://schemas.openxmlformats.org/officeDocument/2006/relationships/hyperlink" Target="https://www.rosoncoweb.ru/standarts/suptherapy/" TargetMode="External"/><Relationship Id="rIdqzjsonjlhfqysxwdonpwa" Type="http://schemas.openxmlformats.org/officeDocument/2006/relationships/hyperlink" Target="https://pubmed.ncbi.nlm.nih.gov/?term=refractory+dyspnoea+advanced+cancer+opioids+management" TargetMode="External"/><Relationship Id="rIddgg63-2my_bg6pg6gqcgl" Type="http://schemas.openxmlformats.org/officeDocument/2006/relationships/hyperlink" Target="https://www.esmo.org/guidelines" TargetMode="External"/><Relationship Id="rIdsf0s_ypw2_ll1sji8qo0q" Type="http://schemas.openxmlformats.org/officeDocument/2006/relationships/hyperlink" Target="https://www.esmo.org/guidelines" TargetMode="External"/><Relationship Id="rIdpevyamwbeujeesdfb0apt" Type="http://schemas.openxmlformats.org/officeDocument/2006/relationships/hyperlink" Target="https://pubmed.ncbi.nlm.nih.gov/?term=Temel+early+palliative+care+metastatic+lung+cancer" TargetMode="External"/><Relationship Id="rId51" Type="http://schemas.openxmlformats.org/officeDocument/2006/relationships/fontTable" Target="fontTable.xml"/><Relationship Id="rId7" Type="http://schemas.openxmlformats.org/officeDocument/2006/relationships/hyperlink" Target="https://pubmed.ncbi.nlm.nih.gov/38748941/" TargetMode="External"/><Relationship Id="rId8" Type="http://schemas.openxmlformats.org/officeDocument/2006/relationships/hyperlink" Target="https://ascopubs.org/doi/10.1200/JCO.22.02198"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Психосоциальные аспекты; паллиативная помощь и обезболивание</dc:title>
  <dc:creator>Кафедра онкологии ИУВ НМХЦ им. Н.И. Пирогова</dc:creator>
  <cp:lastModifiedBy>Un-named</cp:lastModifiedBy>
  <cp:revision>1</cp:revision>
  <dcterms:created xsi:type="dcterms:W3CDTF">2026-08-27T09:34:21.695Z</dcterms:created>
  <dcterms:modified xsi:type="dcterms:W3CDTF">2026-08-27T09:34:21.695Z</dcterms:modified>
</cp:coreProperties>
</file>

<file path=docProps/custom.xml><?xml version="1.0" encoding="utf-8"?>
<Properties xmlns="http://schemas.openxmlformats.org/officeDocument/2006/custom-properties" xmlns:vt="http://schemas.openxmlformats.org/officeDocument/2006/docPropsVTypes"/>
</file>