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55" w:line="360" w:lineRule="auto"/>
        <w:ind w:left="3999" w:right="400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55" w:line="360" w:lineRule="auto"/>
        <w:ind w:left="3999" w:right="400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E">
      <w:pPr>
        <w:spacing w:before="55" w:line="360" w:lineRule="auto"/>
        <w:ind w:left="3999" w:right="400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8222"/>
        </w:tabs>
        <w:spacing w:before="55" w:line="360" w:lineRule="auto"/>
        <w:ind w:left="1560" w:right="1348" w:hanging="141.999999999999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Сбор и Аналитика Производственных данных</w:t>
      </w:r>
    </w:p>
    <w:p w:rsidR="00000000" w:rsidDel="00000000" w:rsidP="00000000" w:rsidRDefault="00000000" w:rsidRPr="00000000" w14:paraId="00000010">
      <w:pPr>
        <w:tabs>
          <w:tab w:val="left" w:leader="none" w:pos="8222"/>
        </w:tabs>
        <w:spacing w:before="55" w:line="360" w:lineRule="auto"/>
        <w:ind w:left="1560" w:right="1348" w:hanging="141.999999999999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8222"/>
        </w:tabs>
        <w:spacing w:before="55" w:line="360" w:lineRule="auto"/>
        <w:ind w:left="1560" w:right="1348" w:hanging="141.999999999999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8222"/>
        </w:tabs>
        <w:spacing w:before="55" w:line="360" w:lineRule="auto"/>
        <w:ind w:right="134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8222"/>
        </w:tabs>
        <w:spacing w:before="55" w:line="360" w:lineRule="auto"/>
        <w:ind w:left="1560" w:right="1348" w:hanging="141.999999999999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8222"/>
        </w:tabs>
        <w:spacing w:before="55" w:line="360" w:lineRule="auto"/>
        <w:ind w:left="1560" w:right="1348" w:hanging="141.999999999999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8222"/>
        </w:tabs>
        <w:spacing w:before="55" w:line="360" w:lineRule="auto"/>
        <w:ind w:left="1560" w:right="1348" w:hanging="141.999999999999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8222"/>
        </w:tabs>
        <w:spacing w:before="55" w:line="360" w:lineRule="auto"/>
        <w:ind w:left="1560" w:right="1348" w:hanging="141.9999999999999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8222"/>
        </w:tabs>
        <w:spacing w:before="55" w:line="360" w:lineRule="auto"/>
        <w:ind w:left="1560" w:right="1348" w:hanging="141.9999999999999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8222"/>
        </w:tabs>
        <w:spacing w:before="55" w:line="360" w:lineRule="auto"/>
        <w:ind w:left="1560" w:right="1348" w:hanging="141.9999999999999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8222"/>
        </w:tabs>
        <w:spacing w:before="55" w:line="360" w:lineRule="auto"/>
        <w:ind w:left="1560" w:right="1348" w:hanging="141.9999999999999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8222"/>
        </w:tabs>
        <w:spacing w:before="55" w:line="360" w:lineRule="auto"/>
        <w:ind w:left="1560" w:right="1348" w:hanging="141.9999999999999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Университет Иннополис</w:t>
      </w:r>
    </w:p>
    <w:p w:rsidR="00000000" w:rsidDel="00000000" w:rsidP="00000000" w:rsidRDefault="00000000" w:rsidRPr="00000000" w14:paraId="0000001B">
      <w:pPr>
        <w:tabs>
          <w:tab w:val="left" w:leader="none" w:pos="8222"/>
        </w:tabs>
        <w:spacing w:before="55" w:line="360" w:lineRule="auto"/>
        <w:ind w:left="1560" w:right="1348" w:hanging="141.999999999999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Евдокимов Петр</w:t>
      </w:r>
    </w:p>
    <w:p w:rsidR="00000000" w:rsidDel="00000000" w:rsidP="00000000" w:rsidRDefault="00000000" w:rsidRPr="00000000" w14:paraId="0000001C">
      <w:pPr>
        <w:tabs>
          <w:tab w:val="left" w:leader="none" w:pos="8222"/>
        </w:tabs>
        <w:spacing w:before="55" w:line="360" w:lineRule="auto"/>
        <w:ind w:left="1560" w:right="1348" w:hanging="141.999999999999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Романова Виктория</w:t>
      </w:r>
    </w:p>
    <w:p w:rsidR="00000000" w:rsidDel="00000000" w:rsidP="00000000" w:rsidRDefault="00000000" w:rsidRPr="00000000" w14:paraId="0000001D">
      <w:pPr>
        <w:tabs>
          <w:tab w:val="left" w:leader="none" w:pos="8222"/>
        </w:tabs>
        <w:spacing w:before="55" w:line="360" w:lineRule="auto"/>
        <w:ind w:left="1560" w:right="1348" w:hanging="141.999999999999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8222"/>
        </w:tabs>
        <w:spacing w:before="55" w:line="360" w:lineRule="auto"/>
        <w:ind w:left="1560" w:right="1348" w:hanging="141.999999999999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8222"/>
        </w:tabs>
        <w:spacing w:before="55" w:line="360" w:lineRule="auto"/>
        <w:ind w:left="1560" w:right="1348" w:hanging="141.9999999999999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20">
      <w:pPr>
        <w:spacing w:before="55" w:line="360" w:lineRule="auto"/>
        <w:ind w:left="1560" w:right="134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both"/>
        <w:rPr>
          <w:i w:val="0"/>
          <w:smallCaps w:val="0"/>
          <w:strike w:val="0"/>
          <w:color w:val="2e75b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c62p61ex32ky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Цель проекта: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k0xxz7dt5s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Задачи проекта: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bqkcf6stsei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Работа над проектом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3b4dq65qnb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Анализ данных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spacing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line="360" w:lineRule="auto"/>
        <w:jc w:val="center"/>
        <w:rPr>
          <w:sz w:val="28"/>
          <w:szCs w:val="28"/>
          <w:vertAlign w:val="baseline"/>
        </w:rPr>
      </w:pPr>
      <w:bookmarkStart w:colFirst="0" w:colLast="0" w:name="_c62p61ex32ky" w:id="0"/>
      <w:bookmarkEnd w:id="0"/>
      <w:r w:rsidDel="00000000" w:rsidR="00000000" w:rsidRPr="00000000">
        <w:rPr>
          <w:sz w:val="28"/>
          <w:szCs w:val="28"/>
          <w:vertAlign w:val="baseline"/>
          <w:rtl w:val="0"/>
        </w:rPr>
        <w:t xml:space="preserve">Цель проекта: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Поработать с интерфейсом платформы Node-RED*, использующейся для визуализации данных, полученных из различных источников (баз данных, датчиков, «умных» устройств и т.д)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*Note-Red: Инструмент для программирования, предназначенный для соединения аппаратных устройств, API и онлайн-сервисов.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widowControl w:val="1"/>
        <w:spacing w:after="160" w:line="259" w:lineRule="auto"/>
        <w:jc w:val="center"/>
        <w:rPr>
          <w:sz w:val="28"/>
          <w:szCs w:val="28"/>
        </w:rPr>
      </w:pPr>
      <w:bookmarkStart w:colFirst="0" w:colLast="0" w:name="_4bk0xxz7dt5s" w:id="1"/>
      <w:bookmarkEnd w:id="1"/>
      <w:r w:rsidDel="00000000" w:rsidR="00000000" w:rsidRPr="00000000">
        <w:rPr>
          <w:sz w:val="28"/>
          <w:szCs w:val="28"/>
          <w:rtl w:val="0"/>
        </w:rPr>
        <w:t xml:space="preserve">Задачи проекта: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61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Подключить Note-Red, OPC UA Client-сервер, MQTT Explorer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61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Создать web-страницу с тестовым OPC UA-сервером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61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Визуализировать данные с MQTT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61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Создать web-страницу в Node-Red с данными, полученными с реальной машины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61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Сохранить данные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61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Проанализировать данные производительности и работы программы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after="160" w:line="259" w:lineRule="auto"/>
        <w:rPr>
          <w:sz w:val="24"/>
          <w:szCs w:val="24"/>
        </w:rPr>
      </w:pPr>
      <w:bookmarkStart w:colFirst="0" w:colLast="0" w:name="_30j0zll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widowControl w:val="1"/>
        <w:spacing w:after="280" w:before="280" w:line="360" w:lineRule="auto"/>
        <w:jc w:val="center"/>
        <w:rPr>
          <w:sz w:val="28"/>
          <w:szCs w:val="28"/>
          <w:vertAlign w:val="baseline"/>
        </w:rPr>
      </w:pPr>
      <w:bookmarkStart w:colFirst="0" w:colLast="0" w:name="_sbqkcf6stsei" w:id="3"/>
      <w:bookmarkEnd w:id="3"/>
      <w:r w:rsidDel="00000000" w:rsidR="00000000" w:rsidRPr="00000000">
        <w:rPr>
          <w:sz w:val="28"/>
          <w:szCs w:val="28"/>
          <w:vertAlign w:val="baseline"/>
          <w:rtl w:val="0"/>
        </w:rPr>
        <w:t xml:space="preserve">Работа над проектом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Подключение OPC UA</w:t>
      </w:r>
    </w:p>
    <w:p w:rsidR="00000000" w:rsidDel="00000000" w:rsidP="00000000" w:rsidRDefault="00000000" w:rsidRPr="00000000" w14:paraId="0000003A">
      <w:pPr>
        <w:widowControl w:val="1"/>
        <w:spacing w:after="280" w:before="280" w:line="360" w:lineRule="auto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Open Platform Communications Unified Architecture (OPC UA) - современный стандарт, описывающий передачу данных в промышленных сетях. Он обеспечивает защищенную и надежную коммуникацию между устройствами, являясь при этом аппаратно- и платформо-независимым, что позволяет обеспечить обмен данными между устройствами с разными операционными системами.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74100" cy="19939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Развертывание node-red</w:t>
        <w:br w:type="textWrapping"/>
        <w:t xml:space="preserve">Node-RED – это инструмент для программирования потоков данных, разработанный проектом Node.js. Он предоставляет веб-интерфейс для проектирования потоков обработки данных, интеграции различных сервисов и устройств и автоматизации разнообразных задач. Node-RED часто используется в области Интернета вещей (IoT) для соединения физических устройств, API и онлайн-сервисов.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3074" cy="2454592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074" cy="2454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Node-RED особенно полезен для быстрой разработки и прототипирования благодаря своему визуальному подходу и большому количеству доступных узлов, которые могут быть легко интегрированы в потоки.</w:t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web-страницы с тестовым OPC UA-сервером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Узнав id нужных нам параметров мы вносим их в узел opc ua item.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1550" cy="23907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дальше настраиваем узел opcua-client.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57725" cy="33432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 в конечном итоге проводим эту связь к узлу chart, который визуализирует наши параметры.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0600" cy="48196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Визуал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9750" cy="976441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76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Также имеем параметр с array string, который также будем использовать в нашем dashboard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24375" cy="421005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Информация передается в msg.payload. Корректное отображение первого элемента массива msg.payload[0].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79813" cy="2690512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813" cy="2690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Итог.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05475" cy="14573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colFirst="0" w:colLast="0" w:name="_98p96jfkl5mb" w:id="4"/>
      <w:bookmarkEnd w:id="4"/>
      <w:r w:rsidDel="00000000" w:rsidR="00000000" w:rsidRPr="00000000">
        <w:rPr>
          <w:sz w:val="24"/>
          <w:szCs w:val="24"/>
          <w:rtl w:val="0"/>
        </w:rPr>
        <w:t xml:space="preserve">Общая схема.</w:t>
      </w:r>
    </w:p>
    <w:p w:rsidR="00000000" w:rsidDel="00000000" w:rsidP="00000000" w:rsidRDefault="00000000" w:rsidRPr="00000000" w14:paraId="0000004E">
      <w:pPr>
        <w:tabs>
          <w:tab w:val="left" w:leader="none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colFirst="0" w:colLast="0" w:name="_1fob9te" w:id="5"/>
      <w:bookmarkEnd w:id="5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7163" cy="2686528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163" cy="268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colFirst="0" w:colLast="0" w:name="_98p96jfkl5m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tabs>
          <w:tab w:val="left" w:leader="none" w:pos="892"/>
        </w:tabs>
        <w:spacing w:before="326" w:line="360" w:lineRule="auto"/>
        <w:ind w:left="720" w:right="108" w:hanging="360"/>
        <w:jc w:val="both"/>
        <w:rPr>
          <w:sz w:val="24"/>
          <w:szCs w:val="24"/>
          <w:u w:val="none"/>
        </w:rPr>
      </w:pPr>
      <w:bookmarkStart w:colFirst="0" w:colLast="0" w:name="_4html8hwcmbw" w:id="6"/>
      <w:bookmarkEnd w:id="6"/>
      <w:r w:rsidDel="00000000" w:rsidR="00000000" w:rsidRPr="00000000">
        <w:rPr>
          <w:sz w:val="24"/>
          <w:szCs w:val="24"/>
          <w:rtl w:val="0"/>
        </w:rPr>
        <w:t xml:space="preserve">Добавление данных с MQTT</w:t>
      </w:r>
    </w:p>
    <w:p w:rsidR="00000000" w:rsidDel="00000000" w:rsidP="00000000" w:rsidRDefault="00000000" w:rsidRPr="00000000" w14:paraId="00000051">
      <w:pPr>
        <w:tabs>
          <w:tab w:val="left" w:leader="none" w:pos="892"/>
        </w:tabs>
        <w:spacing w:before="326" w:line="360" w:lineRule="auto"/>
        <w:ind w:right="108"/>
        <w:jc w:val="both"/>
        <w:rPr>
          <w:color w:val="4d5156"/>
          <w:sz w:val="24"/>
          <w:szCs w:val="24"/>
          <w:highlight w:val="white"/>
        </w:rPr>
      </w:pPr>
      <w:bookmarkStart w:colFirst="0" w:colLast="0" w:name="_m60tf28d6vm8" w:id="7"/>
      <w:bookmarkEnd w:id="7"/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Message Queuing Telemetry Transport (</w:t>
      </w:r>
      <w:r w:rsidDel="00000000" w:rsidR="00000000" w:rsidRPr="00000000">
        <w:rPr>
          <w:sz w:val="24"/>
          <w:szCs w:val="24"/>
          <w:rtl w:val="0"/>
        </w:rPr>
        <w:t xml:space="preserve">MQTT) - протокол, обмена сообщениями по шаблону издатель-подписчик (pub/sub). </w:t>
      </w:r>
      <w:r w:rsidDel="00000000" w:rsidR="00000000" w:rsidRPr="00000000">
        <w:rPr>
          <w:color w:val="4d5156"/>
          <w:sz w:val="24"/>
          <w:szCs w:val="24"/>
          <w:highlight w:val="white"/>
          <w:rtl w:val="0"/>
        </w:rPr>
        <w:t xml:space="preserve">В основе MQTT лежит идея пересылки небольших сообщений, например показаний датчиков, между устройствами.</w:t>
      </w:r>
    </w:p>
    <w:p w:rsidR="00000000" w:rsidDel="00000000" w:rsidP="00000000" w:rsidRDefault="00000000" w:rsidRPr="00000000" w14:paraId="00000052">
      <w:pPr>
        <w:tabs>
          <w:tab w:val="left" w:leader="none" w:pos="892"/>
        </w:tabs>
        <w:spacing w:before="326" w:line="360" w:lineRule="auto"/>
        <w:ind w:right="108"/>
        <w:jc w:val="both"/>
        <w:rPr>
          <w:color w:val="4d5156"/>
          <w:sz w:val="24"/>
          <w:szCs w:val="24"/>
          <w:highlight w:val="white"/>
        </w:rPr>
      </w:pPr>
      <w:bookmarkStart w:colFirst="0" w:colLast="0" w:name="_co7go25d0kq0" w:id="8"/>
      <w:bookmarkEnd w:id="8"/>
      <w:r w:rsidDel="00000000" w:rsidR="00000000" w:rsidRPr="00000000">
        <w:rPr>
          <w:color w:val="4d5156"/>
          <w:sz w:val="24"/>
          <w:szCs w:val="24"/>
          <w:highlight w:val="white"/>
          <w:rtl w:val="0"/>
        </w:rPr>
        <w:t xml:space="preserve">Визуализируем данные с датчиков, которые собирает. Настройки для mqtt. У нас имеется два топика с температурой и влажностью.</w:t>
      </w:r>
    </w:p>
    <w:p w:rsidR="00000000" w:rsidDel="00000000" w:rsidP="00000000" w:rsidRDefault="00000000" w:rsidRPr="00000000" w14:paraId="00000053">
      <w:pPr>
        <w:tabs>
          <w:tab w:val="left" w:leader="none" w:pos="892"/>
        </w:tabs>
        <w:spacing w:before="326" w:line="360" w:lineRule="auto"/>
        <w:ind w:right="108"/>
        <w:jc w:val="both"/>
        <w:rPr>
          <w:color w:val="4d5156"/>
          <w:sz w:val="24"/>
          <w:szCs w:val="24"/>
          <w:highlight w:val="white"/>
        </w:rPr>
      </w:pPr>
      <w:bookmarkStart w:colFirst="0" w:colLast="0" w:name="_m5n89s70o76k" w:id="9"/>
      <w:bookmarkEnd w:id="9"/>
      <w:r w:rsidDel="00000000" w:rsidR="00000000" w:rsidRPr="00000000">
        <w:rPr>
          <w:color w:val="4d5156"/>
          <w:sz w:val="24"/>
          <w:szCs w:val="24"/>
          <w:highlight w:val="white"/>
        </w:rPr>
        <w:drawing>
          <wp:inline distB="114300" distT="114300" distL="114300" distR="114300">
            <wp:extent cx="3332535" cy="1298257"/>
            <wp:effectExtent b="0" l="0" r="0" t="0"/>
            <wp:docPr id="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2535" cy="129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d5156"/>
          <w:sz w:val="24"/>
          <w:szCs w:val="24"/>
          <w:highlight w:val="white"/>
        </w:rPr>
        <w:drawing>
          <wp:inline distB="114300" distT="114300" distL="114300" distR="114300">
            <wp:extent cx="3074988" cy="110524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988" cy="1105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colFirst="0" w:colLast="0" w:name="_v6p64oid2nv6" w:id="10"/>
      <w:bookmarkEnd w:id="1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79663" cy="1707341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9663" cy="1707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tabs>
          <w:tab w:val="left" w:leader="none" w:pos="892"/>
        </w:tabs>
        <w:spacing w:before="326" w:line="360" w:lineRule="auto"/>
        <w:ind w:left="720" w:right="108" w:hanging="360"/>
        <w:jc w:val="both"/>
        <w:rPr>
          <w:sz w:val="24"/>
          <w:szCs w:val="24"/>
          <w:u w:val="none"/>
        </w:rPr>
      </w:pPr>
      <w:bookmarkStart w:colFirst="0" w:colLast="0" w:name="_1qrkakeq7x5" w:id="11"/>
      <w:bookmarkEnd w:id="11"/>
      <w:r w:rsidDel="00000000" w:rsidR="00000000" w:rsidRPr="00000000">
        <w:rPr>
          <w:sz w:val="24"/>
          <w:szCs w:val="24"/>
          <w:rtl w:val="0"/>
        </w:rPr>
        <w:t xml:space="preserve">Визуализация к OPC UA и MQTT</w:t>
      </w:r>
    </w:p>
    <w:p w:rsidR="00000000" w:rsidDel="00000000" w:rsidP="00000000" w:rsidRDefault="00000000" w:rsidRPr="00000000" w14:paraId="00000056">
      <w:pPr>
        <w:tabs>
          <w:tab w:val="left" w:leader="none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colFirst="0" w:colLast="0" w:name="_jf6f1ktnoduy" w:id="12"/>
      <w:bookmarkEnd w:id="12"/>
      <w:r w:rsidDel="00000000" w:rsidR="00000000" w:rsidRPr="00000000">
        <w:rPr>
          <w:sz w:val="24"/>
          <w:szCs w:val="24"/>
          <w:rtl w:val="0"/>
        </w:rPr>
        <w:t xml:space="preserve">Вывод данных о температуре и влажности датчиков, графики 16-битных и 32-битных чисел в однома, график сообщения</w:t>
      </w:r>
    </w:p>
    <w:p w:rsidR="00000000" w:rsidDel="00000000" w:rsidP="00000000" w:rsidRDefault="00000000" w:rsidRPr="00000000" w14:paraId="00000057">
      <w:pPr>
        <w:tabs>
          <w:tab w:val="left" w:leader="none" w:pos="892"/>
        </w:tabs>
        <w:spacing w:before="326" w:line="360" w:lineRule="auto"/>
        <w:ind w:right="10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4100" cy="19939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tabs>
          <w:tab w:val="left" w:leader="none" w:pos="892"/>
        </w:tabs>
        <w:spacing w:before="326" w:line="360" w:lineRule="auto"/>
        <w:ind w:left="720" w:right="108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Вывод данных со станка в режиме реального времени</w:t>
        <w:br w:type="textWrapping"/>
        <w:t xml:space="preserve">Схема cnc. </w:t>
      </w:r>
    </w:p>
    <w:p w:rsidR="00000000" w:rsidDel="00000000" w:rsidP="00000000" w:rsidRDefault="00000000" w:rsidRPr="00000000" w14:paraId="00000059">
      <w:pPr>
        <w:tabs>
          <w:tab w:val="left" w:leader="none" w:pos="892"/>
        </w:tabs>
        <w:spacing w:before="326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4100" cy="1244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892"/>
        </w:tabs>
        <w:spacing w:before="326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 запрос /GET на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https://cnc.kovalev.team/get/5</w:t>
        </w:r>
      </w:hyperlink>
      <w:r w:rsidDel="00000000" w:rsidR="00000000" w:rsidRPr="00000000">
        <w:rPr>
          <w:sz w:val="24"/>
          <w:szCs w:val="24"/>
          <w:rtl w:val="0"/>
        </w:rPr>
        <w:t xml:space="preserve">. Грузит json на msg.payload</w:t>
      </w:r>
    </w:p>
    <w:p w:rsidR="00000000" w:rsidDel="00000000" w:rsidP="00000000" w:rsidRDefault="00000000" w:rsidRPr="00000000" w14:paraId="0000005B">
      <w:pPr>
        <w:tabs>
          <w:tab w:val="left" w:leader="none" w:pos="892"/>
        </w:tabs>
        <w:spacing w:before="326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1550" cy="21431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892"/>
        </w:tabs>
        <w:spacing w:before="0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первой функции обрабатываем json, после чего разбиваем поток на отображение и отправку в БД. </w:t>
      </w:r>
    </w:p>
    <w:p w:rsidR="00000000" w:rsidDel="00000000" w:rsidP="00000000" w:rsidRDefault="00000000" w:rsidRPr="00000000" w14:paraId="0000005D">
      <w:pPr>
        <w:tabs>
          <w:tab w:val="left" w:leader="none" w:pos="892"/>
        </w:tabs>
        <w:spacing w:before="0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Узел text и его label с value format для отображения.</w:t>
      </w:r>
    </w:p>
    <w:p w:rsidR="00000000" w:rsidDel="00000000" w:rsidP="00000000" w:rsidRDefault="00000000" w:rsidRPr="00000000" w14:paraId="0000005E">
      <w:pPr>
        <w:tabs>
          <w:tab w:val="left" w:leader="none" w:pos="892"/>
        </w:tabs>
        <w:spacing w:before="0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36332" cy="2469832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332" cy="2469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89938" cy="139277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26006" l="15657" r="15893" t="6168"/>
                    <a:stretch>
                      <a:fillRect/>
                    </a:stretch>
                  </pic:blipFill>
                  <pic:spPr>
                    <a:xfrm>
                      <a:off x="0" y="0"/>
                      <a:ext cx="2589938" cy="139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892"/>
        </w:tabs>
        <w:spacing w:before="326" w:line="360" w:lineRule="auto"/>
        <w:ind w:right="10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892"/>
        </w:tabs>
        <w:spacing w:before="326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892"/>
        </w:tabs>
        <w:spacing w:before="326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892"/>
        </w:tabs>
        <w:spacing w:before="0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 второй функции создаем sql query </w:t>
      </w:r>
    </w:p>
    <w:p w:rsidR="00000000" w:rsidDel="00000000" w:rsidP="00000000" w:rsidRDefault="00000000" w:rsidRPr="00000000" w14:paraId="00000063">
      <w:pPr>
        <w:tabs>
          <w:tab w:val="left" w:leader="none" w:pos="892"/>
        </w:tabs>
        <w:spacing w:before="0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3388" cy="307091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388" cy="307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892"/>
        </w:tabs>
        <w:spacing w:before="0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 отправляем через фильтр (проверка данных на повтор, если повторяется то данные не отправляются) в БД.</w:t>
      </w:r>
    </w:p>
    <w:p w:rsidR="00000000" w:rsidDel="00000000" w:rsidP="00000000" w:rsidRDefault="00000000" w:rsidRPr="00000000" w14:paraId="00000065">
      <w:pPr>
        <w:tabs>
          <w:tab w:val="left" w:leader="none" w:pos="892"/>
        </w:tabs>
        <w:spacing w:before="0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6775" cy="13811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892"/>
        </w:tabs>
        <w:spacing w:before="0" w:line="360" w:lineRule="auto"/>
        <w:ind w:left="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7675" cy="6381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892"/>
        </w:tabs>
        <w:spacing w:before="0" w:line="360" w:lineRule="auto"/>
        <w:ind w:right="10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tabs>
          <w:tab w:val="left" w:leader="none" w:pos="892"/>
        </w:tabs>
        <w:spacing w:before="0" w:line="360" w:lineRule="auto"/>
        <w:ind w:left="720" w:right="108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Подключение сервера XAMPP для развертывания PHP базы данных</w:t>
      </w:r>
    </w:p>
    <w:p w:rsidR="00000000" w:rsidDel="00000000" w:rsidP="00000000" w:rsidRDefault="00000000" w:rsidRPr="00000000" w14:paraId="00000069">
      <w:pPr>
        <w:tabs>
          <w:tab w:val="left" w:leader="none" w:pos="892"/>
        </w:tabs>
        <w:spacing w:before="0" w:line="360" w:lineRule="auto"/>
        <w:ind w:left="720" w:right="1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XAMPP — кроссплатформенная сборка веб-сервера, содержащая Apache, MySQL, интерпретатор скриптов PHP, язык программирования Perl и большое количество дополнительных библиотек, позволяющих запустить полноценный веб-сервер.</w:t>
      </w:r>
    </w:p>
    <w:p w:rsidR="00000000" w:rsidDel="00000000" w:rsidP="00000000" w:rsidRDefault="00000000" w:rsidRPr="00000000" w14:paraId="0000006A">
      <w:pPr>
        <w:tabs>
          <w:tab w:val="left" w:leader="none" w:pos="892"/>
        </w:tabs>
        <w:spacing w:before="0" w:line="360" w:lineRule="auto"/>
        <w:ind w:right="10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4100" cy="39116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tabs>
          <w:tab w:val="left" w:leader="none" w:pos="892"/>
        </w:tabs>
        <w:spacing w:before="0" w:line="360" w:lineRule="auto"/>
        <w:ind w:left="720" w:right="108" w:hanging="360"/>
        <w:jc w:val="both"/>
        <w:rPr>
          <w:sz w:val="24"/>
          <w:szCs w:val="24"/>
          <w:u w:val="none"/>
        </w:rPr>
      </w:pPr>
      <w:bookmarkStart w:colFirst="0" w:colLast="0" w:name="_7753ntac43fx" w:id="13"/>
      <w:bookmarkEnd w:id="13"/>
      <w:r w:rsidDel="00000000" w:rsidR="00000000" w:rsidRPr="00000000">
        <w:rPr>
          <w:sz w:val="24"/>
          <w:szCs w:val="24"/>
          <w:rtl w:val="0"/>
        </w:rPr>
        <w:t xml:space="preserve">Сохранение данных с Note-Red в системе phpMyAdmin </w:t>
      </w:r>
    </w:p>
    <w:p w:rsidR="00000000" w:rsidDel="00000000" w:rsidP="00000000" w:rsidRDefault="00000000" w:rsidRPr="00000000" w14:paraId="0000006C">
      <w:pPr>
        <w:tabs>
          <w:tab w:val="left" w:leader="none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colFirst="0" w:colLast="0" w:name="_krgxwyz1n573" w:id="14"/>
      <w:bookmarkEnd w:id="14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0100" cy="2641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01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colFirst="0" w:colLast="0" w:name="_krgxwyz1n573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tabs>
          <w:tab w:val="left" w:leader="none" w:pos="892"/>
        </w:tabs>
        <w:spacing w:before="326" w:line="360" w:lineRule="auto"/>
        <w:ind w:right="108"/>
        <w:jc w:val="center"/>
        <w:rPr>
          <w:sz w:val="28"/>
          <w:szCs w:val="28"/>
        </w:rPr>
      </w:pPr>
      <w:bookmarkStart w:colFirst="0" w:colLast="0" w:name="_r3b4dq65qnb" w:id="15"/>
      <w:bookmarkEnd w:id="15"/>
      <w:r w:rsidDel="00000000" w:rsidR="00000000" w:rsidRPr="00000000">
        <w:rPr>
          <w:sz w:val="28"/>
          <w:szCs w:val="28"/>
          <w:rtl w:val="0"/>
        </w:rPr>
        <w:t xml:space="preserve">Анализ данных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tabs>
          <w:tab w:val="left" w:leader="none" w:pos="892"/>
        </w:tabs>
        <w:spacing w:before="326" w:line="360" w:lineRule="auto"/>
        <w:ind w:left="720" w:right="108" w:hanging="360"/>
        <w:jc w:val="both"/>
        <w:rPr>
          <w:sz w:val="24"/>
          <w:szCs w:val="24"/>
        </w:rPr>
      </w:pPr>
      <w:bookmarkStart w:colFirst="0" w:colLast="0" w:name="_1ti9wtgt5qjm" w:id="16"/>
      <w:bookmarkEnd w:id="16"/>
      <w:r w:rsidDel="00000000" w:rsidR="00000000" w:rsidRPr="00000000">
        <w:rPr>
          <w:sz w:val="24"/>
          <w:szCs w:val="24"/>
          <w:rtl w:val="0"/>
        </w:rPr>
        <w:t xml:space="preserve">Работа с таблицей csv по данным, работающего станка</w:t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682891" cy="2371514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2891" cy="2371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Подсчет показателей, построение графиков</w:t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027363" cy="258248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363" cy="258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Самый частый режим канала -Работа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Самый частый режим канала - Авто</w:t>
      </w:r>
    </w:p>
    <w:p w:rsidR="00000000" w:rsidDel="00000000" w:rsidP="00000000" w:rsidRDefault="00000000" w:rsidRPr="00000000" w14:paraId="0000007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181231" cy="232124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31" cy="232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Самая частая программа - /NC/examples/05_17.nc' 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639920" cy="1455866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33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920" cy="1455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CNC онлайн - 86.6 мин, CNC оффлайн (автономный режим) - 10.3 мин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152540" cy="2264971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540" cy="226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5" w:type="default"/>
      <w:pgSz w:h="16840" w:w="11910" w:orient="portrait"/>
      <w:pgMar w:bottom="636" w:top="1278" w:left="1133.858267716535" w:right="7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461" w:hanging="360"/>
      </w:pPr>
      <w:rPr/>
    </w:lvl>
    <w:lvl w:ilvl="1">
      <w:start w:val="1"/>
      <w:numFmt w:val="lowerLetter"/>
      <w:lvlText w:val="%2."/>
      <w:lvlJc w:val="left"/>
      <w:pPr>
        <w:ind w:left="1181" w:hanging="360"/>
      </w:pPr>
      <w:rPr/>
    </w:lvl>
    <w:lvl w:ilvl="2">
      <w:start w:val="1"/>
      <w:numFmt w:val="lowerRoman"/>
      <w:lvlText w:val="%3."/>
      <w:lvlJc w:val="right"/>
      <w:pPr>
        <w:ind w:left="1901" w:hanging="180"/>
      </w:pPr>
      <w:rPr/>
    </w:lvl>
    <w:lvl w:ilvl="3">
      <w:start w:val="1"/>
      <w:numFmt w:val="decimal"/>
      <w:lvlText w:val="%4."/>
      <w:lvlJc w:val="left"/>
      <w:pPr>
        <w:ind w:left="2621" w:hanging="360"/>
      </w:pPr>
      <w:rPr/>
    </w:lvl>
    <w:lvl w:ilvl="4">
      <w:start w:val="1"/>
      <w:numFmt w:val="lowerLetter"/>
      <w:lvlText w:val="%5."/>
      <w:lvlJc w:val="left"/>
      <w:pPr>
        <w:ind w:left="3341" w:hanging="360"/>
      </w:pPr>
      <w:rPr/>
    </w:lvl>
    <w:lvl w:ilvl="5">
      <w:start w:val="1"/>
      <w:numFmt w:val="lowerRoman"/>
      <w:lvlText w:val="%6."/>
      <w:lvlJc w:val="right"/>
      <w:pPr>
        <w:ind w:left="4061" w:hanging="180"/>
      </w:pPr>
      <w:rPr/>
    </w:lvl>
    <w:lvl w:ilvl="6">
      <w:start w:val="1"/>
      <w:numFmt w:val="decimal"/>
      <w:lvlText w:val="%7."/>
      <w:lvlJc w:val="left"/>
      <w:pPr>
        <w:ind w:left="4781" w:hanging="360"/>
      </w:pPr>
      <w:rPr/>
    </w:lvl>
    <w:lvl w:ilvl="7">
      <w:start w:val="1"/>
      <w:numFmt w:val="lowerLetter"/>
      <w:lvlText w:val="%8."/>
      <w:lvlJc w:val="left"/>
      <w:pPr>
        <w:ind w:left="5501" w:hanging="360"/>
      </w:pPr>
      <w:rPr/>
    </w:lvl>
    <w:lvl w:ilvl="8">
      <w:start w:val="1"/>
      <w:numFmt w:val="lowerRoman"/>
      <w:lvlText w:val="%9."/>
      <w:lvlJc w:val="right"/>
      <w:pPr>
        <w:ind w:left="6221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0.png"/><Relationship Id="rId21" Type="http://schemas.openxmlformats.org/officeDocument/2006/relationships/hyperlink" Target="https://cnc.kovalev.team/get/5" TargetMode="External"/><Relationship Id="rId24" Type="http://schemas.openxmlformats.org/officeDocument/2006/relationships/image" Target="media/image12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6.png"/><Relationship Id="rId25" Type="http://schemas.openxmlformats.org/officeDocument/2006/relationships/image" Target="media/image20.png"/><Relationship Id="rId28" Type="http://schemas.openxmlformats.org/officeDocument/2006/relationships/image" Target="media/image2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1.png"/><Relationship Id="rId7" Type="http://schemas.openxmlformats.org/officeDocument/2006/relationships/image" Target="media/image23.png"/><Relationship Id="rId8" Type="http://schemas.openxmlformats.org/officeDocument/2006/relationships/image" Target="media/image19.png"/><Relationship Id="rId31" Type="http://schemas.openxmlformats.org/officeDocument/2006/relationships/image" Target="media/image9.png"/><Relationship Id="rId30" Type="http://schemas.openxmlformats.org/officeDocument/2006/relationships/image" Target="media/image16.png"/><Relationship Id="rId11" Type="http://schemas.openxmlformats.org/officeDocument/2006/relationships/image" Target="media/image24.png"/><Relationship Id="rId33" Type="http://schemas.openxmlformats.org/officeDocument/2006/relationships/image" Target="media/image14.png"/><Relationship Id="rId10" Type="http://schemas.openxmlformats.org/officeDocument/2006/relationships/image" Target="media/image3.png"/><Relationship Id="rId32" Type="http://schemas.openxmlformats.org/officeDocument/2006/relationships/image" Target="media/image1.png"/><Relationship Id="rId13" Type="http://schemas.openxmlformats.org/officeDocument/2006/relationships/image" Target="media/image4.png"/><Relationship Id="rId35" Type="http://schemas.openxmlformats.org/officeDocument/2006/relationships/footer" Target="footer1.xml"/><Relationship Id="rId12" Type="http://schemas.openxmlformats.org/officeDocument/2006/relationships/image" Target="media/image7.png"/><Relationship Id="rId34" Type="http://schemas.openxmlformats.org/officeDocument/2006/relationships/image" Target="media/image17.png"/><Relationship Id="rId15" Type="http://schemas.openxmlformats.org/officeDocument/2006/relationships/image" Target="media/image22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28.png"/><Relationship Id="rId19" Type="http://schemas.openxmlformats.org/officeDocument/2006/relationships/image" Target="media/image2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