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F46" w:rsidRPr="00A420A3" w:rsidRDefault="009F4F46" w:rsidP="009F4F46">
      <w:pPr>
        <w:ind w:left="-709"/>
        <w:jc w:val="both"/>
        <w:rPr>
          <w:b/>
          <w:sz w:val="28"/>
        </w:rPr>
      </w:pPr>
      <w:r w:rsidRPr="00A420A3">
        <w:rPr>
          <w:b/>
          <w:sz w:val="28"/>
        </w:rPr>
        <w:t xml:space="preserve">12. Творчество Л. И. </w:t>
      </w:r>
      <w:proofErr w:type="spellStart"/>
      <w:r w:rsidRPr="00A420A3">
        <w:rPr>
          <w:b/>
          <w:sz w:val="28"/>
        </w:rPr>
        <w:t>Соломаткина</w:t>
      </w:r>
      <w:proofErr w:type="spellEnd"/>
      <w:r w:rsidRPr="00A420A3">
        <w:rPr>
          <w:b/>
          <w:sz w:val="28"/>
        </w:rPr>
        <w:t xml:space="preserve"> (1837-1883).</w:t>
      </w:r>
    </w:p>
    <w:p w:rsidR="00CE3B00" w:rsidRDefault="00CE3B00" w:rsidP="009F4F46">
      <w:pPr>
        <w:ind w:left="-1"/>
        <w:jc w:val="both"/>
      </w:pPr>
      <w:r>
        <w:t xml:space="preserve">Леонид Иванович </w:t>
      </w:r>
      <w:proofErr w:type="spellStart"/>
      <w:r>
        <w:t>Солома</w:t>
      </w:r>
      <w:r>
        <w:t>ткин</w:t>
      </w:r>
      <w:proofErr w:type="spellEnd"/>
    </w:p>
    <w:p w:rsidR="009F4F46" w:rsidRDefault="009F4F46" w:rsidP="009F4F46">
      <w:pPr>
        <w:ind w:left="-1"/>
        <w:jc w:val="both"/>
      </w:pPr>
      <w:r>
        <w:t>Он начинал свою творческую деятельность в одно время с В. Г. Перовым и другими шестидесятниками — в конце 1850-х годов, а последние произведения создал в начале 1880</w:t>
      </w:r>
      <w:r w:rsidR="00CE3B00">
        <w:t xml:space="preserve">-х, когда в зените был уже Илья </w:t>
      </w:r>
      <w:r>
        <w:t>Репин</w:t>
      </w:r>
      <w:r w:rsidR="00CE3B00">
        <w:t>,</w:t>
      </w:r>
      <w:bookmarkStart w:id="0" w:name="_GoBack"/>
      <w:bookmarkEnd w:id="0"/>
      <w:r>
        <w:t xml:space="preserve"> и жанровая картина приобрела мощное “хоровое” звучание. Типичен для своего времени, но лиричность востребована тогда не была, </w:t>
      </w:r>
      <w:r w:rsidRPr="00A420A3">
        <w:rPr>
          <w:u w:val="single"/>
        </w:rPr>
        <w:t>он не укладывается в канву 60-ников</w:t>
      </w:r>
      <w:r>
        <w:t xml:space="preserve">. Современники </w:t>
      </w:r>
      <w:proofErr w:type="spellStart"/>
      <w:r>
        <w:t>Соломаткина</w:t>
      </w:r>
      <w:proofErr w:type="spellEnd"/>
      <w:r>
        <w:t xml:space="preserve"> искренне верят, что художественное творчество может и должно стать активной силой, участвующей в преобразовании общества. Наследовали </w:t>
      </w:r>
      <w:proofErr w:type="spellStart"/>
      <w:r w:rsidRPr="00E921C9">
        <w:rPr>
          <w:b/>
          <w:sz w:val="28"/>
          <w:u w:val="single"/>
        </w:rPr>
        <w:t>федотовской</w:t>
      </w:r>
      <w:proofErr w:type="spellEnd"/>
      <w:r w:rsidRPr="00E921C9">
        <w:rPr>
          <w:b/>
          <w:sz w:val="28"/>
          <w:u w:val="single"/>
        </w:rPr>
        <w:t xml:space="preserve"> традиции</w:t>
      </w:r>
      <w:r>
        <w:t xml:space="preserve">; картины “Сватовство майора”, “Свежий кавалер”, “Разборчивая невеста”. </w:t>
      </w:r>
      <w:proofErr w:type="spellStart"/>
      <w:r>
        <w:t>Соломаткин</w:t>
      </w:r>
      <w:proofErr w:type="spellEnd"/>
      <w:r>
        <w:t xml:space="preserve"> не был активным разночинцем, но иллюзии, были свойственны и ему.</w:t>
      </w:r>
    </w:p>
    <w:p w:rsidR="009F4F46" w:rsidRDefault="009F4F46" w:rsidP="009F4F46">
      <w:pPr>
        <w:ind w:left="-709" w:firstLine="708"/>
        <w:jc w:val="both"/>
      </w:pPr>
      <w:r>
        <w:t xml:space="preserve">Есть очень много подражаний </w:t>
      </w:r>
      <w:proofErr w:type="spellStart"/>
      <w:r>
        <w:t>Соломаткину</w:t>
      </w:r>
      <w:proofErr w:type="spellEnd"/>
      <w:r>
        <w:t xml:space="preserve">, копий, подделок – </w:t>
      </w:r>
      <w:proofErr w:type="spellStart"/>
      <w:r>
        <w:t>тк</w:t>
      </w:r>
      <w:proofErr w:type="spellEnd"/>
      <w:r>
        <w:t xml:space="preserve"> сюжеты востребованы.</w:t>
      </w:r>
    </w:p>
    <w:p w:rsidR="009F4F46" w:rsidRDefault="009F4F46" w:rsidP="009F4F46">
      <w:pPr>
        <w:ind w:left="-1"/>
        <w:jc w:val="both"/>
      </w:pPr>
      <w:r>
        <w:t xml:space="preserve">Родители умерли рано. В 1855 приезжает в Москву. После Училища живописи, ваяния и зодчества он учился и в Академии художеств вольнослушателем (в СПБ прожил </w:t>
      </w:r>
      <w:proofErr w:type="spellStart"/>
      <w:r>
        <w:t>ок</w:t>
      </w:r>
      <w:proofErr w:type="spellEnd"/>
      <w:r>
        <w:t>. 20 лет)</w:t>
      </w:r>
    </w:p>
    <w:p w:rsidR="009F4F46" w:rsidRDefault="009F4F46" w:rsidP="009F4F46">
      <w:pPr>
        <w:ind w:left="-1"/>
        <w:jc w:val="both"/>
      </w:pPr>
      <w:r>
        <w:t xml:space="preserve">Бунт 14-ти происходил при </w:t>
      </w:r>
      <w:proofErr w:type="spellStart"/>
      <w:r>
        <w:t>Соломаткине</w:t>
      </w:r>
      <w:proofErr w:type="spellEnd"/>
    </w:p>
    <w:p w:rsidR="009F4F46" w:rsidRDefault="009F4F46" w:rsidP="009F4F46">
      <w:pPr>
        <w:ind w:left="-1"/>
        <w:jc w:val="both"/>
        <w:rPr>
          <w:i/>
          <w:iCs/>
        </w:rPr>
      </w:pPr>
      <w:r>
        <w:t>Любил творчество Перова (современники): «</w:t>
      </w:r>
      <w:r>
        <w:rPr>
          <w:i/>
          <w:iCs/>
        </w:rPr>
        <w:t xml:space="preserve">Искусство я начал понимать только с тех пор, как увидал работы Перова, который меня так увлек, что теперь страсть и любовь к нему я чувствую чуть ли не больше, нежели к великолепному </w:t>
      </w:r>
      <w:proofErr w:type="gramStart"/>
      <w:r>
        <w:rPr>
          <w:i/>
          <w:iCs/>
        </w:rPr>
        <w:t>мало-российскому</w:t>
      </w:r>
      <w:proofErr w:type="gramEnd"/>
      <w:r>
        <w:rPr>
          <w:i/>
          <w:iCs/>
        </w:rPr>
        <w:t xml:space="preserve"> салу и украинской горилке»</w:t>
      </w:r>
    </w:p>
    <w:p w:rsidR="009F4F46" w:rsidRDefault="009F4F46" w:rsidP="009F4F46">
      <w:pPr>
        <w:ind w:left="-1"/>
        <w:jc w:val="both"/>
      </w:pPr>
      <w:r>
        <w:t xml:space="preserve">Во второй половине 1860-х годов картины </w:t>
      </w:r>
      <w:proofErr w:type="spellStart"/>
      <w:r>
        <w:t>Соломаткина</w:t>
      </w:r>
      <w:proofErr w:type="spellEnd"/>
      <w:r>
        <w:t xml:space="preserve"> экспонируются на выставках Общества поощрения художеств</w:t>
      </w:r>
    </w:p>
    <w:p w:rsidR="009F4F46" w:rsidRDefault="009F4F46" w:rsidP="009F4F46">
      <w:pPr>
        <w:ind w:left="-1"/>
        <w:jc w:val="both"/>
      </w:pPr>
      <w:r>
        <w:t xml:space="preserve">После того как “Славильщики” (1867) получили Большую серебряную медаль и многочисленные положительные отзывы в прессе, популярность художника стала неуклонно снижаться. Его дальнейшая судьба как будто лишь усугубляет представление о художнике-неудачнике. </w:t>
      </w:r>
      <w:proofErr w:type="spellStart"/>
      <w:r>
        <w:t>Соломаткин</w:t>
      </w:r>
      <w:proofErr w:type="spellEnd"/>
      <w:r>
        <w:t xml:space="preserve"> крепко пристрастился к вину. Умер от чахотки и алкоголизма 4 июня 1883 года и был похоронен на Смоленском кладбище.</w:t>
      </w:r>
    </w:p>
    <w:p w:rsidR="009F4F46" w:rsidRDefault="009F4F46" w:rsidP="009F4F46">
      <w:pPr>
        <w:ind w:left="-709" w:firstLine="708"/>
        <w:jc w:val="both"/>
      </w:pPr>
      <w:r>
        <w:t>синтез трагического и романтического переживания действительности</w:t>
      </w:r>
    </w:p>
    <w:p w:rsidR="009F4F46" w:rsidRDefault="009F4F46" w:rsidP="009F4F46">
      <w:pPr>
        <w:ind w:left="-1" w:firstLine="203"/>
        <w:jc w:val="both"/>
      </w:pPr>
      <w:r w:rsidRPr="00E921C9">
        <w:rPr>
          <w:b/>
          <w:i/>
        </w:rPr>
        <w:t>«Купец читает «Апостола» в церкви»</w:t>
      </w:r>
      <w:r>
        <w:t xml:space="preserve"> – это важный фрагмент священного писания, он гордится, что ему доверили, читает громко (рядом женщина зажимает уши) – с иронией </w:t>
      </w:r>
      <w:r w:rsidRPr="00E921C9">
        <w:rPr>
          <w:b/>
          <w:u w:val="single"/>
        </w:rPr>
        <w:t xml:space="preserve">без осуждения </w:t>
      </w:r>
      <w:r>
        <w:t>подмечает жизнь</w:t>
      </w:r>
    </w:p>
    <w:p w:rsidR="009F4F46" w:rsidRDefault="009F4F46" w:rsidP="009F4F46">
      <w:pPr>
        <w:ind w:left="-1" w:firstLine="203"/>
        <w:jc w:val="both"/>
      </w:pPr>
      <w:r>
        <w:rPr>
          <w:b/>
          <w:i/>
        </w:rPr>
        <w:t xml:space="preserve">«Пляшущий монах» </w:t>
      </w:r>
      <w:r>
        <w:t>– всё противоречит представлению о монашестве, но вызывает симпатию.</w:t>
      </w:r>
    </w:p>
    <w:p w:rsidR="009F4F46" w:rsidRDefault="009F4F46" w:rsidP="009F4F46">
      <w:pPr>
        <w:ind w:left="-1" w:firstLine="203"/>
        <w:jc w:val="both"/>
      </w:pPr>
      <w:r>
        <w:rPr>
          <w:b/>
          <w:i/>
        </w:rPr>
        <w:t xml:space="preserve">«В ожидании приёма» </w:t>
      </w:r>
      <w:r>
        <w:t>– сюжет не ясен, совершенно не объясняется художником</w:t>
      </w:r>
    </w:p>
    <w:p w:rsidR="009F4F46" w:rsidRPr="00A420A3" w:rsidRDefault="009F4F46" w:rsidP="009F4F46">
      <w:pPr>
        <w:ind w:left="-1" w:firstLine="203"/>
        <w:jc w:val="both"/>
      </w:pPr>
      <w:r>
        <w:t>Число кабаков растёт с 60-х годов – для гос-ва выгодно, для крестьянства – беда, спивались деревни.</w:t>
      </w:r>
    </w:p>
    <w:p w:rsidR="009F4F46" w:rsidRPr="00A420A3" w:rsidRDefault="009F4F46" w:rsidP="009F4F46">
      <w:pPr>
        <w:ind w:left="-1" w:firstLine="203"/>
        <w:jc w:val="both"/>
        <w:rPr>
          <w:sz w:val="28"/>
          <w:u w:val="single"/>
        </w:rPr>
      </w:pPr>
      <w:r w:rsidRPr="00A420A3">
        <w:rPr>
          <w:sz w:val="28"/>
          <w:u w:val="single"/>
        </w:rPr>
        <w:lastRenderedPageBreak/>
        <w:t xml:space="preserve">Кабак и бродячий театр – 2 важнейшие темы у </w:t>
      </w:r>
      <w:proofErr w:type="spellStart"/>
      <w:r w:rsidRPr="00A420A3">
        <w:rPr>
          <w:sz w:val="28"/>
          <w:u w:val="single"/>
        </w:rPr>
        <w:t>Соломаткина</w:t>
      </w:r>
      <w:proofErr w:type="spellEnd"/>
    </w:p>
    <w:p w:rsidR="009F4F46" w:rsidRDefault="009F4F46" w:rsidP="009F4F46">
      <w:pPr>
        <w:ind w:left="-1"/>
        <w:jc w:val="both"/>
      </w:pPr>
      <w:r>
        <w:t xml:space="preserve">И еще один миф должен быть развеян: </w:t>
      </w:r>
      <w:proofErr w:type="spellStart"/>
      <w:r>
        <w:t>Соломаткина</w:t>
      </w:r>
      <w:proofErr w:type="spellEnd"/>
      <w:r>
        <w:t xml:space="preserve"> нельзя назвать художником босяков и вообще низов. Среди героев его картин — духовенство, купечество, чиновники, торговцы, солдаты. Он любил рисовать сцены из жизни артистов.</w:t>
      </w:r>
    </w:p>
    <w:p w:rsidR="009F4F46" w:rsidRDefault="009F4F46" w:rsidP="009F4F46">
      <w:pPr>
        <w:ind w:left="-709" w:firstLine="851"/>
        <w:jc w:val="both"/>
      </w:pPr>
      <w:proofErr w:type="spellStart"/>
      <w:r>
        <w:t>Соломаткин</w:t>
      </w:r>
      <w:proofErr w:type="spellEnd"/>
      <w:r>
        <w:t xml:space="preserve"> не умеет поучать и морализировать. Он рисует то, что хорошо знает.</w:t>
      </w:r>
    </w:p>
    <w:p w:rsidR="009F4F46" w:rsidRDefault="009F4F46" w:rsidP="009F4F46">
      <w:pPr>
        <w:ind w:firstLine="142"/>
        <w:jc w:val="both"/>
      </w:pPr>
      <w:proofErr w:type="spellStart"/>
      <w:r>
        <w:t>Соломаткин</w:t>
      </w:r>
      <w:proofErr w:type="spellEnd"/>
      <w:r>
        <w:t xml:space="preserve"> достиг особой пронзительности в передаче диссонансов окружающего мира. Этому способствовала повышенная эмоциональность его живописи.</w:t>
      </w:r>
    </w:p>
    <w:p w:rsidR="0094687B" w:rsidRDefault="0094687B"/>
    <w:sectPr w:rsidR="0094687B" w:rsidSect="00C3421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F46"/>
    <w:rsid w:val="00242B48"/>
    <w:rsid w:val="00245C45"/>
    <w:rsid w:val="003574E9"/>
    <w:rsid w:val="0094687B"/>
    <w:rsid w:val="009F4F46"/>
    <w:rsid w:val="00C3421E"/>
    <w:rsid w:val="00C80926"/>
    <w:rsid w:val="00CE3B00"/>
    <w:rsid w:val="00D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1369B0-17D1-4346-8C83-EA5E7306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F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В. З. Аренс</dc:creator>
  <cp:keywords/>
  <dc:description/>
  <cp:lastModifiedBy>В. З. Аренс</cp:lastModifiedBy>
  <cp:revision>2</cp:revision>
  <dcterms:created xsi:type="dcterms:W3CDTF">2023-01-04T13:06:00Z</dcterms:created>
  <dcterms:modified xsi:type="dcterms:W3CDTF">2023-01-04T16:57:00Z</dcterms:modified>
</cp:coreProperties>
</file>