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(кратко)</w:t>
      </w:r>
      <w:r w:rsidDel="00000000" w:rsidR="00000000" w:rsidRPr="00000000">
        <w:rPr>
          <w:rFonts w:ascii="Times New Roman" w:cs="Times New Roman" w:eastAsia="Times New Roman" w:hAnsi="Times New Roman"/>
          <w:sz w:val="24"/>
          <w:szCs w:val="24"/>
          <w:rtl w:val="0"/>
        </w:rPr>
        <w:t xml:space="preserve"> В это время в центре официальной школы – Петербургской Академии художеств , вылившаяся в 1863 г. в так называемый «бунт 14-ти». Ряд выпускников Академии –также назревает борьба за право искусства обратиться к реальной, действительной жизниотказались писать программную картину на одну тему скандинавского эпоса, когда вокруг столько волнующих современных проблем, и, не получив разрешения на свободный выбор темы, вышли из Академии, основав «Петербургскую артель художников» (Ф. Журавлев, А. Корзухин, К. Маковский, А. Морозов, А. Литовченко и др.). </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квартире Крамского на 17-й линии Васильевского острова они создали нечто вроде коммуны, наподобие описанной в романе Чернышевского, под влиянием которого тогда находилась почти вся разночинная интеллигенция. «Артель» просуществовала недолго. А вскоре московские и петербургские передовые художественные силы объединились в Товарищество передвижных художественных выставок (1870). Передвижными эти выставки назывались потому, что их устраивали не только в Петербурге и Москве, но и в провинции (иногда в 20 городах в течение года). Это было как бы «</w:t>
      </w:r>
      <w:r w:rsidDel="00000000" w:rsidR="00000000" w:rsidRPr="00000000">
        <w:rPr>
          <w:rFonts w:ascii="Times New Roman" w:cs="Times New Roman" w:eastAsia="Times New Roman" w:hAnsi="Times New Roman"/>
          <w:b w:val="1"/>
          <w:bCs w:val="1"/>
          <w:sz w:val="24"/>
          <w:szCs w:val="24"/>
          <w:rtl w:val="0"/>
        </w:rPr>
        <w:t xml:space="preserve">хождение в народ»</w:t>
      </w:r>
      <w:r w:rsidDel="00000000" w:rsidR="00000000" w:rsidRPr="00000000">
        <w:rPr>
          <w:rFonts w:ascii="Times New Roman" w:cs="Times New Roman" w:eastAsia="Times New Roman" w:hAnsi="Times New Roman"/>
          <w:sz w:val="24"/>
          <w:szCs w:val="24"/>
          <w:rtl w:val="0"/>
        </w:rPr>
        <w:t xml:space="preserve"> художников. Товарищество существовало свыше 50 лет (до 1923 г.). </w:t>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Каждая выставка была огромным событием в жизни провинциального города</w:t>
      </w:r>
      <w:r w:rsidDel="00000000" w:rsidR="00000000" w:rsidRPr="00000000">
        <w:rPr>
          <w:rFonts w:ascii="Times New Roman" w:cs="Times New Roman" w:eastAsia="Times New Roman" w:hAnsi="Times New Roman"/>
          <w:sz w:val="24"/>
          <w:szCs w:val="24"/>
          <w:rtl w:val="0"/>
        </w:rPr>
        <w:t xml:space="preserve">. В отличие от «Артели» у передвижников была четкая идейная программа – </w:t>
      </w:r>
      <w:r w:rsidDel="00000000" w:rsidR="00000000" w:rsidRPr="00000000">
        <w:rPr>
          <w:rFonts w:ascii="Times New Roman" w:cs="Times New Roman" w:eastAsia="Times New Roman" w:hAnsi="Times New Roman"/>
          <w:b w:val="1"/>
          <w:bCs w:val="1"/>
          <w:sz w:val="24"/>
          <w:szCs w:val="24"/>
          <w:rtl w:val="0"/>
        </w:rPr>
        <w:t xml:space="preserve">отражать жизнь со всеми ее острыми социальными проблемами, во всей злободневности.</w:t>
      </w:r>
      <w:r w:rsidDel="00000000" w:rsidR="00000000" w:rsidRPr="00000000">
        <w:rPr>
          <w:rFonts w:ascii="Times New Roman" w:cs="Times New Roman" w:eastAsia="Times New Roman" w:hAnsi="Times New Roman"/>
          <w:sz w:val="24"/>
          <w:szCs w:val="24"/>
          <w:rtl w:val="0"/>
        </w:rPr>
        <w:t xml:space="preserve"> Искусство передвижников было выражением революционно-демократических идей в отечественной художественной культуре второй половины XIX в. Бытовой жанр в лучших произведениях передвижников лишен всякой анекдотичности. </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Социальная направленность и высокая гражданственность идеи </w:t>
      </w:r>
      <w:r w:rsidDel="00000000" w:rsidR="00000000" w:rsidRPr="00000000">
        <w:rPr>
          <w:rFonts w:ascii="Times New Roman" w:cs="Times New Roman" w:eastAsia="Times New Roman" w:hAnsi="Times New Roman"/>
          <w:sz w:val="24"/>
          <w:szCs w:val="24"/>
          <w:rtl w:val="0"/>
        </w:rPr>
        <w:t xml:space="preserve">выделяют его в европейской жанровой живописи XIX в. Товарищество было создано по инициативе Мясоедова, поддержано Перовым, Ге, Крамским, Саврасовым, Шишкиным, братьями Маковскими и еще рядом других «членов-учредителей», подписавших первый устав Товарищества. В 70–80-х годах к ним присоединились более молодые художники, включая Репина, Сурикова, Васнецова, Ярошенко, Савицкого, Касаткина и др. С середины 80-х годов участие в выставках принимают Серов, Левитан, Поленов. Поколение «старших» передвижников было в основном разночинным по социальному статусу. Его мировоззрение сложилось в атмосфере 60-х годов. Вождем, теоретиком передвижничества был Иван Николаевич Крамской (1837– 1887), в 1863 г. возглавивший и «бунт 14-ти», замечательный организатор и выдающийся художественный критик. Для него, как и для его собратьев по организации, была характерна несокрушимая вера, прежде всего в воспитательную силу искусства, призванного формировать гражданственные идеалы личности и нравственно ее совершенствовать.</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(подробно, по Нестеровой)</w:t>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Днем рождения Товарищества передвижных художественных выставок можно считать 2 ноября 1870 года. </w:t>
      </w:r>
      <w:r w:rsidDel="00000000" w:rsidR="00000000" w:rsidRPr="00000000">
        <w:rPr>
          <w:rFonts w:ascii="Times New Roman" w:cs="Times New Roman" w:eastAsia="Times New Roman" w:hAnsi="Times New Roman"/>
          <w:sz w:val="24"/>
          <w:szCs w:val="24"/>
          <w:rtl w:val="0"/>
        </w:rPr>
        <w:t xml:space="preserve">В этот день был официально утвержден Устав Товарищества. Спустя год. 29 ноября 1871-го, в Петербурге открылась первая передвижная выставка. Биография этого самого известного в нашей стране художественного объединения, просуществовавшего более пятидесяти лет (почти целую человеческую жизнь!), - это биография художников, сыгравших важную роль в становлении и развитии русского реалистического искусства. За время существования Товарищества сменилось несколько поколений ведущих мастеров объединения, и судьбы русского искусства второй половины XIX века в значительной степени складывались здесь. </w:t>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Товарищество прошло долгий путь, вместе со своими членами пережив энергичную юность, состоявшуюся творческую зрелость и пожилой консерватизм. Последняя, XLVIII выставка передвижников состоялась в Москве в 1923 году, как будто уже совсем в другой стране и в другую эпоху. В тот период время бежало быстрее, чем жизнь История Товарищества это история художников, стремившихся к творческой независимости. Почти все они заканчивали петербургскую Академию художеств, главную художественную школу страны. Это официальное учреждение, находившееся в подчинении императорского двора, служило воспитанию годных к государственной службе художников-чиновников. При успешном окончании заведения его выпускники получали звание, которое соответствовало чиновничьему табелю о рангах. Ради чинов и наград, дальнейшего роста карьеры, успехи и состоятельности, что в значительной степени обеспечивалось сотрудничеством с Академией, художники вынуждены были следовать правилам и нормам, выработанным за многие десятилетия.</w:t>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середине XIX столетия идеалы, которыми жила петербургская Академия художеств, стали подвергаться сомнению. Во многом это объяснялось тем, что изменился социальный состав учащихся. После упразднения в 1840 году Воспитательного училища все ученики Академии становятся вольно приходящими (перестал ограничиваться максимальный возраст абитуриентов и срок их обучения). К К 1860-м годам новой активной силой русского общества стали разночинцы, именно они, жадные до знаний, лидировали в студенческой среде. Обучение в Академии было для них осознанным выбором, и приходили, а чаще приезжали из провинции они, как правило, уже сформировавшимися личностями, со своей жизненной позицией. Вкусив демократических настроений, усилившихся в период проведения антикрепостнических реформ начала 1860-х годов, разночинцы выдвигали новые приоритеты.</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Академическое искусство было оторвано от действительности и ориентировано на классику, объявленную идеалом, именно на высоких образцах классического искусства Академия воспитывала своих питомцев. Разрыв между идеальным искусством и реальностью был настолько глубок, что этот конфликт должен был найти разрешение. Разночинцы считали, что современность требует гораздо более пристального внимания и проблемы, стоящие сегодня перед обществом, должны найти отражение в современном искусстве. Пафосный Язык классики никак не подходил для выражения этих настроений и пересказа этих проблем. Необходимость перемен ощущалась и области сюжетов, и в способе их реализации, донесения до зрителя. Со временем академическое искусство стало восприниматься значительной частью творческой молодежи как «искусство карьер, теплых мест, казенных квартир, одним словом, служилое искусство, а идея служения государству, актуальная в прошлом, заменяется лозунгом служения народу: «русское искусство, оставив героев классического мира, христианской легенды и собственно русской истории, потрясенное критикой, бесцеремонно разбивающей его прежние кумиры ушло в народ». Подчинение академическим нормам ощущается с тех пор как творческая несвобода. Стремление к самоопределению и самовыражению нарождающейся разночинной интеллигенции вело к конфликтам, к «спору старого и молодого», как называлась одна из картин передвижника Н. А. Ярошенко.</w:t>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Академий назревало противодействие устаревшей академической системе, </w:t>
      </w:r>
      <w:r w:rsidDel="00000000" w:rsidR="00000000" w:rsidRPr="00000000">
        <w:rPr>
          <w:rFonts w:ascii="Times New Roman" w:cs="Times New Roman" w:eastAsia="Times New Roman" w:hAnsi="Times New Roman"/>
          <w:b w:val="1"/>
          <w:bCs w:val="1"/>
          <w:sz w:val="24"/>
          <w:szCs w:val="24"/>
          <w:rtl w:val="0"/>
        </w:rPr>
        <w:t xml:space="preserve">и в ноябре 1863 года произошел знаменитый «бунт четырнадцати": лучшие ученики Академии, все претенденты на большую золотую медаль, отказались участвовать в конкурсе, несогласные с официально объявленной темой, показавшейся конкурсантам неактуальной, далекой от проблем, волновавших современное общество.</w:t>
      </w:r>
      <w:r w:rsidDel="00000000" w:rsidR="00000000" w:rsidRPr="00000000">
        <w:rPr>
          <w:rFonts w:ascii="Times New Roman" w:cs="Times New Roman" w:eastAsia="Times New Roman" w:hAnsi="Times New Roman"/>
          <w:sz w:val="24"/>
          <w:szCs w:val="24"/>
          <w:rtl w:val="0"/>
        </w:rPr>
        <w:t xml:space="preserve"> Это были живописцы Б. Б. Вениг, А.К. Григорьев, Н. Дмитриев-Оренбургский, Ф.С. Журавлев, А. И. Корзухин, И. Н. Крамской, К.В. Лемох, К.Е. Маковский, А. И. Морозов, М.Н. Песков Н.П. Петров, Н.С. Шустов и скульптор В. П. Крейтан. </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 стены Академии, оказавшись без ее поддержки, «бунтовщики» организовали артель художников, существовавшую по типу коммуны. Они совместно снимали помещение, в котором жили и работали. </w:t>
      </w:r>
    </w:p>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 пошли настолько успешно, что помещение на Васильевском острове, где первоначально располагалась артель, сменили на квартиру на углу Адмиралтейской площади и Вознесенско. го проспекта в центре города. Этот первый своеобразный «профсоюз» художников во многом был организован по методу от противного. Вопрос «против кого дружите?» был бы в данном случае вполне актуален. </w:t>
      </w:r>
      <w:r w:rsidDel="00000000" w:rsidR="00000000" w:rsidRPr="00000000">
        <w:rPr>
          <w:rFonts w:ascii="Times New Roman" w:cs="Times New Roman" w:eastAsia="Times New Roman" w:hAnsi="Times New Roman"/>
          <w:b w:val="1"/>
          <w:bCs w:val="1"/>
          <w:sz w:val="24"/>
          <w:szCs w:val="24"/>
          <w:rtl w:val="0"/>
        </w:rPr>
        <w:t xml:space="preserve">Живописцы объединились не потому, что имели общие идеи, сформировавшиеся единые художественные взгляды и чувствовали дружескую привязанность, а для того, чтобы выжить в тех сложных условиях, в которых они оказались, покинув академические стены и отказавшись от привилегий, которые им могла даровать alma mater</w:t>
      </w:r>
      <w:r w:rsidDel="00000000" w:rsidR="00000000" w:rsidRPr="00000000">
        <w:rPr>
          <w:rFonts w:ascii="Times New Roman" w:cs="Times New Roman" w:eastAsia="Times New Roman" w:hAnsi="Times New Roman"/>
          <w:sz w:val="24"/>
          <w:szCs w:val="24"/>
          <w:rtl w:val="0"/>
        </w:rPr>
        <w:t xml:space="preserve">. И. Н. Крамской писал В. В. Стасову, что форма артели "возникла так, сама собой... Обстоятельства так сложились, что форма взаимной помощи сама собой навязывалась. Кто первый сказал слово? ...не знаю".</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Артельщики доказали, что, объединив усилия, можно выжить, получить работу и достигнуть определенных успехов без помощи Академии. Ими даже была предпринята попытка устройства выставки в Нижнем Новгороде в 1865 году, хотя и неудачная. Хлопот и расходов она принесла больше, чем доходов. Таким образом, организовать активную выставочную деятельность артельщикам не удалось. По-прежнему практически единственной возможностью показывать свои произведения публике, и для артельщиков в том числе, были ежегодные академические выставки. В этом Академия не отказывала своим бывшим ученикам. Кроме того, за удачные произведения она присваивала им соответствующие звания, и к 1869 году (последнему году существовании артели) из бывших протестантов А. Морозов, К. Маковский Н. Петров, Н.Дмитриев-Оренбургский, А. Корзухин, И. Крамской получили звание академика.</w:t>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временем уравнительный принцип дележки денег, совместный быт, ведение хозяйства в помещении, арендованном артелью, проживали, как в коммунальной квартире, семьями и личные качества артельщиков при вели к неурядицам, междоусобицам, в результате артель прекратила свое существование. Но этот опыт был чрезвычайно важен для художников и помог в их дальнейшем движении к независимости.</w:t>
      </w:r>
    </w:p>
    <w:p w:rsidR="00000000" w:rsidDel="00000000" w:rsidP="00000000" w:rsidRDefault="00000000" w:rsidRPr="00000000" w14:paraId="0000001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Лидером в артели, человеком, возглавившим «бунт четырнадцати», был Иван Николаевич Крамской.</w:t>
      </w:r>
      <w:r w:rsidDel="00000000" w:rsidR="00000000" w:rsidRPr="00000000">
        <w:rPr>
          <w:rFonts w:ascii="Times New Roman" w:cs="Times New Roman" w:eastAsia="Times New Roman" w:hAnsi="Times New Roman"/>
          <w:sz w:val="24"/>
          <w:szCs w:val="24"/>
          <w:rtl w:val="0"/>
        </w:rPr>
        <w:t xml:space="preserve"> Впоследствии он сыграет важную роль в Товариществе передвижников. Художник, критик, общественный деятель, он вышел из демократических слоев, приехав в Петербург из провинции. В молодые годы он поставил перед собой цель - получить образование. Под этим он подразумевал не только профессиональные художественные навыки, но гораздо большее приобретение высокой общей культуры. В Академии художеств он хотел видеть не просто школу профессионального мастерства, но "высшее образовательное заведение для художников", место, где учат не только хорошо рисовать и писать, но ясно и выразительно в образах провести мысль. (</w:t>
      </w:r>
      <w:r w:rsidDel="00000000" w:rsidR="00000000" w:rsidRPr="00000000">
        <w:rPr>
          <w:rFonts w:ascii="Times New Roman" w:cs="Times New Roman" w:eastAsia="Times New Roman" w:hAnsi="Times New Roman"/>
          <w:i w:val="1"/>
          <w:iCs w:val="1"/>
          <w:sz w:val="24"/>
          <w:szCs w:val="24"/>
          <w:rtl w:val="0"/>
        </w:rPr>
        <w:t xml:space="preserve">Подробнее о Крамском в других билетах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Автором идеи Товарищества был все же не И. Н. Крамской, а еще один выпускник Академии Григорий Григорьевич Мясоедов</w:t>
      </w:r>
      <w:r w:rsidDel="00000000" w:rsidR="00000000" w:rsidRPr="00000000">
        <w:rPr>
          <w:rFonts w:ascii="Times New Roman" w:cs="Times New Roman" w:eastAsia="Times New Roman" w:hAnsi="Times New Roman"/>
          <w:sz w:val="24"/>
          <w:szCs w:val="24"/>
          <w:rtl w:val="0"/>
        </w:rPr>
        <w:t xml:space="preserve">. Он также в свое время числился среди лучших ее учеников, получил большую золотую медаль и право на пенсионерскую поездку за границу. Именно в период пенсионерства, еще в 1860-х годах, встречаясь с различными видами художественной активности за рубежом, у него возникла мысль о необходимости новых форм творческого содружества русских художников. Своими идеями он поделился с коллегой Н.Н. Ге, который впоследствии, вспоминая об их беседах в Италии, рассказывал: «Мы обсуждали вопросы, касающиеся положения художников. &lt;...&gt; Искусство, сделавшись народным, стало общественным достоянием. Число художников, готовых служить целям искусства и целям общества, увеличилось. Недоставало формы учреждения, в котором могли бы осуществиться эти цели. Эти цели нашли видимое воплощение в деятельности Товарищества передвижников, а искусство, которое они показывали на своих выставках, современники назвали новым искусством.</w:t>
      </w:r>
    </w:p>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 Мясоедова поддержали москвичи, в первую очередь В. Г. Перов</w:t>
      </w:r>
      <w:r w:rsidDel="00000000" w:rsidR="00000000" w:rsidRPr="00000000">
        <w:rPr>
          <w:rFonts w:ascii="Times New Roman" w:cs="Times New Roman" w:eastAsia="Times New Roman" w:hAnsi="Times New Roman"/>
          <w:sz w:val="24"/>
          <w:szCs w:val="24"/>
          <w:rtl w:val="0"/>
        </w:rPr>
        <w:t xml:space="preserve">, большой авторитет среди художников, которого петербургские коллеги называли папа московский». Желая придать проекту масштабность, привлечь как можно больше соратников, москвичи направили письмо в петербургскую артель художников, которая уже зарекомендовала себя успешной в завоевании права самостоятельно распоряжаться своим творчеством, приложив к письму проект устава «подвижной» (как ее сначала называли авторы проекта) выставки. Это письмо, кроме уже названных художников, подписали Л. Каменев, А. Саврасов, К. Лемох, И. Шишкин. И. Прянишников. М. Клодт, ставшие впоследствии видными деятелями Товарищества, и другие; всего 23 человека. Их объединяющим принципом стал не артельный труд, а организация совместных выставок. </w:t>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 устава был основательно продуман Мясоедовым, отредактирован с помощью Перова, Ге и Крамского, так что разработанные в нем положения серьезно не менялись на протяжении всего существования Товарищества, найдя поддержку у большого круга художников: </w:t>
      </w:r>
      <w:r w:rsidDel="00000000" w:rsidR="00000000" w:rsidRPr="00000000">
        <w:rPr>
          <w:rFonts w:ascii="Times New Roman" w:cs="Times New Roman" w:eastAsia="Times New Roman" w:hAnsi="Times New Roman"/>
          <w:i w:val="1"/>
          <w:iCs w:val="1"/>
          <w:sz w:val="24"/>
          <w:szCs w:val="24"/>
          <w:rtl w:val="0"/>
        </w:rPr>
        <w:t xml:space="preserve">«Все мы, здесь подписавшиеся, сошлись на одной мысли о пользе выставки, где распорядителями были бы сами авторы выставляемых картин, на свой страх и свою выгоду». Мясоедов и его соратники полагали, что достаточным поводом для образования Товарищества является возможность высвободить искусство из чиновничьего распорядка и расширение круга почитателей, а, следовательно, и покупателей.</w:t>
      </w:r>
      <w:r w:rsidDel="00000000" w:rsidR="00000000" w:rsidRPr="00000000">
        <w:rPr>
          <w:rFonts w:ascii="Times New Roman" w:cs="Times New Roman" w:eastAsia="Times New Roman" w:hAnsi="Times New Roman"/>
          <w:sz w:val="24"/>
          <w:szCs w:val="24"/>
          <w:rtl w:val="0"/>
        </w:rPr>
        <w:t xml:space="preserve">". Принципиальным и почти единодушным было мнение о «совершенно необходимой совершенной независимости Товарищества от всех других поощряющих искусство обществ», хотя в уставе, поданном на утверждение министру внутренних дел в качестве официального документа, оно не могло прозвучать столь категорично.</w:t>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Утвержденный устав Товарищества включал 24 параграфа.</w:t>
      </w:r>
      <w:r w:rsidDel="00000000" w:rsidR="00000000" w:rsidRPr="00000000">
        <w:rPr>
          <w:rFonts w:ascii="Times New Roman" w:cs="Times New Roman" w:eastAsia="Times New Roman" w:hAnsi="Times New Roman"/>
          <w:sz w:val="24"/>
          <w:szCs w:val="24"/>
          <w:rtl w:val="0"/>
        </w:rPr>
        <w:t xml:space="preserve"> Первый был надлежащего разрешения, во всех городах империи передвижных художественных выставок, в видах: а) доставления жителям провинций возможности знакомиться с русским искусством и следить за его успехами, б) развития любви к искусству в обществе и в облегчения для художников сбыта их произведений». Таким образом, главными оказались два взаимосвязанных положения и широкой популяризации художественных произведений и возможности их более успешной продажи, иными словами, поиск нового зрителя и нового покупателя. Нравственная и материальная позиция в Товариществе совпали.сформулирован следующим образом: Товарищество имеет целью: устройство с </w:t>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Важной составляющей было поддержание творческого характера организации</w:t>
      </w:r>
      <w:r w:rsidDel="00000000" w:rsidR="00000000" w:rsidRPr="00000000">
        <w:rPr>
          <w:rFonts w:ascii="Times New Roman" w:cs="Times New Roman" w:eastAsia="Times New Roman" w:hAnsi="Times New Roman"/>
          <w:sz w:val="24"/>
          <w:szCs w:val="24"/>
          <w:rtl w:val="0"/>
        </w:rPr>
        <w:t xml:space="preserve">, о чем говорилось в третьем и пятом параграфах устава соответственно: «Членами Товарищества могут быть только художники, не оставившие занятий искусством", - и экспонировать они могли произведения, «которые еще нигде не были выставлены для публики»". Единственное исключение, оговоренное в примечании к пятому параграфу, делалось для картин, уже бывших где-либо на выставке, когда такое произведение могло бы значительно усилить достоинство выставки и увеличить доход от оной» </w:t>
      </w:r>
    </w:p>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Организационная структура Товарищества была демократичной.</w:t>
      </w:r>
      <w:r w:rsidDel="00000000" w:rsidR="00000000" w:rsidRPr="00000000">
        <w:rPr>
          <w:rFonts w:ascii="Times New Roman" w:cs="Times New Roman" w:eastAsia="Times New Roman" w:hAnsi="Times New Roman"/>
          <w:sz w:val="24"/>
          <w:szCs w:val="24"/>
          <w:rtl w:val="0"/>
        </w:rPr>
        <w:t xml:space="preserve"> Руководящим органом было объявлено ежегодно переизбирающееся на общем собрании членов правление, а все вопросы должны были решаться с помощью баллотировки, большинством голосов.</w:t>
      </w:r>
    </w:p>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то, что москвичи и петербуржцы объединились, и это явилось несомненным достижением, из бывших членов петербургской артели лишь Лемох, а также Крамской стали членами Товарищества. Подписавший устав А.И. Корзухин так и не выставил на передвижных выставках ни одного своего произведения и автоматически выбыл из членов объединения. К.Е. Маковский, хотя был участником «бунта четырнадцати", и в артель не вошел, и в Товариществе вел себя как случайно заглянувший гость, то вступая в его члены, то отказываясь от этой чести. В свое время сделав решительный шаг и резко порвав с Академией, многие артельщики в дальнейшем и внешне, формально, а главное внутренне, творчески, примирились и вновь сблизились с ней. Они не были готовы представить свою собственную художественную программу взамен существующей. Это удалось передвижникам, изначально действовавшим обдуманно, основательно, единодушно и принципиально желающим изменить характер современного искусства.</w:t>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Главным делом членов молодого объединения на раннем этапе стала организация первой передвижной выставки, что оказалось задачей непростой и очень ответственной. Не случайно целый год ушел на ее подготовку. Даже Крамской сомневался в том, что экспозицию нужно устраивать в Петербурге, под носом Академии художеств, бывшей до сих пор практически монополистом в плане выставочной деятельности. Боясь открытого конфликта в самом начале пути, многие петербуржцы думали, что выставку лучше открыть в Москве. </w:t>
      </w:r>
    </w:p>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Точка зрения Г.Г. Мясоедова о необходимости открытия выставки в Петербурге восторжествовала. </w:t>
      </w:r>
      <w:r w:rsidDel="00000000" w:rsidR="00000000" w:rsidRPr="00000000">
        <w:rPr>
          <w:rFonts w:ascii="Times New Roman" w:cs="Times New Roman" w:eastAsia="Times New Roman" w:hAnsi="Times New Roman"/>
          <w:b w:val="1"/>
          <w:bCs w:val="1"/>
          <w:sz w:val="24"/>
          <w:szCs w:val="24"/>
          <w:rtl w:val="0"/>
        </w:rPr>
        <w:t xml:space="preserve">23 ноября 1871 года в газете «Петербургские ведомости" было опубликовано заявление Н.Н. Ге, М.К. Клодта и И.Н. Крамского</w:t>
      </w:r>
      <w:r w:rsidDel="00000000" w:rsidR="00000000" w:rsidRPr="00000000">
        <w:rPr>
          <w:rFonts w:ascii="Times New Roman" w:cs="Times New Roman" w:eastAsia="Times New Roman" w:hAnsi="Times New Roman"/>
          <w:sz w:val="24"/>
          <w:szCs w:val="24"/>
          <w:rtl w:val="0"/>
        </w:rPr>
        <w:t xml:space="preserve">, в котором были обозначены цели Товарищества передвижных художественных выставок, сформулированные в его Уставе. Для печати они излагались кратко, в объеме пяти параграфов, а 28 ноября в той же газете было дано оповещение: «Товарищество передвижных художественных выставок открывает в зале императорской Академии художеств с 29 ноября, в понедельник, выставку картин с платою по понедельникам 1 руб. а в остальные дни недели по 20 коп за вход 21".</w:t>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на 1 передвижной выставке были показаны такие известные полотна, как </w:t>
      </w:r>
      <w:r w:rsidDel="00000000" w:rsidR="00000000" w:rsidRPr="00000000">
        <w:rPr>
          <w:rFonts w:ascii="Times New Roman" w:cs="Times New Roman" w:eastAsia="Times New Roman" w:hAnsi="Times New Roman"/>
          <w:b w:val="1"/>
          <w:bCs w:val="1"/>
          <w:sz w:val="24"/>
          <w:szCs w:val="24"/>
          <w:rtl w:val="0"/>
        </w:rPr>
        <w:t xml:space="preserve">«Петр I допрашивает царевича Алексея в Петергофе"</w:t>
      </w:r>
      <w:r w:rsidDel="00000000" w:rsidR="00000000" w:rsidRPr="00000000">
        <w:rPr>
          <w:rFonts w:ascii="Times New Roman" w:cs="Times New Roman" w:eastAsia="Times New Roman" w:hAnsi="Times New Roman"/>
          <w:sz w:val="24"/>
          <w:szCs w:val="24"/>
          <w:rtl w:val="0"/>
        </w:rPr>
        <w:t xml:space="preserve"> Ге, </w:t>
      </w:r>
      <w:r w:rsidDel="00000000" w:rsidR="00000000" w:rsidRPr="00000000">
        <w:rPr>
          <w:rFonts w:ascii="Times New Roman" w:cs="Times New Roman" w:eastAsia="Times New Roman" w:hAnsi="Times New Roman"/>
          <w:b w:val="1"/>
          <w:bCs w:val="1"/>
          <w:sz w:val="24"/>
          <w:szCs w:val="24"/>
          <w:rtl w:val="0"/>
        </w:rPr>
        <w:t xml:space="preserve">«Охотники на привале»</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«Рыболов»</w:t>
      </w:r>
      <w:r w:rsidDel="00000000" w:rsidR="00000000" w:rsidRPr="00000000">
        <w:rPr>
          <w:rFonts w:ascii="Times New Roman" w:cs="Times New Roman" w:eastAsia="Times New Roman" w:hAnsi="Times New Roman"/>
          <w:sz w:val="24"/>
          <w:szCs w:val="24"/>
          <w:rtl w:val="0"/>
        </w:rPr>
        <w:t xml:space="preserve">, а также </w:t>
      </w:r>
      <w:r w:rsidDel="00000000" w:rsidR="00000000" w:rsidRPr="00000000">
        <w:rPr>
          <w:rFonts w:ascii="Times New Roman" w:cs="Times New Roman" w:eastAsia="Times New Roman" w:hAnsi="Times New Roman"/>
          <w:b w:val="1"/>
          <w:bCs w:val="1"/>
          <w:sz w:val="24"/>
          <w:szCs w:val="24"/>
          <w:rtl w:val="0"/>
        </w:rPr>
        <w:t xml:space="preserve">«Портрет А. Н. Островского»</w:t>
      </w:r>
      <w:r w:rsidDel="00000000" w:rsidR="00000000" w:rsidRPr="00000000">
        <w:rPr>
          <w:rFonts w:ascii="Times New Roman" w:cs="Times New Roman" w:eastAsia="Times New Roman" w:hAnsi="Times New Roman"/>
          <w:sz w:val="24"/>
          <w:szCs w:val="24"/>
          <w:rtl w:val="0"/>
        </w:rPr>
        <w:t xml:space="preserve"> Перова, </w:t>
      </w:r>
      <w:r w:rsidDel="00000000" w:rsidR="00000000" w:rsidRPr="00000000">
        <w:rPr>
          <w:rFonts w:ascii="Times New Roman" w:cs="Times New Roman" w:eastAsia="Times New Roman" w:hAnsi="Times New Roman"/>
          <w:b w:val="1"/>
          <w:bCs w:val="1"/>
          <w:sz w:val="24"/>
          <w:szCs w:val="24"/>
          <w:rtl w:val="0"/>
        </w:rPr>
        <w:t xml:space="preserve">«Майская ночь. Из Гоголя» </w:t>
      </w:r>
      <w:r w:rsidDel="00000000" w:rsidR="00000000" w:rsidRPr="00000000">
        <w:rPr>
          <w:rFonts w:ascii="Times New Roman" w:cs="Times New Roman" w:eastAsia="Times New Roman" w:hAnsi="Times New Roman"/>
          <w:sz w:val="24"/>
          <w:szCs w:val="24"/>
          <w:rtl w:val="0"/>
        </w:rPr>
        <w:t xml:space="preserve">Крамского. </w:t>
      </w:r>
      <w:r w:rsidDel="00000000" w:rsidR="00000000" w:rsidRPr="00000000">
        <w:rPr>
          <w:rFonts w:ascii="Times New Roman" w:cs="Times New Roman" w:eastAsia="Times New Roman" w:hAnsi="Times New Roman"/>
          <w:b w:val="1"/>
          <w:bCs w:val="1"/>
          <w:sz w:val="24"/>
          <w:szCs w:val="24"/>
          <w:rtl w:val="0"/>
        </w:rPr>
        <w:t xml:space="preserve">"Порожняки"</w:t>
      </w:r>
      <w:r w:rsidDel="00000000" w:rsidR="00000000" w:rsidRPr="00000000">
        <w:rPr>
          <w:rFonts w:ascii="Times New Roman" w:cs="Times New Roman" w:eastAsia="Times New Roman" w:hAnsi="Times New Roman"/>
          <w:sz w:val="24"/>
          <w:szCs w:val="24"/>
          <w:rtl w:val="0"/>
        </w:rPr>
        <w:t xml:space="preserve"> Прянишникова, </w:t>
      </w:r>
      <w:r w:rsidDel="00000000" w:rsidR="00000000" w:rsidRPr="00000000">
        <w:rPr>
          <w:rFonts w:ascii="Times New Roman" w:cs="Times New Roman" w:eastAsia="Times New Roman" w:hAnsi="Times New Roman"/>
          <w:b w:val="1"/>
          <w:bCs w:val="1"/>
          <w:sz w:val="24"/>
          <w:szCs w:val="24"/>
          <w:rtl w:val="0"/>
        </w:rPr>
        <w:t xml:space="preserve">«Грачи прилетели»</w:t>
      </w:r>
      <w:r w:rsidDel="00000000" w:rsidR="00000000" w:rsidRPr="00000000">
        <w:rPr>
          <w:rFonts w:ascii="Times New Roman" w:cs="Times New Roman" w:eastAsia="Times New Roman" w:hAnsi="Times New Roman"/>
          <w:sz w:val="24"/>
          <w:szCs w:val="24"/>
          <w:rtl w:val="0"/>
        </w:rPr>
        <w:t xml:space="preserve"> Саврасова, которые можно назвать азбукой передвижничества. Выставка сработала на контрасте: при небольшом количестве показанных произведений в каждом жанре и в историческом, и бытовом, и в портрете, и пейзаже картины демонстрировали новое понимание и отношение к личности, герою, новое видение родной природы, новое мышление художников. Они принципиально ориентировались на нового зрителя, делали ставку на широкие демократические слои.</w:t>
      </w:r>
    </w:p>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Экспозиция подытожила первый организационный период деятельности объединения, и если дату утверждения устава Товарищества следует считать днем его рождения, то день открытия выставки не менее значительная дата, которую можно назвать именинами Товарищества.</w:t>
      </w:r>
    </w:p>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Начало деятельности Товарищества совпало с началом сложения свободного художественного рынка.</w:t>
      </w:r>
      <w:r w:rsidDel="00000000" w:rsidR="00000000" w:rsidRPr="00000000">
        <w:rPr>
          <w:rFonts w:ascii="Times New Roman" w:cs="Times New Roman" w:eastAsia="Times New Roman" w:hAnsi="Times New Roman"/>
          <w:sz w:val="24"/>
          <w:szCs w:val="24"/>
          <w:rtl w:val="0"/>
        </w:rPr>
        <w:t xml:space="preserve"> Разумеется, для того чтобы коллекционировать произведения искусства, необходимо было не только образование, но и материальные средства. Расширение покупательных способностей происходило за счет появления нового собирателя из среды образованного купечества. Важные реформы 1860-х годов способствовали развитию частной инициативы, чем удачно воспользовались представители этого сословия. К.Т. Солдатенков, Д. П. Боткин, братья П.М. и С.М. Третья- ковы, а также И. Е. Цветков тоже, можно сказать, были интеллигенцией в первом поколении. Новым художникам и новым коллекционерам естественно было найти друг друга, что и произошло. Появление покупателя, заинтересованного в художественных ценностях, нацеленных на правдивое отображение реальности, не на миф, а на правду, не заставило себя ждать. Картины передвижников, составившие основу Третьяковской галереи, одного из важнейших художественных музеев Москвы, это приобретения П.М. Третьякова, результат его коллекционного интереса и художественного вкуса.</w:t>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Сознание, что их произведения имеют свою цену и своего зрителя, очень повышало настроение и активность передвижников, ведь именно об этом они и мечтали, создавая объединение. Количество городов, в которые они посылали экспонаты, увеличивалось год от года. Со временем в этот круг были включены Рига, Одесса, Ярославль, Тамбов, Тула, Курск, Полтава, Елисаветград (ныне Кропивницкий), Саратов, Вильно, Казань, Варшава. Несмотря на то что основные покупки совершались в Петербурге и Москве, большинство членов Товарищества не сомневалось в пользе демонстрации своих произведений в других городах, хотя это было связано со многими сложностями самого разного порядка. Вначале передвижение осуществлялось собственными силами, так. 1 выставку в Киев и Харьков сопровождали Г.Г. Мясоедов и В. Г. Перов, долгое время кассиром в Товариществе был Н.Н. Ге, хранивший и считавший деньги по им самим изобретенной системе. Впоследствии эти функции были переданы доверенным лицам, получившим зарплату за свою работу.</w:t>
      </w:r>
    </w:p>
    <w:p w:rsidR="00000000" w:rsidDel="00000000" w:rsidP="00000000" w:rsidRDefault="00000000" w:rsidRPr="00000000" w14:paraId="000000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Успех передвижников закрепили II, III и IV выставки.</w:t>
      </w:r>
      <w:r w:rsidDel="00000000" w:rsidR="00000000" w:rsidRPr="00000000">
        <w:rPr>
          <w:rFonts w:ascii="Times New Roman" w:cs="Times New Roman" w:eastAsia="Times New Roman" w:hAnsi="Times New Roman"/>
          <w:sz w:val="24"/>
          <w:szCs w:val="24"/>
          <w:rtl w:val="0"/>
        </w:rPr>
        <w:t xml:space="preserve"> Каждая из них имела в своей экспозиции работы, составившие славу этого движения. Центральным полотном II выставки стала картина Крамского </w:t>
      </w:r>
      <w:r w:rsidDel="00000000" w:rsidR="00000000" w:rsidRPr="00000000">
        <w:rPr>
          <w:rFonts w:ascii="Times New Roman" w:cs="Times New Roman" w:eastAsia="Times New Roman" w:hAnsi="Times New Roman"/>
          <w:b w:val="1"/>
          <w:bCs w:val="1"/>
          <w:sz w:val="24"/>
          <w:szCs w:val="24"/>
          <w:rtl w:val="0"/>
        </w:rPr>
        <w:t xml:space="preserve">«Христос в пустыне»,</w:t>
      </w:r>
      <w:r w:rsidDel="00000000" w:rsidR="00000000" w:rsidRPr="00000000">
        <w:rPr>
          <w:rFonts w:ascii="Times New Roman" w:cs="Times New Roman" w:eastAsia="Times New Roman" w:hAnsi="Times New Roman"/>
          <w:sz w:val="24"/>
          <w:szCs w:val="24"/>
          <w:rtl w:val="0"/>
        </w:rPr>
        <w:t xml:space="preserve"> там же демонстрировались </w:t>
      </w:r>
      <w:r w:rsidDel="00000000" w:rsidR="00000000" w:rsidRPr="00000000">
        <w:rPr>
          <w:rFonts w:ascii="Times New Roman" w:cs="Times New Roman" w:eastAsia="Times New Roman" w:hAnsi="Times New Roman"/>
          <w:b w:val="1"/>
          <w:bCs w:val="1"/>
          <w:sz w:val="24"/>
          <w:szCs w:val="24"/>
          <w:rtl w:val="0"/>
        </w:rPr>
        <w:t xml:space="preserve">«Земство обедает"</w:t>
      </w:r>
      <w:r w:rsidDel="00000000" w:rsidR="00000000" w:rsidRPr="00000000">
        <w:rPr>
          <w:rFonts w:ascii="Times New Roman" w:cs="Times New Roman" w:eastAsia="Times New Roman" w:hAnsi="Times New Roman"/>
          <w:sz w:val="24"/>
          <w:szCs w:val="24"/>
          <w:rtl w:val="0"/>
        </w:rPr>
        <w:t xml:space="preserve"> Мясоедова, </w:t>
      </w:r>
      <w:r w:rsidDel="00000000" w:rsidR="00000000" w:rsidRPr="00000000">
        <w:rPr>
          <w:rFonts w:ascii="Times New Roman" w:cs="Times New Roman" w:eastAsia="Times New Roman" w:hAnsi="Times New Roman"/>
          <w:b w:val="1"/>
          <w:bCs w:val="1"/>
          <w:sz w:val="24"/>
          <w:szCs w:val="24"/>
          <w:rtl w:val="0"/>
        </w:rPr>
        <w:t xml:space="preserve">«Портрет Ф.М. Достоевского"</w:t>
      </w:r>
      <w:r w:rsidDel="00000000" w:rsidR="00000000" w:rsidRPr="00000000">
        <w:rPr>
          <w:rFonts w:ascii="Times New Roman" w:cs="Times New Roman" w:eastAsia="Times New Roman" w:hAnsi="Times New Roman"/>
          <w:sz w:val="24"/>
          <w:szCs w:val="24"/>
          <w:rtl w:val="0"/>
        </w:rPr>
        <w:t xml:space="preserve"> работы Перова, </w:t>
      </w:r>
      <w:r w:rsidDel="00000000" w:rsidR="00000000" w:rsidRPr="00000000">
        <w:rPr>
          <w:rFonts w:ascii="Times New Roman" w:cs="Times New Roman" w:eastAsia="Times New Roman" w:hAnsi="Times New Roman"/>
          <w:b w:val="1"/>
          <w:bCs w:val="1"/>
          <w:sz w:val="24"/>
          <w:szCs w:val="24"/>
          <w:rtl w:val="0"/>
        </w:rPr>
        <w:t xml:space="preserve">«Лесная глушь» </w:t>
      </w:r>
      <w:r w:rsidDel="00000000" w:rsidR="00000000" w:rsidRPr="00000000">
        <w:rPr>
          <w:rFonts w:ascii="Times New Roman" w:cs="Times New Roman" w:eastAsia="Times New Roman" w:hAnsi="Times New Roman"/>
          <w:sz w:val="24"/>
          <w:szCs w:val="24"/>
          <w:rtl w:val="0"/>
        </w:rPr>
        <w:t xml:space="preserve">Шишкина, </w:t>
      </w:r>
      <w:r w:rsidDel="00000000" w:rsidR="00000000" w:rsidRPr="00000000">
        <w:rPr>
          <w:rFonts w:ascii="Times New Roman" w:cs="Times New Roman" w:eastAsia="Times New Roman" w:hAnsi="Times New Roman"/>
          <w:b w:val="1"/>
          <w:bCs w:val="1"/>
          <w:sz w:val="24"/>
          <w:szCs w:val="24"/>
          <w:rtl w:val="0"/>
        </w:rPr>
        <w:t xml:space="preserve">"На пашне"</w:t>
      </w:r>
      <w:r w:rsidDel="00000000" w:rsidR="00000000" w:rsidRPr="00000000">
        <w:rPr>
          <w:rFonts w:ascii="Times New Roman" w:cs="Times New Roman" w:eastAsia="Times New Roman" w:hAnsi="Times New Roman"/>
          <w:sz w:val="24"/>
          <w:szCs w:val="24"/>
          <w:rtl w:val="0"/>
        </w:rPr>
        <w:t xml:space="preserve">, Клодта и другие столь же известные произведения. На III выставке дебютировали И. Е. Репин, К.А. Савицкий, В. М. Васнецов. И хотя И.Н. Крамской признавался в письме 1874 года, что в настоящем году нет вещей выдающихся», он же отмечал, что «общий уровень поднялся". На IV выставке хорошо прозвучали жанристы: B. М. Максимов с картиной </w:t>
      </w:r>
      <w:r w:rsidDel="00000000" w:rsidR="00000000" w:rsidRPr="00000000">
        <w:rPr>
          <w:rFonts w:ascii="Times New Roman" w:cs="Times New Roman" w:eastAsia="Times New Roman" w:hAnsi="Times New Roman"/>
          <w:b w:val="1"/>
          <w:bCs w:val="1"/>
          <w:sz w:val="24"/>
          <w:szCs w:val="24"/>
          <w:rtl w:val="0"/>
        </w:rPr>
        <w:t xml:space="preserve">«Приход колдуна на крестьянскую свадьбу"</w:t>
      </w:r>
      <w:r w:rsidDel="00000000" w:rsidR="00000000" w:rsidRPr="00000000">
        <w:rPr>
          <w:rFonts w:ascii="Times New Roman" w:cs="Times New Roman" w:eastAsia="Times New Roman" w:hAnsi="Times New Roman"/>
          <w:sz w:val="24"/>
          <w:szCs w:val="24"/>
          <w:rtl w:val="0"/>
        </w:rPr>
        <w:t xml:space="preserve"> В. Е. Маковский, показавший </w:t>
      </w:r>
      <w:r w:rsidDel="00000000" w:rsidR="00000000" w:rsidRPr="00000000">
        <w:rPr>
          <w:rFonts w:ascii="Times New Roman" w:cs="Times New Roman" w:eastAsia="Times New Roman" w:hAnsi="Times New Roman"/>
          <w:b w:val="1"/>
          <w:bCs w:val="1"/>
          <w:sz w:val="24"/>
          <w:szCs w:val="24"/>
          <w:rtl w:val="0"/>
        </w:rPr>
        <w:t xml:space="preserve">'Посещение бедных»</w:t>
      </w:r>
      <w:r w:rsidDel="00000000" w:rsidR="00000000" w:rsidRPr="00000000">
        <w:rPr>
          <w:rFonts w:ascii="Times New Roman" w:cs="Times New Roman" w:eastAsia="Times New Roman" w:hAnsi="Times New Roman"/>
          <w:sz w:val="24"/>
          <w:szCs w:val="24"/>
          <w:rtl w:val="0"/>
        </w:rPr>
        <w:t xml:space="preserve">. Это была последняя экспозиция передвижников в помещении императорской Академии художеств в Петербурге.</w:t>
      </w:r>
    </w:p>
    <w:p w:rsidR="00000000" w:rsidDel="00000000" w:rsidP="00000000" w:rsidRDefault="00000000" w:rsidRPr="00000000" w14:paraId="0000001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1874 году в противовес Товариществу с целью составить ему конкуренцию при Академии под покровительством ее президента великого князя Владимира Александровича было образовано Общество выставок художественных произведений. Среди подписавших устав Общества были К. Бениг, В. П. Верещагин, Б. П. Виллевальде, М.К. Клодт, Т.А. Нефф и другие, в число учредителей вошли и несколько представителей петербургской артели художников: кроме уже названного Бенига, это были А. Корзухин, Ф. Журавлев, А. Морозов, А. Григорьев. Действительными членами его могли стать те из русских художников, кто обладал академическими дипломами (профессора, академика, классного художника всех трех степеней и свободного художника) и представил свои полотна на годичную выставку. Лишив Товарищество передвижников права выставлять произведения в своих залах, академическое начальство передало его обществу выставок. </w:t>
      </w:r>
    </w:p>
    <w:p w:rsidR="00000000" w:rsidDel="00000000" w:rsidP="00000000" w:rsidRDefault="00000000" w:rsidRPr="00000000" w14:paraId="000000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 передвижная выставка (</w:t>
      </w:r>
      <w:r w:rsidDel="00000000" w:rsidR="00000000" w:rsidRPr="00000000">
        <w:rPr>
          <w:rFonts w:ascii="Times New Roman" w:cs="Times New Roman" w:eastAsia="Times New Roman" w:hAnsi="Times New Roman"/>
          <w:sz w:val="24"/>
          <w:szCs w:val="24"/>
          <w:rtl w:val="0"/>
        </w:rPr>
        <w:t xml:space="preserve">теперь разместившаяся в конференц-зале Академии наук на Васильевском острове, недалеко от Академии) и 1 выставка Общества выставок художественных произведений открылись практически одновременно. И если для живописцев участие в той или иной выставке было вопросом принципа, для некоторых началом творческого соревнования, то для их современников, посетителей этих экспозиций, особой разницы между ними не было.</w:t>
      </w:r>
    </w:p>
    <w:p w:rsidR="00000000" w:rsidDel="00000000" w:rsidP="00000000" w:rsidRDefault="00000000" w:rsidRPr="00000000" w14:paraId="000000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у передвижников в тот год демонстрировалась </w:t>
      </w:r>
      <w:r w:rsidDel="00000000" w:rsidR="00000000" w:rsidRPr="00000000">
        <w:rPr>
          <w:rFonts w:ascii="Times New Roman" w:cs="Times New Roman" w:eastAsia="Times New Roman" w:hAnsi="Times New Roman"/>
          <w:b w:val="1"/>
          <w:bCs w:val="1"/>
          <w:sz w:val="24"/>
          <w:szCs w:val="24"/>
          <w:rtl w:val="0"/>
        </w:rPr>
        <w:t xml:space="preserve">«Украинская ночь»</w:t>
      </w:r>
      <w:r w:rsidDel="00000000" w:rsidR="00000000" w:rsidRPr="00000000">
        <w:rPr>
          <w:rFonts w:ascii="Times New Roman" w:cs="Times New Roman" w:eastAsia="Times New Roman" w:hAnsi="Times New Roman"/>
          <w:sz w:val="24"/>
          <w:szCs w:val="24"/>
          <w:rtl w:val="0"/>
        </w:rPr>
        <w:t xml:space="preserve"> А.И. Куинджи, по мнению критиков «самая яркая звезда всей выставки", пейзажи И.И. Шишкина, М.К. Клодта, П. А. Брюллова, портреты И. Н. Крамского и Н.Н. Ге, </w:t>
      </w:r>
      <w:r w:rsidDel="00000000" w:rsidR="00000000" w:rsidRPr="00000000">
        <w:rPr>
          <w:rFonts w:ascii="Times New Roman" w:cs="Times New Roman" w:eastAsia="Times New Roman" w:hAnsi="Times New Roman"/>
          <w:b w:val="1"/>
          <w:bCs w:val="1"/>
          <w:sz w:val="24"/>
          <w:szCs w:val="24"/>
          <w:rtl w:val="0"/>
        </w:rPr>
        <w:t xml:space="preserve">«С квартиры на квартиру»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b w:val="1"/>
          <w:bCs w:val="1"/>
          <w:sz w:val="24"/>
          <w:szCs w:val="24"/>
          <w:rtl w:val="0"/>
        </w:rPr>
        <w:t xml:space="preserve">«Книжная лавочка» </w:t>
      </w:r>
      <w:r w:rsidDel="00000000" w:rsidR="00000000" w:rsidRPr="00000000">
        <w:rPr>
          <w:rFonts w:ascii="Times New Roman" w:cs="Times New Roman" w:eastAsia="Times New Roman" w:hAnsi="Times New Roman"/>
          <w:sz w:val="24"/>
          <w:szCs w:val="24"/>
          <w:rtl w:val="0"/>
        </w:rPr>
        <w:t xml:space="preserve">В. М. Васнецова, </w:t>
      </w:r>
      <w:r w:rsidDel="00000000" w:rsidR="00000000" w:rsidRPr="00000000">
        <w:rPr>
          <w:rFonts w:ascii="Times New Roman" w:cs="Times New Roman" w:eastAsia="Times New Roman" w:hAnsi="Times New Roman"/>
          <w:b w:val="1"/>
          <w:bCs w:val="1"/>
          <w:sz w:val="24"/>
          <w:szCs w:val="24"/>
          <w:rtl w:val="0"/>
        </w:rPr>
        <w:t xml:space="preserve">«Семейный раздел»</w:t>
      </w:r>
      <w:r w:rsidDel="00000000" w:rsidR="00000000" w:rsidRPr="00000000">
        <w:rPr>
          <w:rFonts w:ascii="Times New Roman" w:cs="Times New Roman" w:eastAsia="Times New Roman" w:hAnsi="Times New Roman"/>
          <w:sz w:val="24"/>
          <w:szCs w:val="24"/>
          <w:rtl w:val="0"/>
        </w:rPr>
        <w:t xml:space="preserve"> В. М. Максимова, небольшая работа Ф. А. Бронникова </w:t>
      </w:r>
      <w:r w:rsidDel="00000000" w:rsidR="00000000" w:rsidRPr="00000000">
        <w:rPr>
          <w:rFonts w:ascii="Times New Roman" w:cs="Times New Roman" w:eastAsia="Times New Roman" w:hAnsi="Times New Roman"/>
          <w:b w:val="1"/>
          <w:bCs w:val="1"/>
          <w:sz w:val="24"/>
          <w:szCs w:val="24"/>
          <w:rtl w:val="0"/>
        </w:rPr>
        <w:t xml:space="preserve">«Художники в приемной богача»</w:t>
      </w:r>
      <w:r w:rsidDel="00000000" w:rsidR="00000000" w:rsidRPr="00000000">
        <w:rPr>
          <w:rFonts w:ascii="Times New Roman" w:cs="Times New Roman" w:eastAsia="Times New Roman" w:hAnsi="Times New Roman"/>
          <w:sz w:val="24"/>
          <w:szCs w:val="24"/>
          <w:rtl w:val="0"/>
        </w:rPr>
        <w:t xml:space="preserve">, то в «конкурирующей фирме" Ф.С. Журавлев показал «Купеческие поминки», там выступили В. И. Якоби с картиной «Кабинет министров», Г.С. Седов с полотном Царь Иван Грозный любуется на Василису Мелентьевну», пейзажисты В.Д. Орловский, Ю.Ю. Клевер, А.И. Мещерский, Л.Ф. Лагорио, портретн сты И.П. Келер-Вилианди, В. А. Бобров, А. А. Харламов, из старшего поколения - И.К. Айвазовский, А. Е. Коцебу, П. М. Шамшин.</w:t>
      </w:r>
    </w:p>
    <w:p w:rsidR="00000000" w:rsidDel="00000000" w:rsidP="00000000" w:rsidRDefault="00000000" w:rsidRPr="00000000" w14:paraId="000000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Члены Товарищества благодаря четкой организации, дружеской заинтересованности результате дела действовали более сплоченно и результативно, однако это не значит, что внутри объединения не было противоречий и недопонимания, а подчас и открытого недовольства друг другом. В 1877 году ряды Товарищества покинул В.Г. Перов, один из членов-учредителей, полагавший, что главной целью Товарищества было улучшить материальное положение художников, бывшее в России незавидным, а длительное передвижение вы- ставок по стране требовало больше затрат, чем приносило доходов. Он был также против расширения состава передвижников, не без основания полагая, что «количество членов не есть еще процветание общества, а, скорее, его упадок. Тем не менее законы эволюции и развития требовали вливания в Товарищество новых молодых сил. чтобы поддерживать его в активном рабочем состоянии. </w:t>
      </w:r>
    </w:p>
    <w:p w:rsidR="00000000" w:rsidDel="00000000" w:rsidP="00000000" w:rsidRDefault="00000000" w:rsidRPr="00000000" w14:paraId="000000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 (1878) и VII (1879)</w:t>
      </w:r>
      <w:r w:rsidDel="00000000" w:rsidR="00000000" w:rsidRPr="00000000">
        <w:rPr>
          <w:rFonts w:ascii="Times New Roman" w:cs="Times New Roman" w:eastAsia="Times New Roman" w:hAnsi="Times New Roman"/>
          <w:sz w:val="24"/>
          <w:szCs w:val="24"/>
          <w:rtl w:val="0"/>
        </w:rPr>
        <w:t xml:space="preserve"> выставки Товарищества были интересными и значительными по количеству и качеству показанных там произведений. К старым членам присоединились Н. А. Ярошенко. И. Е. Репин, В. Д. Поленов, значительно усилившие экспозицию и ставшие на долгое время «лицом» передвижников. </w:t>
      </w:r>
      <w:r w:rsidDel="00000000" w:rsidR="00000000" w:rsidRPr="00000000">
        <w:rPr>
          <w:rFonts w:ascii="Times New Roman" w:cs="Times New Roman" w:eastAsia="Times New Roman" w:hAnsi="Times New Roman"/>
          <w:b w:val="1"/>
          <w:bCs w:val="1"/>
          <w:sz w:val="24"/>
          <w:szCs w:val="24"/>
          <w:rtl w:val="0"/>
        </w:rPr>
        <w:t xml:space="preserve">«Московский дворик"</w:t>
      </w:r>
      <w:r w:rsidDel="00000000" w:rsidR="00000000" w:rsidRPr="00000000">
        <w:rPr>
          <w:rFonts w:ascii="Times New Roman" w:cs="Times New Roman" w:eastAsia="Times New Roman" w:hAnsi="Times New Roman"/>
          <w:sz w:val="24"/>
          <w:szCs w:val="24"/>
          <w:rtl w:val="0"/>
        </w:rPr>
        <w:t xml:space="preserve"> Поленова. </w:t>
      </w:r>
      <w:r w:rsidDel="00000000" w:rsidR="00000000" w:rsidRPr="00000000">
        <w:rPr>
          <w:rFonts w:ascii="Times New Roman" w:cs="Times New Roman" w:eastAsia="Times New Roman" w:hAnsi="Times New Roman"/>
          <w:b w:val="1"/>
          <w:bCs w:val="1"/>
          <w:sz w:val="24"/>
          <w:szCs w:val="24"/>
          <w:rtl w:val="0"/>
        </w:rPr>
        <w:t xml:space="preserve">«Протодиакон»</w:t>
      </w:r>
      <w:r w:rsidDel="00000000" w:rsidR="00000000" w:rsidRPr="00000000">
        <w:rPr>
          <w:rFonts w:ascii="Times New Roman" w:cs="Times New Roman" w:eastAsia="Times New Roman" w:hAnsi="Times New Roman"/>
          <w:sz w:val="24"/>
          <w:szCs w:val="24"/>
          <w:rtl w:val="0"/>
        </w:rPr>
        <w:t xml:space="preserve"> Репина,</w:t>
      </w:r>
      <w:r w:rsidDel="00000000" w:rsidR="00000000" w:rsidRPr="00000000">
        <w:rPr>
          <w:rFonts w:ascii="Times New Roman" w:cs="Times New Roman" w:eastAsia="Times New Roman" w:hAnsi="Times New Roman"/>
          <w:b w:val="1"/>
          <w:bCs w:val="1"/>
          <w:sz w:val="24"/>
          <w:szCs w:val="24"/>
          <w:rtl w:val="0"/>
        </w:rPr>
        <w:t xml:space="preserve"> "Кочегар»</w:t>
      </w:r>
      <w:r w:rsidDel="00000000" w:rsidR="00000000" w:rsidRPr="00000000">
        <w:rPr>
          <w:rFonts w:ascii="Times New Roman" w:cs="Times New Roman" w:eastAsia="Times New Roman" w:hAnsi="Times New Roman"/>
          <w:sz w:val="24"/>
          <w:szCs w:val="24"/>
          <w:rtl w:val="0"/>
        </w:rPr>
        <w:t xml:space="preserve">, Ярошенко. </w:t>
      </w:r>
      <w:r w:rsidDel="00000000" w:rsidR="00000000" w:rsidRPr="00000000">
        <w:rPr>
          <w:rFonts w:ascii="Times New Roman" w:cs="Times New Roman" w:eastAsia="Times New Roman" w:hAnsi="Times New Roman"/>
          <w:b w:val="1"/>
          <w:bCs w:val="1"/>
          <w:sz w:val="24"/>
          <w:szCs w:val="24"/>
          <w:rtl w:val="0"/>
        </w:rPr>
        <w:t xml:space="preserve">«Акробаты в окрестностях Парижа" </w:t>
      </w:r>
      <w:r w:rsidDel="00000000" w:rsidR="00000000" w:rsidRPr="00000000">
        <w:rPr>
          <w:rFonts w:ascii="Times New Roman" w:cs="Times New Roman" w:eastAsia="Times New Roman" w:hAnsi="Times New Roman"/>
          <w:sz w:val="24"/>
          <w:szCs w:val="24"/>
          <w:rtl w:val="0"/>
        </w:rPr>
        <w:t xml:space="preserve">Васнецова. </w:t>
      </w:r>
      <w:r w:rsidDel="00000000" w:rsidR="00000000" w:rsidRPr="00000000">
        <w:rPr>
          <w:rFonts w:ascii="Times New Roman" w:cs="Times New Roman" w:eastAsia="Times New Roman" w:hAnsi="Times New Roman"/>
          <w:b w:val="1"/>
          <w:bCs w:val="1"/>
          <w:sz w:val="24"/>
          <w:szCs w:val="24"/>
          <w:rtl w:val="0"/>
        </w:rPr>
        <w:t xml:space="preserve">"Встреча иконы»</w:t>
      </w:r>
      <w:r w:rsidDel="00000000" w:rsidR="00000000" w:rsidRPr="00000000">
        <w:rPr>
          <w:rFonts w:ascii="Times New Roman" w:cs="Times New Roman" w:eastAsia="Times New Roman" w:hAnsi="Times New Roman"/>
          <w:sz w:val="24"/>
          <w:szCs w:val="24"/>
          <w:rtl w:val="0"/>
        </w:rPr>
        <w:t xml:space="preserve"> Савицкого,</w:t>
      </w:r>
      <w:r w:rsidDel="00000000" w:rsidR="00000000" w:rsidRPr="00000000">
        <w:rPr>
          <w:rFonts w:ascii="Times New Roman" w:cs="Times New Roman" w:eastAsia="Times New Roman" w:hAnsi="Times New Roman"/>
          <w:b w:val="1"/>
          <w:bCs w:val="1"/>
          <w:sz w:val="24"/>
          <w:szCs w:val="24"/>
          <w:rtl w:val="0"/>
        </w:rPr>
        <w:t xml:space="preserve"> "Засуха"</w:t>
      </w:r>
      <w:r w:rsidDel="00000000" w:rsidR="00000000" w:rsidRPr="00000000">
        <w:rPr>
          <w:rFonts w:ascii="Times New Roman" w:cs="Times New Roman" w:eastAsia="Times New Roman" w:hAnsi="Times New Roman"/>
          <w:sz w:val="24"/>
          <w:szCs w:val="24"/>
          <w:rtl w:val="0"/>
        </w:rPr>
        <w:t xml:space="preserve"> Мясоедова, </w:t>
      </w:r>
      <w:r w:rsidDel="00000000" w:rsidR="00000000" w:rsidRPr="00000000">
        <w:rPr>
          <w:rFonts w:ascii="Times New Roman" w:cs="Times New Roman" w:eastAsia="Times New Roman" w:hAnsi="Times New Roman"/>
          <w:b w:val="1"/>
          <w:bCs w:val="1"/>
          <w:sz w:val="24"/>
          <w:szCs w:val="24"/>
          <w:rtl w:val="0"/>
        </w:rPr>
        <w:t xml:space="preserve">«Рожь"</w:t>
      </w:r>
      <w:r w:rsidDel="00000000" w:rsidR="00000000" w:rsidRPr="00000000">
        <w:rPr>
          <w:rFonts w:ascii="Times New Roman" w:cs="Times New Roman" w:eastAsia="Times New Roman" w:hAnsi="Times New Roman"/>
          <w:sz w:val="24"/>
          <w:szCs w:val="24"/>
          <w:rtl w:val="0"/>
        </w:rPr>
        <w:t xml:space="preserve"> Шишкина должны были запомниться посетителям VI выставки, хотя Крамской, добровольно ставший и летописцем, и художественным критиком объединения, постоянно высказывавшимся если не в печати. то в переписке с друзьями об экспозициях Товарищества, писал в письме Репину: «Ноты, которая бы звучала, как призывной колокол, на выставке нет".</w:t>
      </w:r>
    </w:p>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выставка оказалась еще более разнообразна по представленным именам и произведениям, демонстрируя полотна на самый разный вкус. Здесь можно было вновь увидеть работы Поленова и Репина, В. Маковского и Савицкого, Крамского и Ярошенко, знаковые произведения Куинджи </w:t>
      </w:r>
      <w:r w:rsidDel="00000000" w:rsidR="00000000" w:rsidRPr="00000000">
        <w:rPr>
          <w:rFonts w:ascii="Times New Roman" w:cs="Times New Roman" w:eastAsia="Times New Roman" w:hAnsi="Times New Roman"/>
          <w:b w:val="1"/>
          <w:bCs w:val="1"/>
          <w:sz w:val="24"/>
          <w:szCs w:val="24"/>
          <w:rtl w:val="0"/>
        </w:rPr>
        <w:t xml:space="preserve">«Березовая роща»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«Север»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«После дождя»</w:t>
      </w:r>
      <w:r w:rsidDel="00000000" w:rsidR="00000000" w:rsidRPr="00000000">
        <w:rPr>
          <w:rFonts w:ascii="Times New Roman" w:cs="Times New Roman" w:eastAsia="Times New Roman" w:hAnsi="Times New Roman"/>
          <w:sz w:val="24"/>
          <w:szCs w:val="24"/>
          <w:rtl w:val="0"/>
        </w:rPr>
        <w:t xml:space="preserve">. Но тут же Константин Маковский, вступивший в 1879 году в члены объединения, выставил свое грандиозное полотно </w:t>
      </w:r>
      <w:r w:rsidDel="00000000" w:rsidR="00000000" w:rsidRPr="00000000">
        <w:rPr>
          <w:rFonts w:ascii="Times New Roman" w:cs="Times New Roman" w:eastAsia="Times New Roman" w:hAnsi="Times New Roman"/>
          <w:b w:val="1"/>
          <w:bCs w:val="1"/>
          <w:sz w:val="24"/>
          <w:szCs w:val="24"/>
          <w:rtl w:val="0"/>
        </w:rPr>
        <w:t xml:space="preserve">«Русалки»</w:t>
      </w:r>
      <w:r w:rsidDel="00000000" w:rsidR="00000000" w:rsidRPr="00000000">
        <w:rPr>
          <w:rFonts w:ascii="Times New Roman" w:cs="Times New Roman" w:eastAsia="Times New Roman" w:hAnsi="Times New Roman"/>
          <w:sz w:val="24"/>
          <w:szCs w:val="24"/>
          <w:rtl w:val="0"/>
        </w:rPr>
        <w:t xml:space="preserve">, привлекшее особое внимание публики эротизмом и эффектной мастеровитостью, качествами, свойственными более живописи буржуазного Парижского салона, чем демократическому по своим установкам искусству передвижников.</w:t>
      </w:r>
    </w:p>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"Русалки» К. Маковского взбудоражили посетителей передвижной выставки, и на следующий год многие были разочарованы отсутствием работы подобного уровня и содержания в экспозиции. В 1883 году, когда этот художник написал свою знаменитую картину «Боярский свадебный пир XVII столетия", Крамской и Лемох уговаривали его поставить ее на очередную передвижную выставку, но Маковский отказался. Он задумал устроить экспозицию одной картины, понимая, что и без «передвижнического фона" привлечет зрителя, а «Боярский пир» увеличит его и без того «зашкалившую популярность. Этот поступок положил конец кратковременному пребыванию К. Маковского в членах Товарищества, что совсем не расстроило художника, уверенно двигавшегося к своей цели. Недолго пробыл у передвижников и А.И. Куинджи, участвовавший на пяти выставках и покинувший объединение в 1880 году. Поводом стал критический, обидный по форме отзыв о его работах коллеги-пейзажиста М.К. Клодта, члена-учредителя Товарищества, опубликованный в газете Молва от 25 апреля 1879 года. В результате этого конфликта внутри объединения М.К. Клодт также вышел из членов Товарищества. Сходная конфликтная ситуация чуть было не стала поводом для ухода из Товарищества В. М. Васнецова.</w:t>
      </w:r>
    </w:p>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Первая половина середина восьмидесятых годов, однако, стали периодом расцвета передвижников, что было связано со временем творческой зрелости второго поколения мастеров этого объединения. Со своими лучшими работами там выступают И. Репин и В. Поленов, В. Суриков и В. Васнецов, Н. Ярошенко и К. Савицкий. Авторитет организации богатой подлинными талантами растет, и многим становится очевидно, что успехи русского искусства и в России, и за рубежом связываются с именами передвижников. Их произведения занимают видное место в русском отделе на всемирных выставках. С середины 1880-х годов царская семья и сам император Александр III не только посещают передвижные выставки, но и покупают там произведения.</w:t>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1890-х годах состав Товарищества вновь стал меняться. В 1887 году умер Крамской. В следующее десятилетие ушли из жизни Ге и Прянишников (1894), Боголюбов (1896), Саврасов (1897), Шишкин и Ярошенко (1998). В 1891 году вышли из членов Товарищества В. М. Васнецов и И. Е. Репин, последний, правда, вновь вступил в члены в 1897 году. К этому моменту передвижники уже не были той сплоченной организацией, теми «добрыми товарищами», какими они начинали свой путь. Ожесточенные споры возникали по поводу принятия новых молодых членов.</w:t>
      </w:r>
    </w:p>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Уже в 1880-х годах ужесточились правила приема в Товарищество</w:t>
      </w:r>
      <w:r w:rsidDel="00000000" w:rsidR="00000000" w:rsidRPr="00000000">
        <w:rPr>
          <w:rFonts w:ascii="Times New Roman" w:cs="Times New Roman" w:eastAsia="Times New Roman" w:hAnsi="Times New Roman"/>
          <w:sz w:val="24"/>
          <w:szCs w:val="24"/>
          <w:rtl w:val="0"/>
        </w:rPr>
        <w:t xml:space="preserve">, а в 1890 году был утвержден новый устав, согласно которому возник Совет, состоявший из «чле- нов-учредителей Товарищества, не покидавших его с основания», одной из привилегий которого были вопросы приема новых членов. «Старики» очень подозрительно относились к творческим поискам молодежи, способным изменить лицо Товарищества. В результате молодые художники по многу лет оставались экспонентами, не имея возможности стать равноправными членами объединения.</w:t>
      </w:r>
    </w:p>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Боязнь перемен вела к снижению авторитета Товарищества как творческой организации. Это было время конфликтов, сомнений, отчуждения. Та цельность, с ко торой Товарищество начинало свой путь, ясность стоявших перед художниками задач, казалось, были утрачены навсегда. В 1890-х годах вновь встал вопрос о воссоединении передвижников и Академии художеств. Необходимость реформы этого центра высшего художественного образования на сей раз ощущалась и «снизу», и «сверху».</w:t>
      </w:r>
    </w:p>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Академия приняла новый устав, подписанный императором в 1893 году, и осуществила реформу, в результате которой передвижники пришли туда преподавать.</w:t>
      </w:r>
      <w:r w:rsidDel="00000000" w:rsidR="00000000" w:rsidRPr="00000000">
        <w:rPr>
          <w:rFonts w:ascii="Times New Roman" w:cs="Times New Roman" w:eastAsia="Times New Roman" w:hAnsi="Times New Roman"/>
          <w:sz w:val="24"/>
          <w:szCs w:val="24"/>
          <w:rtl w:val="0"/>
        </w:rPr>
        <w:t xml:space="preserve"> Репин и Куинджи, В. Маковский, Васнецов и Поленов были возведены в звание профессоров и введены в состав академического Совета, видные передвижники впервые стали руководителями академических мастерских, а В. Е. Маковский на некоторое время даже стал ректором Академии художеств. Официально был положен конец антагонизму между Академией и передвижниками, но внутри Товарищества эта ситуация привела к новым конфликтам. Для ряда членов, например, Ярошенко, это означало измену основным принципам. Товарищества. Сам он отказался от чести быть избранным в состав членов Академии, хотя и был в списке кандидатов. С жесткой критикой обрушился на Репина, получившего мастерскую в Академии, ранее близко друживший с ним Стасов.</w:t>
      </w:r>
    </w:p>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1897 год стал для передвижников итоговым: феврале открылась ХХII юбилейная выставка Товарищества.</w:t>
      </w:r>
      <w:r w:rsidDel="00000000" w:rsidR="00000000" w:rsidRPr="00000000">
        <w:rPr>
          <w:rFonts w:ascii="Times New Roman" w:cs="Times New Roman" w:eastAsia="Times New Roman" w:hAnsi="Times New Roman"/>
          <w:sz w:val="24"/>
          <w:szCs w:val="24"/>
          <w:rtl w:val="0"/>
        </w:rPr>
        <w:t xml:space="preserve"> Впоследствии был издан альбом с репродукциями наиболее выдающихся произведений членов Товарищества и большой вступительной статьей очерком жизни и деятельности этого объединения, принадлежавшей перу Г. Мясоедова. Интонация статьи, написанной в 1899 году, в последний год уходящего века, и торжественная, и грустная одновременно, производила впечатление отчета и завещания. Завершая очерк, вспоминая ушедших из жизни товарищей, старейший передвижник писал: «Преклоняясь перед неизбежным, нам остается только, подобно им, служить делу, пока хватит сил, веря, что люди проходят, а дела остаются. И то скромное дело, которому мы служим, оставит свой след и поможет русскому искусству возвратиться на родную почву, выработать свой язык, свои приемы, свое мировоззрение, без которых всякие стремления к высокому, идеальному и прочее останутся упражнениями в живописи, лишенными серьезного значения».</w:t>
      </w:r>
    </w:p>
    <w:p w:rsidR="00000000" w:rsidDel="00000000" w:rsidP="00000000" w:rsidRDefault="00000000" w:rsidRPr="00000000" w14:paraId="0000002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 каталоге XLVII выставки была опубликована декларация Товарищества передвижных выставок, явно рассчитанная на актуальный момент. </w:t>
      </w:r>
    </w:p>
    <w:p w:rsidR="00000000" w:rsidDel="00000000" w:rsidP="00000000" w:rsidRDefault="00000000" w:rsidRPr="00000000" w14:paraId="0000002D">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Мы хотим с документальной правдивостью отразить в жанре, портрете и пейзаже быт современной России и изобразить всю трудовую жизнь ее разноликих народностей.</w:t>
      </w:r>
    </w:p>
    <w:p w:rsidR="00000000" w:rsidDel="00000000" w:rsidP="00000000" w:rsidRDefault="00000000" w:rsidRPr="00000000" w14:paraId="0000002E">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Оставаясь верными реалистической живописи, мы будем искать наиболее близких народным массам приемов, чтоб в форме законченных произведений живописи помочь массам осознать и запомнить великий исторический процесс.</w:t>
      </w:r>
    </w:p>
    <w:p w:rsidR="00000000" w:rsidDel="00000000" w:rsidP="00000000" w:rsidRDefault="00000000" w:rsidRPr="00000000" w14:paraId="0000002F">
      <w:pPr>
        <w:pageBreakBefore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Мы широко открываем двери всем молодым силам, которым близки наши стремления и зовем их в ряды Товарищества для развития и продолжения строго реалистической школы живописи, которая имела и будет иметь определенное место среди разнообразных течений живописи современной.</w:t>
      </w:r>
    </w:p>
    <w:p w:rsidR="00000000" w:rsidDel="00000000" w:rsidP="00000000" w:rsidRDefault="00000000" w:rsidRPr="00000000" w14:paraId="000000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Новые лозунги не смогли спасти ситуацию. </w:t>
      </w:r>
      <w:r w:rsidDel="00000000" w:rsidR="00000000" w:rsidRPr="00000000">
        <w:rPr>
          <w:rFonts w:ascii="Times New Roman" w:cs="Times New Roman" w:eastAsia="Times New Roman" w:hAnsi="Times New Roman"/>
          <w:b w:val="1"/>
          <w:bCs w:val="1"/>
          <w:sz w:val="24"/>
          <w:szCs w:val="24"/>
          <w:rtl w:val="0"/>
        </w:rPr>
        <w:t xml:space="preserve">На последней XLVIII выставке Товарищества (1923) лидировал Н. А. Касаткин</w:t>
      </w:r>
      <w:r w:rsidDel="00000000" w:rsidR="00000000" w:rsidRPr="00000000">
        <w:rPr>
          <w:rFonts w:ascii="Times New Roman" w:cs="Times New Roman" w:eastAsia="Times New Roman" w:hAnsi="Times New Roman"/>
          <w:sz w:val="24"/>
          <w:szCs w:val="24"/>
          <w:rtl w:val="0"/>
        </w:rPr>
        <w:t xml:space="preserve">, в этот год одним из первых русских живописцев получивший звание народного художника молодой советской республики. Он показал более пятидесяти картин и этюдов, среди которых были такие: «Безвестная жертва свободы». «Голодные жены рабочих, взяв с собой детей, атаковали завод с требованием работы для своих мужей. Последний путь шпиона», «Революционер с револьвером защищает горящие документы от ломящегося к нему обыска», «Пришла смерть в тюрьму задавить рабочего, и он вступил с ней в борьбу». Сами косноязычные названия картин напоминали предсмертные хрипы, которые издавало Товарищество.</w:t>
      </w:r>
    </w:p>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 мае 1922 года была основана Ассоциация художников революционной России (АХРР),</w:t>
      </w:r>
      <w:r w:rsidDel="00000000" w:rsidR="00000000" w:rsidRPr="00000000">
        <w:rPr>
          <w:rFonts w:ascii="Times New Roman" w:cs="Times New Roman" w:eastAsia="Times New Roman" w:hAnsi="Times New Roman"/>
          <w:sz w:val="24"/>
          <w:szCs w:val="24"/>
          <w:rtl w:val="0"/>
        </w:rPr>
        <w:t xml:space="preserve"> куда перешли наиболее энергичные из молодых и социально активных передвижников. Ахрровцы провозгласили рождение нового стиля - героический реализм - но это уже было началом другой истории.</w:t>
      </w:r>
    </w:p>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Передвижникам удалось на долгое время стать лицом эпохи, не случайно и сегодня все русское искусство второй половины XIX столетия у многих ассоциируется с живописью передвижников, а название «передвижники» стало в известном смысле нарицательным. Это искусство разночинной интеллигенции в первом поколении «решилось говорить о том, что ему близко и хорошо известно, с чем рядом оно родилось и выросло, оно решилось быть правдивым или, как принято говорить, реальным, не допускать подделок и подражаний, не желая казаться более того, чем оно есть при помощи чужих пьедесталов», - так писал о себе и своих коллегах Г.Г. Мясоедов.</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style>
  <w:style w:type="paragraph" w:styleId="1">
    <w:name w:val="heading 1"/>
    <w:basedOn w:val="a"/>
    <w:next w:val="a"/>
    <w:link w:val="10"/>
    <w:uiPriority w:val="9"/>
    <w:qFormat w:val="1"/>
    <w:rsid w:val="002407F5"/>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semiHidden w:val="1"/>
    <w:unhideWhenUsed w:val="1"/>
    <w:rsid w:val="002407F5"/>
    <w:rPr>
      <w:rFonts w:ascii="Times New Roman" w:cs="Times New Roman" w:hAnsi="Times New Roman"/>
      <w:sz w:val="24"/>
      <w:szCs w:val="24"/>
    </w:rPr>
  </w:style>
  <w:style w:type="character" w:styleId="10" w:customStyle="1">
    <w:name w:val="Заголовок 1 Знак"/>
    <w:basedOn w:val="a0"/>
    <w:link w:val="1"/>
    <w:uiPriority w:val="9"/>
    <w:rsid w:val="002407F5"/>
    <w:rPr>
      <w:rFonts w:asciiTheme="majorHAnsi" w:cstheme="majorBidi" w:eastAsiaTheme="majorEastAsia" w:hAnsiTheme="majorHAnsi"/>
      <w:color w:val="2e74b5"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ml7M7WHjFVJ9VDmif2z8ac9ng==">CgMxLjA4AHIhMXBjbnlLek9mNlEtUy1YNG1RV1MtMG5VR1ZvZEd6Z2xY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2023-01-12T08:47:00Z</dcterms:created>
  <dc:creator>osiris.gamestudio@mail.ru</dc:creator>
</cp:coreProperties>
</file>