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yellow"/>
          <w:rtl w:val="0"/>
        </w:rPr>
        <w:t xml:space="preserve">27. Творчество В.Г.Перова 1860-х гг.</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bookmarkStart w:colFirst="0" w:colLast="0" w:name="_heading=h.gjdgxs" w:id="0"/>
      <w:bookmarkEnd w:id="0"/>
      <w:r w:rsidDel="00000000" w:rsidR="00000000" w:rsidRPr="00000000">
        <w:rPr>
          <w:rFonts w:ascii="Times New Roman" w:cs="Times New Roman" w:eastAsia="Times New Roman" w:hAnsi="Times New Roman"/>
          <w:sz w:val="28"/>
          <w:szCs w:val="28"/>
          <w:rtl w:val="0"/>
        </w:rPr>
        <w:t xml:space="preserve">Василий Григорьевич Перов 1834-1882 </w:t>
      </w:r>
    </w:p>
    <w:p w:rsidR="00000000" w:rsidDel="00000000" w:rsidP="00000000" w:rsidRDefault="00000000" w:rsidRPr="00000000" w14:paraId="00000004">
      <w:pP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Биография (супер краткая)</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Проблемы 1850-60-х Перовым были решены лучше, чем у других мастеров. Его можно отнести к художникам демократического происхождения, хотя корни дворянские. Был незаконнорождённым сыном, и, хотя родители обвенчались, ни фамилию, ни титул отца не унаследовал. Фамилия «Перов» возникла как прозвище от учителя за умелое владение пером.</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Интерес к живописи возник в раннем возрасте. Был отдан учиться в арзамасскую художественную школу А. В. Ступина. Раньше, чем другим ученикам, Ступин разрешил писать маслом, отмечая его талант. Затем в Москве поступил в училище живописи (крупное худ заведение на тот момент). Академия не вникала в дела московского училища, оно было более свободным в выборе тем, ближе к жизни, к натуре. Поэтому Москва оставила свой отпечаток на творчестве Перова. После Москвы Перов поехал в СПб конкурировать за золотую медаль.</w:t>
      </w:r>
    </w:p>
    <w:p w:rsidR="00000000" w:rsidDel="00000000" w:rsidP="00000000" w:rsidRDefault="00000000" w:rsidRPr="00000000" w14:paraId="00000007">
      <w:pP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Творчество </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Наследник лучших традиций Федотова, Тропинина и мастеров сатирического рисунка 40-50-х гг., он выступил как страстный обличитель социальной несправедливости. Искусство Перова проникнуто пафосом утверждения новых тем и новых, соответствующих им художественных средств. Верил в силу обличения и критики в борьбе за улучшение жизни народа, своим искусством способствуя этой борьбе.</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ПЕРВЫМ из русских художников показал бедственную жизнь крестьян в пореформенной России, создал ряд портретов деятелей передовой русской культуры своего времени, людей из народа. В его картинах 1860-х гг. ярко и последовательно выражены главные принципы нового направления в искусстве- </w:t>
      </w:r>
      <w:r w:rsidDel="00000000" w:rsidR="00000000" w:rsidRPr="00000000">
        <w:rPr>
          <w:rFonts w:ascii="Times New Roman" w:cs="Times New Roman" w:eastAsia="Times New Roman" w:hAnsi="Times New Roman"/>
          <w:b w:val="1"/>
          <w:sz w:val="28"/>
          <w:szCs w:val="28"/>
          <w:rtl w:val="0"/>
        </w:rPr>
        <w:t xml:space="preserve">демократическая идейность, правдивость изображения жизни</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sz w:val="28"/>
          <w:szCs w:val="28"/>
          <w:u w:val="single"/>
        </w:rPr>
      </w:pPr>
      <w:r w:rsidDel="00000000" w:rsidR="00000000" w:rsidRPr="00000000">
        <w:rPr>
          <w:rFonts w:ascii="Times New Roman" w:cs="Times New Roman" w:eastAsia="Times New Roman" w:hAnsi="Times New Roman"/>
          <w:i w:val="1"/>
          <w:sz w:val="28"/>
          <w:szCs w:val="28"/>
          <w:u w:val="single"/>
          <w:rtl w:val="0"/>
        </w:rPr>
        <w:t xml:space="preserve">1860-е</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1860-е связаны с именем Перова: он задал тон жанровой живописи в это время.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Сцена на могиле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(училище). 1859. Написана под руководством Е. Я. Васильева. Изображает три образа женского горя по умершему, вторя словам народной песни: «Мать плачет, как река льётся; сестра плачет, как ручей течёт; жена плачет, как роса падёт — взойдёт солнышко, росу высушит». Символически подобраны цвета одежды. Перова называли «истинным поэтом скорби». Ряд картин Перова базируется на бесконечном чувстве тоски и обреченности. Сам Перов картиной был недоволен, посчитав её слишком искусственной по композиции (лица здесь тоже не «перовские», поэтому еще нельзя говорить о самостоятельности живописи)</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Сын дьячка, произведенный в чин</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1860. Изображён чиновник, стоящий среди комнаты в чванливо-важной позе. Портной примеряет ему новый вицмундир. Высмеивание чинопочитания. Картина утвердила художника как наследника сатирического жанра 1840-х годов. Воздействие картины Федотова «Свежий кавалер».</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Перов психологичен, он дает характер, настроение и реакцию на происходящее всем персонажам картины. Его жанровые картины как будто можно «прочитать», своими героями и деталями они рассказывают небольшую историю.</w:t>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ФЕДОТОВСКОЕ ВЛИЯНИЕ. Стасов называл Перова прямым продолжателем Федотова. Роднят их сатирическая заостренность, обличительная направленность, художественный прием развернутого повествования, федотовские говорящие детали, НО Федотов высмеивает конкретного персонажа, а у Перова намек на то, что происходящее – не единичный случай, больше обобщает и показывает обыденность пороков. </w:t>
      </w:r>
      <w:r w:rsidDel="00000000" w:rsidR="00000000" w:rsidRPr="00000000">
        <w:rPr>
          <w:rFonts w:ascii="Times New Roman" w:cs="Times New Roman" w:eastAsia="Times New Roman" w:hAnsi="Times New Roman"/>
          <w:sz w:val="28"/>
          <w:szCs w:val="28"/>
          <w:u w:val="single"/>
          <w:rtl w:val="0"/>
        </w:rPr>
        <w:t xml:space="preserve">Новшество</w:t>
      </w:r>
      <w:r w:rsidDel="00000000" w:rsidR="00000000" w:rsidRPr="00000000">
        <w:rPr>
          <w:rFonts w:ascii="Times New Roman" w:cs="Times New Roman" w:eastAsia="Times New Roman" w:hAnsi="Times New Roman"/>
          <w:sz w:val="28"/>
          <w:szCs w:val="28"/>
          <w:rtl w:val="0"/>
        </w:rPr>
        <w:t xml:space="preserve"> – в центре сюжета ставил жизнь угнетенного крестьянина, заменив юмор Федотова гневным сарказмом. </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начале 60-х Перов создает серию картин антиклерикальной направленности. Главной становится тема священства, забывшего свой долг.</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Проповедь на селе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1861. Произведение, созданное в год проведения крестьянской реформы и раскрывающее всю его фальш. За нее получил золотую медаль. Изначально Перов хотел использовать другой сюжет (крестный ход), но его не приняла Академия за откровенное обличение религии. Поэтому возможно, что тема данной картины его вообще не трогает. Выступает как сформировавшийся художник: блестящее умение компоновать, тонкий психологизм, сатира (престарелый барин заснул, его жена кокетничает с другим). Перов мастерски демонстрирует людей разного телосложения, возраста, положения, сословия. При этом обособленность фигур, локальность цвета говорят о непреодоленном до конца влиянии академической системы.</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Сельский крестный ход на Пасхе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1861. Здесь уже можно говорить о прямом обличении. Мотив шествия позволил показать участников процессии, нарисовать безотрадную картину деревенского праздника. В эскизе на заднем плане елка, а в итоговой работе – голое дерево с опавшими листьями. Именно такое несчастное дерево больше передает суть, чем вечнозеленая елка. Это больше соответствует сюжету и настроению.</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Картина имела огромный, но неоднозначный отклик. В. Стасов хвалил её за правду и искренность, за верно подмеченные и переданные типы; М. Микешин утверждал, что подобное направление убивает настоящее высокое искусство, унижает его, показывая только неприглядную сторону жизни.</w:t>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Перова часто обвиняют в анти-клириканстве, в том, что он нападет на религию. На самом деле Перов сочувствует всем. Поп случайно раздавил яйцо (символ праздника) и тянется за ним, чтобы спасти его. Священник, который должен за собой вести, не знает, куда идти, у него нет ответов. Все несчастны в этот праздник. Выступления против религии – показ, насколько может быть мрачна жизнь (для всех). «Как посмотришь на картины Перова, то ощущение, что в России всё никуда не годно» (цитата Нестеровой, отдает достоевщиной)</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Чаепитие в Мытищах</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1862. Несколько приземляет идею прошлой работы. Противопоставление священника и народа. Очень много явных противопоставлений и подсказок. Более упрощенный разговор со зрителем. Фигура нищего слепого солдата усилена фигурой его поводыря-мальчика. На жест прошения – отвергающий жест служанки, прогоняющей их, а тучный священник поднимает к лицу блюдце и чашку с чаем. Играет роль само место действия: в Мытищах Троице-Сергиева лавра, туда ходят паломники. </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 теме разоблачения чревоугодия, бездушия и корыстолюбия духовенства Перов обращается и в других произведениях: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Трапеза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1865–1876. Изображено общее монастырское застолье. Различные пороки человека — чревоугодие, корысть, гордыня, зависть — запечатлены на картине в образах служителей церкви, сидящих за столом, символично расположенными между изображениями просящей милостыню нищенки и распятого Христа.</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Делёж наследства в монастыре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1868. Разоблачает алчность монахов, которые после смерти своего "брата" врываются в его келью и спешат её разграбить.</w:t>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Получив вместе с большой золотой медалью право на поездку за границу, отправился в 1862 в Европу, провел около полутора лет в Париже. С 1860-х Франция забирает статус худож центра у Италии. Именно во Франции появляются масштабные выставки. Их ежегодно устраивал Салон. Здесь Перов делал этюды с натуры и написал несколько картин, изображавших местные типы и сцены из уличной жизни («Продавец статуэток», «Савояр», «Шарманщик», «Нищие на бульваре», «Музыканты и зеваки», «Тряпичники»). В них ощущаются пристальное внимание художника к чувствам простого человека, умение передать национальное своеобразие типов и характеров. Но Перов чувствовал себя не очень уверенно: он не очень хорошо знал язык, не знал народа и его жизни, поэтому не мог нарисовать жанровые картины также достоверно, как в России. Поэтому он просил вызвать его пораньше из пенсионерской поездки. </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Главной целью заграничной поездки, по его собственным словам, оказалось совершенствование «технической стороны», так как, взявшись поначалу за различные сюжеты, сложные многофигурные композиции, он почувствовал, что «несмотря на все его желание» не может «исполнить ни одной картины, которая была бы удовлетворительна». </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 второй половине 60-х Перов создает лучшие жанровые произведения, в которых все сильнее звучит критика социального общества. Перов глубже, чем многие его современники, понял трагедию народа после отмены крепостничества. Он создает глубоко драматические картины, рассказывающие о жизни обездоленных. От работ предшествующего периода они отличаются не только тематически, но и художественным языком: в них обличительство и социальная заостренность естественно вытекают из эмоционального раскрытия тяжелой народной судьбы, мыслей и чувств простого человека.</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Проводы покойника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1865. Пейзаж очень важен. И самое главное – он зимний. А зимних пейзажей практически не писали. За гробом никто не идет. Кроме вдовы, сирот и собаки никого нет, хотя проводы в деревне. Главная героиня изображена со спины – это тоже новаторство. Движение по диагонали.</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Тройка. Ученики мастеровые везут воду</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1866. Обращается к теме детского труда. Это наиболее крупное по формату жанровое полотно Перова и одновременно наиболее эмоциональное. Лица детей обращены к зрителю, в них соединились детское обаяние, кротость и страдание. Мрачно нависающие стены монастыря создают настроение безысходной тоски.</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Приезд гувернантки в купеческий дом</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1866. Эту картину Перова справедливо называют «</w:t>
      </w:r>
      <w:r w:rsidDel="00000000" w:rsidR="00000000" w:rsidRPr="00000000">
        <w:rPr>
          <w:rFonts w:ascii="Times New Roman" w:cs="Times New Roman" w:eastAsia="Times New Roman" w:hAnsi="Times New Roman"/>
          <w:sz w:val="28"/>
          <w:szCs w:val="28"/>
          <w:rtl w:val="0"/>
        </w:rPr>
        <w:t xml:space="preserve">федотовской</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От Федотова идет яркая типажная характеристика героев, внимание к интерьеру, «говорящие детали», уточняющие смысл происходящего. Однако Перов не утрачивает своей индивидуальности. Свойственная федотовским картинам романтическая гармония уступает место воплощению жизненного конфликта. </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Конец 60-х отмечен в творчестве Перова рядом стилистических изменений: художник освобождается от обилия персонажей, резких обличительных характеристик и пестроты колорита. Живописная палитра мастера усложняется, а раскрытие фабулы развивается по пути более широкого обобщения и драматизма. Также затрагивается важная тема – тяжесть женской доли.</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Персонажи картин как бы с укором смотрят на зрителя — исследователи отмечали, что это свойство будет характерно для целого ряда портретов, выполненных Перовым.</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Утопленница</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1867. На эскизе была толпа и красивая молодая женщина в ярком платье, итоговый вариант более суров, лаконичен и драматичен.</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highlight w:val="cyan"/>
          <w:u w:val="none"/>
          <w:vertAlign w:val="baseline"/>
          <w:rtl w:val="0"/>
        </w:rPr>
        <w:t xml:space="preserve">Последний кабак у заставы</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1868. Крестьянка ожидает загулявшего мужа. Пространство картины играет активную трагическую роль, печальными аккордами звучат темные серые и коричневые тона, наложенные экспрессивными мазками, усиливая ощущение тоски и безысходности. </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зрелом творчестве художника становится очевидным мотив глубокого сострадания человеку как жертве жестокой социальной несправедливости.</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картины Перова начала 1860-х гг. были полны гневного обличения господствующих классов, то в работах середины этого десятилетия художник раскрывает тяжелую долю народа. От сатиры Перов ушел к драме, к сюжетам об «униженных и оскорблённых», от прямого обличения угнетателей, некоторого дидактизма и одноплановости образов к пристальному изучению жизни угнетенного народа</w:t>
      </w:r>
    </w:p>
    <w:p w:rsidR="00000000" w:rsidDel="00000000" w:rsidP="00000000" w:rsidRDefault="00000000" w:rsidRPr="00000000" w14:paraId="0000002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highlight w:val="yellow"/>
          <w:rtl w:val="0"/>
        </w:rPr>
        <w:t xml:space="preserve">О портретах есть в билете 10</w:t>
      </w: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009BB"/>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 w:customStyle="1">
    <w:name w:val="курсач"/>
    <w:basedOn w:val="Normal"/>
    <w:qFormat w:val="1"/>
    <w:rsid w:val="0020024B"/>
    <w:pPr>
      <w:spacing w:after="0" w:line="360" w:lineRule="auto"/>
      <w:jc w:val="both"/>
    </w:pPr>
    <w:rPr>
      <w:rFonts w:ascii="Times New Roman" w:cs="Times New Roman" w:eastAsia="Times New Roman CYR" w:hAnsi="Times New Roman"/>
      <w:sz w:val="28"/>
      <w:szCs w:val="24"/>
      <w:lang w:eastAsia="ru-RU"/>
    </w:rPr>
  </w:style>
  <w:style w:type="paragraph" w:styleId="ListParagraph">
    <w:name w:val="List Paragraph"/>
    <w:basedOn w:val="Normal"/>
    <w:uiPriority w:val="34"/>
    <w:qFormat w:val="1"/>
    <w:rsid w:val="007838D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81Yy/J2zZnlR6YXeX3P5vvclA==">CgMxLjAyCGguZ2pkZ3hzOAByITFFcU0zUTJpMlZDRWZYdU9VVDlKWThFMDlwSk9OSXVMaw==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2023-01-11T11:19:00Z</dcterms:created>
  <dc:creator>Dariya Shevireva</dc:creator>
</cp:coreProperties>
</file>