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28. Литература по истории русского искусства 2-й половины 19-го века. </w:t>
      </w:r>
    </w:p>
    <w:p w:rsidR="00000000" w:rsidDel="00000000" w:rsidP="00000000" w:rsidRDefault="00000000" w:rsidRPr="00000000" w14:paraId="000000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В те годы, когда развивалось само искусство эпохи, наука ещё не была готова приступить к последовательному его изучению. Действовала художественная критика, которая принесла немалые плоды и сегодня является важным источником для изучения самого искусства. Выходили каталоги, разного рода справочные издания. Однако подлинно научное осмысление искусства второй половине 19-говека началось на рубеже 19-20 вв. Наука об искусстве часто делалась руками самих художников, таких, как А. Н. Бенуа и И. Э. Грабарь. Именно они внесли наибольший вклад в изучение наследия.</w:t>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shd w:fill="f6b26b" w:val="clear"/>
          <w:rtl w:val="0"/>
        </w:rPr>
        <w:t xml:space="preserve">А. Н. Бенуа</w:t>
      </w:r>
      <w:r w:rsidDel="00000000" w:rsidR="00000000" w:rsidRPr="00000000">
        <w:rPr>
          <w:rFonts w:ascii="Times New Roman" w:cs="Times New Roman" w:eastAsia="Times New Roman" w:hAnsi="Times New Roman"/>
          <w:sz w:val="24"/>
          <w:szCs w:val="24"/>
          <w:rtl w:val="0"/>
        </w:rPr>
        <w:t xml:space="preserve">, мирискуссник, переосмыслял традиции передвижников и  целом их отвергал. Но в книге </w:t>
      </w:r>
      <w:r w:rsidDel="00000000" w:rsidR="00000000" w:rsidRPr="00000000">
        <w:rPr>
          <w:rFonts w:ascii="Times New Roman" w:cs="Times New Roman" w:eastAsia="Times New Roman" w:hAnsi="Times New Roman"/>
          <w:b w:val="1"/>
          <w:sz w:val="24"/>
          <w:szCs w:val="24"/>
          <w:rtl w:val="0"/>
        </w:rPr>
        <w:t xml:space="preserve">«История русской живописи в 19-ом веке»</w:t>
      </w:r>
      <w:r w:rsidDel="00000000" w:rsidR="00000000" w:rsidRPr="00000000">
        <w:rPr>
          <w:rFonts w:ascii="Times New Roman" w:cs="Times New Roman" w:eastAsia="Times New Roman" w:hAnsi="Times New Roman"/>
          <w:sz w:val="24"/>
          <w:szCs w:val="24"/>
          <w:rtl w:val="0"/>
        </w:rPr>
        <w:t xml:space="preserve"> (1902 г.) дал блестящие характеристики Н. Н. Ге, И. Е. Репину, В. И. Сурикову, А. К. Саврасову, И. И. Левитану и другим. Автор, стремившийся воссоздать общую картину развития русской живописи в XIX веке, счел необходимым сначала осветить ее истоки в искусстве XVIII столетия и лишь затем обрисовывал главные линии и основные этапы последующей эволюции. Он впервые дополнил ее подробный очерк разбором новейших тенденций в искусстве 1890-х годов и, связав таким образом прошлое и настоящее, заново рассмотрел и оценил значение индивидуального вклада в живопись множества мастеров – от Кипренского, Сильвестра Щедрина и Венецианова до находившихся в расцвете сил Бакста и Сомова. В результате была написана хотя и не во всем бесспорная, но поразительно свежая, нетрадиционная, талантливая работа. В прессе, обществе, среде художников она вызвала живой интерес и самые разноречивые отклики, оказав особенно сильное воздействие на умы и сердца молодежи.</w:t>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начале 1890-х годов лишь наметились, но еще не успели сильно и ярко проявиться перемены в искусстве, связанные с вхождением в него нового поколения художественной молодежи. Она напряженно искала собственные пути в творчестве и постепенно все дальше отходила, стремясь выразить мироощущение уже иного времени, от "заветов отцов" - передвижников и академистов. В начале XX века не заметить различий между "старым" и "новым" было попросту невозможно. Процесс обновления искусства, да и многих других сфер культуры, шел полным ходом, сам темп развития заметно ускорился. Отказ от прозаизма и тяга к романтике, поэтическому одухотворению образов, к роли не рассказа, а намека, музыкального начала, настроения; возвышение над миром будней полетом фантазии, мечты, обращением к сказке, легенде, мифу; поворот к лаконизму, доведенному почти до формулы, но таящему широкое иносказание, любовь к острому, терпкому подчеркиванию характерного, к сгущению образа - вот далеко не исчерпывающий спектр новых тенденций, определявших облик искусства на рубеже двух столетий. И рядом - бесконечные вариации давно испробованных, обладающих почтенным возрастом способов и форм отображения жизни.</w:t>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Уже привычными сделались к этому времени явления упадка Товарищества передвижников и череда кризисов, сотрясавших эту организацию; стало ясно, что пора его расцвета позади. Прошла и реформа в Академии художеств, в результате которой принятую там систему образования попытались освежить, призвав в качестве руководителей учебных мастерских видных художников из некогда противостоявшего академизму стана передвижников. Постепенное смыкание академистов и передвижников отразилось на выставках: в отзывах на них стали сообщать, что публика нередко "перекочевывает" с академической выставки на передвижную или наоборот, не замечая какой-либо особой разницы между ними. Сближение отразилось и в отношении к прошлому Академии: в 1899 году она с особой пышностью отпраздновала 100-летие со дня рождения К. П. Брюллова, и новые профессора И. Е. Репин и В. Е. Маковский выступали с горячей хвалой ему.</w:t>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Позади было и создание в 1898 году возглавленного С. П. Дягилевым нового журнала "Мир искусства", в художественном отделе которого исключительно важную роль "души" всего дела играл А. Н. Бенуа; уже отгорели первые, самые острые споры в обществе вокруг этого издания; ушел в прошлое период, когда сложилось одноименное журналу выставочное объединение молодых петербургских и московских художников и к нему примкнули едва ли не все лучшие силы того времени, связанные с новыми веяниями в творчестве. Пора расцвета этого сообщества продолжалась и в 1902 году, каждая новая выставка "Мира искусства" становилась событием, как некогда первые выступления передвижников, и все большим признанием стали пользоваться принципы, которые сблизили на этих выставках десятки самых разных художников - поиск красоты как вечная проблема искусства, отвращение к рутине, стремление к высокой художественной культуре. Своеобразный стержень всех этих исканий - убежденность, что искусство должно иметь свободное, автономное развитие и что лишь свободное самовыражение творца способно дать искусству подлинно высокое эстетическое качество.</w:t>
      </w:r>
    </w:p>
    <w:p w:rsidR="00000000" w:rsidDel="00000000" w:rsidP="00000000" w:rsidRDefault="00000000" w:rsidRPr="00000000" w14:paraId="00000007">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Глашатаем принципов, объединивших достаточно разнородные художественные силы в широкое культурное движение "Мира искусства", стал А. Н. Бенуа. Он </w:t>
      </w:r>
      <w:r w:rsidDel="00000000" w:rsidR="00000000" w:rsidRPr="00000000">
        <w:rPr>
          <w:rFonts w:ascii="Times New Roman" w:cs="Times New Roman" w:eastAsia="Times New Roman" w:hAnsi="Times New Roman"/>
          <w:sz w:val="24"/>
          <w:szCs w:val="24"/>
          <w:highlight w:val="white"/>
          <w:rtl w:val="0"/>
        </w:rPr>
        <w:t xml:space="preserve">стал первым художником среди историков русского искусства, а потому и первым историком, который смотрел на него не "со стороны", а как непосредственный участник живого, продолжающегося, творимого на глазах процесса развития художественной культуры. Это придавало особую остроту его восприятию специфики творческих проблем, с которыми сталкивалось в потоке истории каждое новое поколение мастеров искусства и каждый художник, действительно ищущий новое. </w:t>
      </w:r>
    </w:p>
    <w:p w:rsidR="00000000" w:rsidDel="00000000" w:rsidP="00000000" w:rsidRDefault="00000000" w:rsidRPr="00000000" w14:paraId="00000008">
      <w:pPr>
        <w:jc w:val="both"/>
        <w:rPr>
          <w:rFonts w:ascii="Arial" w:cs="Arial" w:eastAsia="Arial" w:hAnsi="Arial"/>
          <w:b w:val="1"/>
          <w:sz w:val="18"/>
          <w:szCs w:val="18"/>
          <w:highlight w:val="white"/>
        </w:rPr>
      </w:pPr>
      <w:r w:rsidDel="00000000" w:rsidR="00000000" w:rsidRPr="00000000">
        <w:rPr>
          <w:rFonts w:ascii="Arial" w:cs="Arial" w:eastAsia="Arial" w:hAnsi="Arial"/>
          <w:sz w:val="18"/>
          <w:szCs w:val="18"/>
          <w:highlight w:val="white"/>
          <w:rtl w:val="0"/>
        </w:rPr>
        <w:t xml:space="preserve">Свою "Историю русской живописи в XIX веке" Бенуа начинает с положений, принципиально важных для понимания его концепции развития искусства в России. </w:t>
      </w:r>
      <w:r w:rsidDel="00000000" w:rsidR="00000000" w:rsidRPr="00000000">
        <w:rPr>
          <w:rFonts w:ascii="Arial" w:cs="Arial" w:eastAsia="Arial" w:hAnsi="Arial"/>
          <w:b w:val="1"/>
          <w:sz w:val="18"/>
          <w:szCs w:val="18"/>
          <w:highlight w:val="white"/>
          <w:rtl w:val="0"/>
        </w:rPr>
        <w:t xml:space="preserve">Он констатирует необычайный расцвет, которого достигла в XIX веке русская литература, и удивительные высоты, до которых поднялась русская музыка. Почему же подобный процесс не коснулся русского искусства?</w:t>
      </w:r>
      <w:r w:rsidDel="00000000" w:rsidR="00000000" w:rsidRPr="00000000">
        <w:rPr>
          <w:rFonts w:ascii="Arial" w:cs="Arial" w:eastAsia="Arial" w:hAnsi="Arial"/>
          <w:sz w:val="18"/>
          <w:szCs w:val="18"/>
          <w:highlight w:val="white"/>
          <w:rtl w:val="0"/>
        </w:rPr>
        <w:t xml:space="preserve"> Его отставание от уровня литературы и музыки представляется Бенуа очевидным. Не виновата ли в том природная неспособность русского человека к пластическим искусствам? Такую версию автор сразу отвергает - достаточно вспомнить мастерство ряда крупнейших русских живописцев. Может быть, искусству России не хватало значительных личностей? И здесь Бенуа дает отрицательный ответ - "вряд ли за все XIX столетие в истории живописи сыщется где-либо такое собрание отчаянных борцов и преобразователей" Так постепенно автор подводит читателя к своему главному положению - </w:t>
      </w:r>
      <w:r w:rsidDel="00000000" w:rsidR="00000000" w:rsidRPr="00000000">
        <w:rPr>
          <w:rFonts w:ascii="Arial" w:cs="Arial" w:eastAsia="Arial" w:hAnsi="Arial"/>
          <w:b w:val="1"/>
          <w:sz w:val="18"/>
          <w:szCs w:val="18"/>
          <w:highlight w:val="white"/>
          <w:rtl w:val="0"/>
        </w:rPr>
        <w:t xml:space="preserve">виноваты не художества и даже не само общество, "для которого они существуют", а те "коренящиеся в самой истории" отношения, которые сложились между обществом и искусством.</w:t>
      </w:r>
    </w:p>
    <w:p w:rsidR="00000000" w:rsidDel="00000000" w:rsidP="00000000" w:rsidRDefault="00000000" w:rsidRPr="00000000" w14:paraId="00000009">
      <w:pPr>
        <w:shd w:fill="ffffff" w:val="clear"/>
        <w:spacing w:after="240" w:before="240" w:lineRule="auto"/>
        <w:jc w:val="both"/>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Источником этого вторжения в сферу, где все должен решать лишь сам талант, могут стать государство и диктат общественного мнения.</w:t>
      </w:r>
      <w:r w:rsidDel="00000000" w:rsidR="00000000" w:rsidRPr="00000000">
        <w:rPr>
          <w:rFonts w:ascii="Arial" w:cs="Arial" w:eastAsia="Arial" w:hAnsi="Arial"/>
          <w:b w:val="1"/>
          <w:sz w:val="18"/>
          <w:szCs w:val="18"/>
          <w:highlight w:val="white"/>
          <w:rtl w:val="0"/>
        </w:rPr>
        <w:t xml:space="preserve"> В этой связи автор прежде всего обрушивается на Академию художеств, "всемогущее учреждение", которое "взяло на себя вершение судеб русского искусства на основании самых правильных и патентованных данных, заимствованных из таких же учреждений на Западе".</w:t>
      </w:r>
      <w:r w:rsidDel="00000000" w:rsidR="00000000" w:rsidRPr="00000000">
        <w:rPr>
          <w:rFonts w:ascii="Arial" w:cs="Arial" w:eastAsia="Arial" w:hAnsi="Arial"/>
          <w:sz w:val="18"/>
          <w:szCs w:val="18"/>
          <w:highlight w:val="white"/>
          <w:rtl w:val="0"/>
        </w:rPr>
        <w:t xml:space="preserve"> Национальная и индивидуальная безликость, условность общеевропейских штампов академизма - опасность, которая побуждает Бенуа к полемическим преувеличениям, и он сравнивает деятельность Академии то с "художественной казармой", "удушливым департаментом", то с насосом, который принялся "накачивать бедное русское искусство всякой схоластикой, уже окончательно отчуждавшей его от общества". История академизма от его истоков до расцвета в творчестве К. П. Брюллова и Ф. А. Бруни, а затем деятельность их эпигонов и далее - вплоть до "последних академиков" Г. И. Семирадского и К. Е. Маковского рассматривается автором книги как господство далекого от народных идеалов, велеречивого, нарядного, но внутренне пустого искусства, параллели которому в художестве стран Западной Европы не раз упоминает Бенуа.</w:t>
      </w:r>
    </w:p>
    <w:p w:rsidR="00000000" w:rsidDel="00000000" w:rsidP="00000000" w:rsidRDefault="00000000" w:rsidRPr="00000000" w14:paraId="0000000A">
      <w:pPr>
        <w:shd w:fill="ffffff" w:val="clear"/>
        <w:spacing w:after="240" w:before="240" w:lineRule="auto"/>
        <w:jc w:val="both"/>
        <w:rPr>
          <w:rFonts w:ascii="Arial" w:cs="Arial" w:eastAsia="Arial" w:hAnsi="Arial"/>
          <w:sz w:val="18"/>
          <w:szCs w:val="18"/>
          <w:highlight w:val="white"/>
        </w:rPr>
      </w:pPr>
      <w:r w:rsidDel="00000000" w:rsidR="00000000" w:rsidRPr="00000000">
        <w:rPr>
          <w:rFonts w:ascii="Arial" w:cs="Arial" w:eastAsia="Arial" w:hAnsi="Arial"/>
          <w:b w:val="1"/>
          <w:sz w:val="18"/>
          <w:szCs w:val="18"/>
          <w:highlight w:val="white"/>
          <w:rtl w:val="0"/>
        </w:rPr>
        <w:t xml:space="preserve">Другая линия вредного вмешательства в искусство связывается в книге с направлением, которое он называет "реально-обличительным".</w:t>
      </w:r>
      <w:r w:rsidDel="00000000" w:rsidR="00000000" w:rsidRPr="00000000">
        <w:rPr>
          <w:rFonts w:ascii="Arial" w:cs="Arial" w:eastAsia="Arial" w:hAnsi="Arial"/>
          <w:sz w:val="18"/>
          <w:szCs w:val="18"/>
          <w:highlight w:val="white"/>
          <w:rtl w:val="0"/>
        </w:rPr>
        <w:t xml:space="preserve"> Оно складывалось в ходе освобождения от удушливой атмосферы последних лет царствования Николая I, когда широкое распространение получили утилитаристские учения об искусстве. Их презрение к форме во имя содержания искусства и его общественной полезности Бенуа справедливо считает презрением к самой сути искусства. Он резко критикует и односторонние доктрины реализма, вытекающие, на его взгляд, не "из личной склонности художника" (как это было, по Бенуа, у А. Г. Венецианова), а </w:t>
      </w:r>
      <w:r w:rsidDel="00000000" w:rsidR="00000000" w:rsidRPr="00000000">
        <w:rPr>
          <w:rFonts w:ascii="Arial" w:cs="Arial" w:eastAsia="Arial" w:hAnsi="Arial"/>
          <w:b w:val="1"/>
          <w:sz w:val="18"/>
          <w:szCs w:val="18"/>
          <w:highlight w:val="white"/>
          <w:rtl w:val="0"/>
        </w:rPr>
        <w:t xml:space="preserve">под воздействием диктата общественного мнения</w:t>
      </w:r>
      <w:r w:rsidDel="00000000" w:rsidR="00000000" w:rsidRPr="00000000">
        <w:rPr>
          <w:rFonts w:ascii="Arial" w:cs="Arial" w:eastAsia="Arial" w:hAnsi="Arial"/>
          <w:sz w:val="18"/>
          <w:szCs w:val="18"/>
          <w:highlight w:val="white"/>
          <w:rtl w:val="0"/>
        </w:rPr>
        <w:t xml:space="preserve">. Именно такая ситуация, как считает Бенуа, сложилась в России с середины XIX века. Апологеты "реально-обличительного" направления, ставшего "навязываемой теорией", "целым вероучением", начали требовать сближения искусства с действительностью до такой меры, что искусство низводилось "до степени фотографии". Все это в придачу сопровождалось претензиями к художнику, которого ценили за то, что он начинал "объяснять жизнь", "выносить приговор", "учить". </w:t>
      </w:r>
      <w:r w:rsidDel="00000000" w:rsidR="00000000" w:rsidRPr="00000000">
        <w:rPr>
          <w:rFonts w:ascii="Arial" w:cs="Arial" w:eastAsia="Arial" w:hAnsi="Arial"/>
          <w:b w:val="1"/>
          <w:sz w:val="18"/>
          <w:szCs w:val="18"/>
          <w:highlight w:val="white"/>
          <w:rtl w:val="0"/>
        </w:rPr>
        <w:t xml:space="preserve">Искусство становилось каким-то "руководством для начинающих изучать жизнь".</w:t>
      </w:r>
      <w:r w:rsidDel="00000000" w:rsidR="00000000" w:rsidRPr="00000000">
        <w:rPr>
          <w:rFonts w:ascii="Arial" w:cs="Arial" w:eastAsia="Arial" w:hAnsi="Arial"/>
          <w:sz w:val="18"/>
          <w:szCs w:val="18"/>
          <w:highlight w:val="white"/>
          <w:rtl w:val="0"/>
        </w:rPr>
        <w:t xml:space="preserve"> Результатом было не только пренебрежение формой искусства, но и сужение его содержания, вообще его творческих возможностей: "направленство" подталкивало в сторону "житейских, а не жизненных интересов", порабощения действительностью вместо вдохновенного увлечения ею. И если русская литература не захотела сужать себя тесной доктриной, исполнять чисто служебную роль, то живопись, по мнению Бенуа, "покорно пошла под ярмо", что сказалось и на ее последующей судьбе.</w:t>
      </w:r>
    </w:p>
    <w:p w:rsidR="00000000" w:rsidDel="00000000" w:rsidP="00000000" w:rsidRDefault="00000000" w:rsidRPr="00000000" w14:paraId="0000000B">
      <w:pPr>
        <w:shd w:fill="ffffff" w:val="clear"/>
        <w:spacing w:after="240" w:before="240" w:lineRule="auto"/>
        <w:jc w:val="both"/>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Заслугу </w:t>
      </w:r>
      <w:r w:rsidDel="00000000" w:rsidR="00000000" w:rsidRPr="00000000">
        <w:rPr>
          <w:rFonts w:ascii="Arial" w:cs="Arial" w:eastAsia="Arial" w:hAnsi="Arial"/>
          <w:b w:val="1"/>
          <w:sz w:val="18"/>
          <w:szCs w:val="18"/>
          <w:highlight w:val="white"/>
          <w:rtl w:val="0"/>
        </w:rPr>
        <w:t xml:space="preserve">передвижников</w:t>
      </w:r>
      <w:r w:rsidDel="00000000" w:rsidR="00000000" w:rsidRPr="00000000">
        <w:rPr>
          <w:rFonts w:ascii="Arial" w:cs="Arial" w:eastAsia="Arial" w:hAnsi="Arial"/>
          <w:sz w:val="18"/>
          <w:szCs w:val="18"/>
          <w:highlight w:val="white"/>
          <w:rtl w:val="0"/>
        </w:rPr>
        <w:t xml:space="preserve"> и близких к ним художников, особенно в первые годы их выступлений, он видит в том, что они, не приемля косности и пустоты академизма, обратились к</w:t>
      </w:r>
      <w:r w:rsidDel="00000000" w:rsidR="00000000" w:rsidRPr="00000000">
        <w:rPr>
          <w:rFonts w:ascii="Arial" w:cs="Arial" w:eastAsia="Arial" w:hAnsi="Arial"/>
          <w:b w:val="1"/>
          <w:sz w:val="18"/>
          <w:szCs w:val="18"/>
          <w:highlight w:val="white"/>
          <w:rtl w:val="0"/>
        </w:rPr>
        <w:t xml:space="preserve"> "здоровому, основанному на изучении жизни, искусству", пытались, пусть даже "в форме изображений действительности",</w:t>
      </w:r>
      <w:r w:rsidDel="00000000" w:rsidR="00000000" w:rsidRPr="00000000">
        <w:rPr>
          <w:rFonts w:ascii="Arial" w:cs="Arial" w:eastAsia="Arial" w:hAnsi="Arial"/>
          <w:sz w:val="18"/>
          <w:szCs w:val="18"/>
          <w:highlight w:val="white"/>
          <w:rtl w:val="0"/>
        </w:rPr>
        <w:t xml:space="preserve"> искренне выразить свои взгляды и нравственные принципы. </w:t>
      </w:r>
      <w:r w:rsidDel="00000000" w:rsidR="00000000" w:rsidRPr="00000000">
        <w:rPr>
          <w:rFonts w:ascii="Arial" w:cs="Arial" w:eastAsia="Arial" w:hAnsi="Arial"/>
          <w:b w:val="1"/>
          <w:sz w:val="18"/>
          <w:szCs w:val="18"/>
          <w:highlight w:val="white"/>
          <w:rtl w:val="0"/>
        </w:rPr>
        <w:t xml:space="preserve">"Реалисты-передвижники, - пишет Бенуа,- завоевали для искусства жизнь, правду, искренность". </w:t>
      </w:r>
      <w:r w:rsidDel="00000000" w:rsidR="00000000" w:rsidRPr="00000000">
        <w:rPr>
          <w:rFonts w:ascii="Arial" w:cs="Arial" w:eastAsia="Arial" w:hAnsi="Arial"/>
          <w:sz w:val="18"/>
          <w:szCs w:val="18"/>
          <w:highlight w:val="white"/>
          <w:rtl w:val="0"/>
        </w:rPr>
        <w:t xml:space="preserve">Но на этот здоровый в своей основе процесс наложилось стимулированное "направленством" стремление подходить к жизни "с заготовленной идейкой", подстраивать под нее изучение реальности. Отсюда и широкое распространение "чисто литературного" отношения к искусству. Правда, оно способствовало росту интереса к искусству русского общества, но заплачено за это было дорогой ценой - утратами в художественности.</w:t>
      </w:r>
    </w:p>
    <w:p w:rsidR="00000000" w:rsidDel="00000000" w:rsidP="00000000" w:rsidRDefault="00000000" w:rsidRPr="00000000" w14:paraId="0000000C">
      <w:pPr>
        <w:shd w:fill="ffffff" w:val="clear"/>
        <w:spacing w:after="240" w:before="240" w:lineRule="auto"/>
        <w:jc w:val="both"/>
        <w:rPr>
          <w:rFonts w:ascii="Arial" w:cs="Arial" w:eastAsia="Arial" w:hAnsi="Arial"/>
          <w:sz w:val="18"/>
          <w:szCs w:val="18"/>
          <w:highlight w:val="white"/>
        </w:rPr>
      </w:pPr>
      <w:r w:rsidDel="00000000" w:rsidR="00000000" w:rsidRPr="00000000">
        <w:rPr>
          <w:rFonts w:ascii="Arial" w:cs="Arial" w:eastAsia="Arial" w:hAnsi="Arial"/>
          <w:b w:val="1"/>
          <w:sz w:val="18"/>
          <w:szCs w:val="18"/>
          <w:highlight w:val="white"/>
          <w:rtl w:val="0"/>
        </w:rPr>
        <w:t xml:space="preserve">Лишь в 1880-е годы, полагает Бенуа, на смену "общественной" и "литературной" школе, как и эпигонам академизма, стали выдвигаться свежие молодые силы. </w:t>
      </w:r>
      <w:r w:rsidDel="00000000" w:rsidR="00000000" w:rsidRPr="00000000">
        <w:rPr>
          <w:rFonts w:ascii="Arial" w:cs="Arial" w:eastAsia="Arial" w:hAnsi="Arial"/>
          <w:sz w:val="18"/>
          <w:szCs w:val="18"/>
          <w:highlight w:val="white"/>
          <w:rtl w:val="0"/>
        </w:rPr>
        <w:t xml:space="preserve">И если они подтачивали "направленство" изнутри передвижничества, будучи внутренне чуждыми ему, то, с другой стороны, "умерла" и старая академия: с ее реформой, с приходом в ее стены передвижников в качестве преподавателей на месте прежней академии "выросла другая". Она уже не может представлять былой угрозы, ибо "академия, попирающая академизм,- существо компромиссное", "нестрашное".</w:t>
      </w:r>
    </w:p>
    <w:p w:rsidR="00000000" w:rsidDel="00000000" w:rsidP="00000000" w:rsidRDefault="00000000" w:rsidRPr="00000000" w14:paraId="0000000D">
      <w:pPr>
        <w:shd w:fill="ffffff" w:val="clear"/>
        <w:spacing w:after="240" w:before="240" w:lineRule="auto"/>
        <w:jc w:val="both"/>
        <w:rPr>
          <w:rFonts w:ascii="Arial" w:cs="Arial" w:eastAsia="Arial" w:hAnsi="Arial"/>
          <w:sz w:val="18"/>
          <w:szCs w:val="18"/>
          <w:highlight w:val="white"/>
        </w:rPr>
      </w:pPr>
      <w:r w:rsidDel="00000000" w:rsidR="00000000" w:rsidRPr="00000000">
        <w:rPr>
          <w:rFonts w:ascii="Arial" w:cs="Arial" w:eastAsia="Arial" w:hAnsi="Arial"/>
          <w:b w:val="1"/>
          <w:sz w:val="18"/>
          <w:szCs w:val="18"/>
          <w:highlight w:val="white"/>
          <w:rtl w:val="0"/>
        </w:rPr>
        <w:t xml:space="preserve">Два последних десятилетия XIX века, таким образом, предстают у Бенуа как драматичная и трудная фаза новых исканий.</w:t>
      </w:r>
      <w:r w:rsidDel="00000000" w:rsidR="00000000" w:rsidRPr="00000000">
        <w:rPr>
          <w:rFonts w:ascii="Arial" w:cs="Arial" w:eastAsia="Arial" w:hAnsi="Arial"/>
          <w:sz w:val="18"/>
          <w:szCs w:val="18"/>
          <w:highlight w:val="white"/>
          <w:rtl w:val="0"/>
        </w:rPr>
        <w:t xml:space="preserve"> Лишенные общей программности, они разрознены, остро индивидуальны, еще не укладываются в целом в какую-то ясно определившуюся общую схему. Бенуа предполагает, что позже, на расстоянии, можно будет обрисовать пока не заметные современникам общие черты эпохи, но одно ему представляется несомненным - и академизм, и "общественное направленство" в целом исторически уже изжиты, свершается какой-то переходный процесс в искусстве, </w:t>
      </w:r>
      <w:r w:rsidDel="00000000" w:rsidR="00000000" w:rsidRPr="00000000">
        <w:rPr>
          <w:rFonts w:ascii="Arial" w:cs="Arial" w:eastAsia="Arial" w:hAnsi="Arial"/>
          <w:b w:val="1"/>
          <w:sz w:val="18"/>
          <w:szCs w:val="18"/>
          <w:highlight w:val="white"/>
          <w:rtl w:val="0"/>
        </w:rPr>
        <w:t xml:space="preserve">"русский ренессанс",</w:t>
      </w:r>
      <w:r w:rsidDel="00000000" w:rsidR="00000000" w:rsidRPr="00000000">
        <w:rPr>
          <w:rFonts w:ascii="Arial" w:cs="Arial" w:eastAsia="Arial" w:hAnsi="Arial"/>
          <w:sz w:val="18"/>
          <w:szCs w:val="18"/>
          <w:highlight w:val="white"/>
          <w:rtl w:val="0"/>
        </w:rPr>
        <w:t xml:space="preserve"> о котором мечтали и мечтают русские люди.</w:t>
      </w:r>
    </w:p>
    <w:p w:rsidR="00000000" w:rsidDel="00000000" w:rsidP="00000000" w:rsidRDefault="00000000" w:rsidRPr="00000000" w14:paraId="0000000E">
      <w:pPr>
        <w:shd w:fill="ffffff" w:val="clear"/>
        <w:spacing w:after="240" w:before="240" w:lineRule="auto"/>
        <w:jc w:val="both"/>
        <w:rPr>
          <w:rFonts w:ascii="Arial" w:cs="Arial" w:eastAsia="Arial" w:hAnsi="Arial"/>
          <w:sz w:val="18"/>
          <w:szCs w:val="18"/>
          <w:highlight w:val="white"/>
        </w:rPr>
      </w:pPr>
      <w:r w:rsidDel="00000000" w:rsidR="00000000" w:rsidRPr="00000000">
        <w:rPr>
          <w:rFonts w:ascii="Arial" w:cs="Arial" w:eastAsia="Arial" w:hAnsi="Arial"/>
          <w:b w:val="1"/>
          <w:sz w:val="18"/>
          <w:szCs w:val="18"/>
          <w:highlight w:val="white"/>
          <w:rtl w:val="0"/>
        </w:rPr>
        <w:t xml:space="preserve">Общая концепция книги А. Н. Бенуа неотделима от его эстетических представлений. Он свято верил в "облагораживающее значение искусства",</w:t>
      </w:r>
      <w:r w:rsidDel="00000000" w:rsidR="00000000" w:rsidRPr="00000000">
        <w:rPr>
          <w:rFonts w:ascii="Arial" w:cs="Arial" w:eastAsia="Arial" w:hAnsi="Arial"/>
          <w:sz w:val="18"/>
          <w:szCs w:val="18"/>
          <w:highlight w:val="white"/>
          <w:rtl w:val="0"/>
        </w:rPr>
        <w:t xml:space="preserve"> в его спасительное умение свершать свою миссию преображения человека и жизни красотой с помощью собственных сил и возможностей. Отсюда и полемическая заостренность книги против всего, что было тормозом высокой художественности, мешая искусству реализовывать его потенции воздействия на общество.</w:t>
      </w:r>
    </w:p>
    <w:p w:rsidR="00000000" w:rsidDel="00000000" w:rsidP="00000000" w:rsidRDefault="00000000" w:rsidRPr="00000000" w14:paraId="0000000F">
      <w:pPr>
        <w:shd w:fill="ffffff" w:val="clear"/>
        <w:spacing w:after="240" w:before="240" w:lineRule="auto"/>
        <w:jc w:val="both"/>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Ясно, что в главном Бенуа был прав: иллюстративность художественного творчества, как и теоретическое попустительство ей, пагубны для искусства, а тем самым и для его подлинного, а не ложно истолкованного общественного значения. В этом отношении эстетические критерии оценки искусства, которые легли в основу концепции А. Н. Бенуа, не утратили своей роли и в наши дни.</w:t>
      </w:r>
    </w:p>
    <w:p w:rsidR="00000000" w:rsidDel="00000000" w:rsidP="00000000" w:rsidRDefault="00000000" w:rsidRPr="00000000" w14:paraId="00000010">
      <w:pPr>
        <w:shd w:fill="ffffff" w:val="clear"/>
        <w:spacing w:after="240" w:before="240" w:lineRule="auto"/>
        <w:jc w:val="both"/>
        <w:rPr>
          <w:rFonts w:ascii="Arial" w:cs="Arial" w:eastAsia="Arial" w:hAnsi="Arial"/>
          <w:b w:val="1"/>
          <w:sz w:val="18"/>
          <w:szCs w:val="18"/>
          <w:highlight w:val="white"/>
        </w:rPr>
      </w:pPr>
      <w:r w:rsidDel="00000000" w:rsidR="00000000" w:rsidRPr="00000000">
        <w:rPr>
          <w:rFonts w:ascii="Arial" w:cs="Arial" w:eastAsia="Arial" w:hAnsi="Arial"/>
          <w:sz w:val="18"/>
          <w:szCs w:val="18"/>
          <w:highlight w:val="white"/>
          <w:rtl w:val="0"/>
        </w:rPr>
        <w:t xml:space="preserve">Что же касается оценок, которые давались в книге Бенуа разворачивавшемуся тогда процессу обновления русской живописи, то </w:t>
      </w:r>
      <w:r w:rsidDel="00000000" w:rsidR="00000000" w:rsidRPr="00000000">
        <w:rPr>
          <w:rFonts w:ascii="Arial" w:cs="Arial" w:eastAsia="Arial" w:hAnsi="Arial"/>
          <w:b w:val="1"/>
          <w:sz w:val="18"/>
          <w:szCs w:val="18"/>
          <w:highlight w:val="white"/>
          <w:rtl w:val="0"/>
        </w:rPr>
        <w:t xml:space="preserve">никто иной не сумел в ту пору так ясно показать одновременно и принципиальную новизну молодого искусства, и закономерность его исканий, имевших замечательную родословную в творчестве "живой струи", у таких мастеров, как Левицкий, Иванов, Венецианов, Федотов и другие.</w:t>
      </w:r>
    </w:p>
    <w:p w:rsidR="00000000" w:rsidDel="00000000" w:rsidP="00000000" w:rsidRDefault="00000000" w:rsidRPr="00000000" w14:paraId="00000011">
      <w:pPr>
        <w:shd w:fill="ffffff" w:val="clear"/>
        <w:spacing w:after="240" w:before="240" w:lineRule="auto"/>
        <w:jc w:val="both"/>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Если же обратиться к так называемым "деталям" общей картины, то есть к суждениям и оценкам Бенуа, связанным с творчеством отдельных художников или даже отдельных произведений, пришлось бы писать целое объемистое сочинение, чтобы показать все то новое и свежее, что внес замечательный историк искусства в освещение своей темы. Например, </w:t>
      </w:r>
      <w:r w:rsidDel="00000000" w:rsidR="00000000" w:rsidRPr="00000000">
        <w:rPr>
          <w:rFonts w:ascii="Arial" w:cs="Arial" w:eastAsia="Arial" w:hAnsi="Arial"/>
          <w:b w:val="1"/>
          <w:sz w:val="18"/>
          <w:szCs w:val="18"/>
          <w:highlight w:val="white"/>
          <w:rtl w:val="0"/>
        </w:rPr>
        <w:t xml:space="preserve">творчество Александра Иванова</w:t>
      </w:r>
      <w:r w:rsidDel="00000000" w:rsidR="00000000" w:rsidRPr="00000000">
        <w:rPr>
          <w:rFonts w:ascii="Arial" w:cs="Arial" w:eastAsia="Arial" w:hAnsi="Arial"/>
          <w:sz w:val="18"/>
          <w:szCs w:val="18"/>
          <w:highlight w:val="white"/>
          <w:rtl w:val="0"/>
        </w:rPr>
        <w:t xml:space="preserve"> принадлежало к тем крупнейшим явлениям русского искусства, мимо которых не прошли ни современники, ни последующие поколения. О нем было немало написано исследователями, чьими усилиями постепенно складывалась история русской живописи XIX века. Тем не менее </w:t>
      </w:r>
      <w:r w:rsidDel="00000000" w:rsidR="00000000" w:rsidRPr="00000000">
        <w:rPr>
          <w:rFonts w:ascii="Arial" w:cs="Arial" w:eastAsia="Arial" w:hAnsi="Arial"/>
          <w:b w:val="1"/>
          <w:sz w:val="18"/>
          <w:szCs w:val="18"/>
          <w:highlight w:val="white"/>
          <w:rtl w:val="0"/>
        </w:rPr>
        <w:t xml:space="preserve">именно Бенуа впервые стал обосновывать значение библейских эскизов и открытий Иванова в пейзаже как проявлений высочайшего художественного значения в его искусстве. </w:t>
      </w:r>
      <w:r w:rsidDel="00000000" w:rsidR="00000000" w:rsidRPr="00000000">
        <w:rPr>
          <w:rFonts w:ascii="Arial" w:cs="Arial" w:eastAsia="Arial" w:hAnsi="Arial"/>
          <w:sz w:val="18"/>
          <w:szCs w:val="18"/>
          <w:highlight w:val="white"/>
          <w:rtl w:val="0"/>
        </w:rPr>
        <w:t xml:space="preserve">Он даже сравнивал пейзажи Иванова с работами импрессионистов, верно отмечая в то же время и различия их путей подхода к природе. </w:t>
      </w:r>
      <w:r w:rsidDel="00000000" w:rsidR="00000000" w:rsidRPr="00000000">
        <w:rPr>
          <w:rFonts w:ascii="Arial" w:cs="Arial" w:eastAsia="Arial" w:hAnsi="Arial"/>
          <w:b w:val="1"/>
          <w:sz w:val="18"/>
          <w:szCs w:val="18"/>
          <w:highlight w:val="white"/>
          <w:rtl w:val="0"/>
        </w:rPr>
        <w:t xml:space="preserve">Ему принадлежит честь своеобразного "открытия" красоты и поэзии живописи А. Г. Венецианова и его школы,</w:t>
      </w:r>
      <w:r w:rsidDel="00000000" w:rsidR="00000000" w:rsidRPr="00000000">
        <w:rPr>
          <w:rFonts w:ascii="Arial" w:cs="Arial" w:eastAsia="Arial" w:hAnsi="Arial"/>
          <w:sz w:val="18"/>
          <w:szCs w:val="18"/>
          <w:highlight w:val="white"/>
          <w:rtl w:val="0"/>
        </w:rPr>
        <w:t xml:space="preserve"> чем он справедливо гордился в пожилые годы. Новейшие исследователи искусства Венецианова напоминают, что до Бенуа его нередко рассматривали чуть ли не как "альбомного художника", подражателя Брюллова (который на деле разочаровал Венецианова). </w:t>
      </w:r>
      <w:r w:rsidDel="00000000" w:rsidR="00000000" w:rsidRPr="00000000">
        <w:rPr>
          <w:rFonts w:ascii="Arial" w:cs="Arial" w:eastAsia="Arial" w:hAnsi="Arial"/>
          <w:b w:val="1"/>
          <w:sz w:val="18"/>
          <w:szCs w:val="18"/>
          <w:highlight w:val="white"/>
          <w:rtl w:val="0"/>
        </w:rPr>
        <w:t xml:space="preserve">Бенуа увидел в нем замечательного мастера, смело повернувшего в своем "горячем стремлении к правде" на новые пути, посеявшего "первые семена народной живописи"</w:t>
      </w:r>
      <w:r w:rsidDel="00000000" w:rsidR="00000000" w:rsidRPr="00000000">
        <w:rPr>
          <w:rFonts w:ascii="Arial" w:cs="Arial" w:eastAsia="Arial" w:hAnsi="Arial"/>
          <w:sz w:val="18"/>
          <w:szCs w:val="18"/>
          <w:highlight w:val="white"/>
          <w:rtl w:val="0"/>
        </w:rPr>
        <w:t xml:space="preserve">. Противопоставив академическому течению свою школу работы с натуры, отвергнув принятую "манеру", Венецианов сумел создать произведения, от которых "веет теплотой и настроением". Пусть позже, как он это делал десятки раз и по отношению к другим художникам, Бенуа уточнит свои оценки "русского Милле", сочтя их, быть может, несколько преувеличенными поначалу. То, что было им сказано о "простой и задушевной природе" искусства художника, умевшего вносить сердечное чувство в изображение "родных мест, родной обстановки, родных типов", навсегда останется в сокровищнице искусствоведения России.</w:t>
      </w:r>
    </w:p>
    <w:p w:rsidR="00000000" w:rsidDel="00000000" w:rsidP="00000000" w:rsidRDefault="00000000" w:rsidRPr="00000000" w14:paraId="00000012">
      <w:pPr>
        <w:shd w:fill="ffffff" w:val="clear"/>
        <w:spacing w:after="240" w:before="240" w:lineRule="auto"/>
        <w:jc w:val="both"/>
        <w:rPr>
          <w:rFonts w:ascii="Arial" w:cs="Arial" w:eastAsia="Arial" w:hAnsi="Arial"/>
          <w:b w:val="1"/>
          <w:sz w:val="18"/>
          <w:szCs w:val="18"/>
          <w:highlight w:val="white"/>
        </w:rPr>
      </w:pPr>
      <w:r w:rsidDel="00000000" w:rsidR="00000000" w:rsidRPr="00000000">
        <w:rPr>
          <w:rFonts w:ascii="Arial" w:cs="Arial" w:eastAsia="Arial" w:hAnsi="Arial"/>
          <w:sz w:val="18"/>
          <w:szCs w:val="18"/>
          <w:highlight w:val="white"/>
          <w:rtl w:val="0"/>
        </w:rPr>
        <w:t xml:space="preserve">Но ведь это верно и по отношению к десяткам других художников, больших и малых, пусть даже в высказываниях о части из них нет столь принципиального пересмотра всего понимания творчества мастера, как было с Венециановым. </w:t>
      </w:r>
      <w:r w:rsidDel="00000000" w:rsidR="00000000" w:rsidRPr="00000000">
        <w:rPr>
          <w:rFonts w:ascii="Arial" w:cs="Arial" w:eastAsia="Arial" w:hAnsi="Arial"/>
          <w:b w:val="1"/>
          <w:sz w:val="18"/>
          <w:szCs w:val="18"/>
          <w:highlight w:val="white"/>
          <w:rtl w:val="0"/>
        </w:rPr>
        <w:t xml:space="preserve">Вспоминается множество ставших поистине классическими его суждений о Левицком, Федотове, портретах Ге, пейзажах Левитана, о великом таланте и "вздутой славе" Брюллова, о Серове, Сомове и многих, многих других.</w:t>
      </w:r>
    </w:p>
    <w:p w:rsidR="00000000" w:rsidDel="00000000" w:rsidP="00000000" w:rsidRDefault="00000000" w:rsidRPr="00000000" w14:paraId="00000013">
      <w:pPr>
        <w:shd w:fill="ffffff" w:val="clear"/>
        <w:spacing w:after="240" w:before="240" w:lineRule="auto"/>
        <w:jc w:val="both"/>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Одна из первых (и достаточно нелицеприятных) рецензий на книгу Бенуа опубликована С. П. Дягилевым в 1902 году в журнале "Мир искусства". Отмечая "непропорциональность архитектурных частей" книги, противоречивость позиции Бенуа, отрицающего программность в искусстве, но, по сути, выдвигающего свои программные установки его оценки, не соглашаясь и с рядом важных для Бенуа суждений об искусстве, Дягилев, однако, верно отметил главное: вышел в свет "новый и свежий труд", присмотревшись к которому поближе приходишь к убеждению, что заслуга работы автора - "чрезвычайна". </w:t>
      </w:r>
      <w:r w:rsidDel="00000000" w:rsidR="00000000" w:rsidRPr="00000000">
        <w:rPr>
          <w:rFonts w:ascii="Arial" w:cs="Arial" w:eastAsia="Arial" w:hAnsi="Arial"/>
          <w:b w:val="1"/>
          <w:sz w:val="18"/>
          <w:szCs w:val="18"/>
          <w:highlight w:val="white"/>
          <w:rtl w:val="0"/>
        </w:rPr>
        <w:t xml:space="preserve">Он первый в освещении русской живописи сумел дать ту "руководящую нить, с которой не рискуешь сбиться с настоящего пути".</w:t>
      </w:r>
      <w:r w:rsidDel="00000000" w:rsidR="00000000" w:rsidRPr="00000000">
        <w:rPr>
          <w:rFonts w:ascii="Arial" w:cs="Arial" w:eastAsia="Arial" w:hAnsi="Arial"/>
          <w:sz w:val="18"/>
          <w:szCs w:val="18"/>
          <w:highlight w:val="white"/>
          <w:rtl w:val="0"/>
        </w:rPr>
        <w:t xml:space="preserve"> Это мог сделать только человек, "воистину живущий искусством". </w:t>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Академик </w:t>
      </w:r>
      <w:r w:rsidDel="00000000" w:rsidR="00000000" w:rsidRPr="00000000">
        <w:rPr>
          <w:rFonts w:ascii="Times New Roman" w:cs="Times New Roman" w:eastAsia="Times New Roman" w:hAnsi="Times New Roman"/>
          <w:b w:val="1"/>
          <w:sz w:val="24"/>
          <w:szCs w:val="24"/>
          <w:shd w:fill="f6b26b" w:val="clear"/>
          <w:rtl w:val="0"/>
        </w:rPr>
        <w:t xml:space="preserve">И.Э. Грабарь</w:t>
      </w:r>
      <w:r w:rsidDel="00000000" w:rsidR="00000000" w:rsidRPr="00000000">
        <w:rPr>
          <w:rFonts w:ascii="Times New Roman" w:cs="Times New Roman" w:eastAsia="Times New Roman" w:hAnsi="Times New Roman"/>
          <w:sz w:val="24"/>
          <w:szCs w:val="24"/>
          <w:rtl w:val="0"/>
        </w:rPr>
        <w:t xml:space="preserve"> был инициатором и редактором </w:t>
      </w:r>
      <w:r w:rsidDel="00000000" w:rsidR="00000000" w:rsidRPr="00000000">
        <w:rPr>
          <w:rFonts w:ascii="Times New Roman" w:cs="Times New Roman" w:eastAsia="Times New Roman" w:hAnsi="Times New Roman"/>
          <w:b w:val="1"/>
          <w:sz w:val="24"/>
          <w:szCs w:val="24"/>
          <w:rtl w:val="0"/>
        </w:rPr>
        <w:t xml:space="preserve">многотомного труда «История русского искусства»</w:t>
      </w:r>
      <w:r w:rsidDel="00000000" w:rsidR="00000000" w:rsidRPr="00000000">
        <w:rPr>
          <w:rFonts w:ascii="Times New Roman" w:cs="Times New Roman" w:eastAsia="Times New Roman" w:hAnsi="Times New Roman"/>
          <w:sz w:val="24"/>
          <w:szCs w:val="24"/>
          <w:rtl w:val="0"/>
        </w:rPr>
        <w:t xml:space="preserve">, автором ряда его важнейших разделов. «История русского искусства» подготовлена к печати Институтом истории искусств Академии Наук СССР под общей редакцией Грабаря И.Э., Лазарева В.Н., Кеменова В.С. С огромным количеством черно-белых иллюстраций. </w:t>
      </w:r>
      <w:r w:rsidDel="00000000" w:rsidR="00000000" w:rsidRPr="00000000">
        <w:rPr>
          <w:rFonts w:ascii="Times New Roman" w:cs="Times New Roman" w:eastAsia="Times New Roman" w:hAnsi="Times New Roman"/>
          <w:b w:val="1"/>
          <w:sz w:val="24"/>
          <w:szCs w:val="24"/>
          <w:rtl w:val="0"/>
        </w:rPr>
        <w:t xml:space="preserve">Основная цель настоящего труда сводится к тому, чтобы дать читателю картину развития русского искусства в связи с общими процессами развития русской общественной жизни, борьбой различных классовых идеологий.</w:t>
      </w:r>
      <w:r w:rsidDel="00000000" w:rsidR="00000000" w:rsidRPr="00000000">
        <w:rPr>
          <w:rFonts w:ascii="Times New Roman" w:cs="Times New Roman" w:eastAsia="Times New Roman" w:hAnsi="Times New Roman"/>
          <w:sz w:val="24"/>
          <w:szCs w:val="24"/>
          <w:rtl w:val="0"/>
        </w:rPr>
        <w:t xml:space="preserve"> Авторы поставили себе задачей прежде всего вскрыть то самостоятельное и оригинальное, что русский народ внес в сокровищницу мирового искусства и чем он по праву может гордиться. Особое внимание уделено народным основам русского искусства, которые столь ясно дают о себе знать уже на самых ранних этапах развития и которые в дальнейшем проявили себя с такой силой. </w:t>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Этот грандиозный труд является обобщением новых данных археологии, искусствознания, реставрационной практики и архивных изысканий в области русского изобразительного искусства и архитектуры. Необходимость выхода такой работы заключалось не только в стремлении показать ход развития русского искусства в свете советской идеологии, но и в стремлении историков искусства, в первую очередь, И.Грабаря, восполнить пробелы выпущенного ещё до революции, в 1908—1915 годах, одноимённого издания, ввиду начавшейся Первой мировой войны так и оставшегося незавершенным. Издание было подготовлено коллективом исследователей Института истории искусств АН СССР и выпускалось в Москве в 1953—1969 годах. </w:t>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процессе выпуска издание было несколько расширено: обзор искусства XVIII века занял три тома вместо двух первоначально планировавшихся, а три тома, посвящённые искусству XIX столетия, были выпущены каждый в двух книгах. Последний том, который, вероятно, должен был быть посвящён советскому искусству послевоенного периода, был подготовлен к печати в период «оттепели» и содержит в себе лишь дополнения к остальным томам. </w:t>
      </w:r>
    </w:p>
    <w:p w:rsidR="00000000" w:rsidDel="00000000" w:rsidP="00000000" w:rsidRDefault="00000000" w:rsidRPr="00000000" w14:paraId="00000017">
      <w:pPr>
        <w:jc w:val="both"/>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Хронологически материал распределяется следующим образом:</w:t>
      </w:r>
    </w:p>
    <w:p w:rsidR="00000000" w:rsidDel="00000000" w:rsidP="00000000" w:rsidRDefault="00000000" w:rsidRPr="00000000" w14:paraId="00000018">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Том первый. Истоки русского искусства, искусство древних славян, искусство Киевской Руси и Владимиро-Суздальского княжества. </w:t>
      </w:r>
    </w:p>
    <w:p w:rsidR="00000000" w:rsidDel="00000000" w:rsidP="00000000" w:rsidRDefault="00000000" w:rsidRPr="00000000" w14:paraId="00000019">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Том второй. Искусство Новгорода и Пскова (до конца XV в. включительно). </w:t>
      </w:r>
    </w:p>
    <w:p w:rsidR="00000000" w:rsidDel="00000000" w:rsidP="00000000" w:rsidRDefault="00000000" w:rsidRPr="00000000" w14:paraId="0000001A">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Том третий. Искусство великокняжеской Москвы и Московского государства (XIII-—XVI вв.). </w:t>
      </w:r>
    </w:p>
    <w:p w:rsidR="00000000" w:rsidDel="00000000" w:rsidP="00000000" w:rsidRDefault="00000000" w:rsidRPr="00000000" w14:paraId="0000001B">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Том четвертый. Русское искусство XVII в. </w:t>
      </w:r>
    </w:p>
    <w:p w:rsidR="00000000" w:rsidDel="00000000" w:rsidP="00000000" w:rsidRDefault="00000000" w:rsidRPr="00000000" w14:paraId="0000001C">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Том пятый. Искусство первой половины XVIII в. </w:t>
      </w:r>
    </w:p>
    <w:p w:rsidR="00000000" w:rsidDel="00000000" w:rsidP="00000000" w:rsidRDefault="00000000" w:rsidRPr="00000000" w14:paraId="0000001D">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Том шестой. Искусство второй половины XVIII в. </w:t>
      </w:r>
    </w:p>
    <w:p w:rsidR="00000000" w:rsidDel="00000000" w:rsidP="00000000" w:rsidRDefault="00000000" w:rsidRPr="00000000" w14:paraId="0000001E">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Том седьмой. Искусство первой половины XIX в. (1800—1861 г.). </w:t>
      </w:r>
    </w:p>
    <w:p w:rsidR="00000000" w:rsidDel="00000000" w:rsidP="00000000" w:rsidRDefault="00000000" w:rsidRPr="00000000" w14:paraId="0000001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В первой трети XIX века русское искусство развивается сложными и противоречивыми путями. В это время соседствуют, казалось бы, несовместимые художественные явления, борются и переплетаются друг с другом противоположные тенденции, утверждаются новые течения и продолжают жить старые. Так, в первые десятилетия века сохраняет все свое значение, обогащаясь новыми чертами, классицизм в архитектуре; в живописи новаторскую роль выполняет романтизм, но в нем намечаются разные струи, назревает и протест против крайностей и одностороннего понимания сущности нового течения; углубляется и ширится, включая в себя многообразные художественные искания, реалистическое направление; в борьбе с условностями устаревшей классицистической доктрины отстаивается живое и свободное истолкование античного наследия. И все же искусство этой эпохи обладает ясно уловимой внутренней цельностью. В лучших его проявлениях есть неповторимое обаяние, то благородство и возвышенность воплощенных в нем человеческих настроений, мыслей и чувств, которые несут на себе отпечаток светлых гуманных идеалов эпохи. Создания А.Д. Захарова, А.Н. Воронихина и К.И. Росси, О.А. Кипренского, Сильвестра Щедрина и А.Г. Венецианова, И.П. Мартоса, С.С. Пименова-старшего и Ф.П. Толстого при всем различии индивидуальностей названных мастеров и путей их развития представляют выдающиеся достижения художественной культуры этого времени, отмечены печатью глубокого национального своеобразия. В европейское искусство начала XIX века ‑ искусство периода незатухающих национальных движений и борьбы за гражданскую свободу и независимость человека ‑ русские мастера внесли ценнейший вклад, вписали яркую и вполне самостоятельную страницу. В богатстве и художественном своеобразии искусства 30—50-х годов XIX века, в его выдающихся творческих достижениях, и в самих глубоких противоречиях, свойственных русской художественной культуре той поры, чрезвычайно рельефно отразилась целая историческая эпоха в жизни России.</w:t>
      </w:r>
    </w:p>
    <w:p w:rsidR="00000000" w:rsidDel="00000000" w:rsidP="00000000" w:rsidRDefault="00000000" w:rsidRPr="00000000" w14:paraId="00000020">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Тома восьмой и девятый. Искусство второй половины XIX —начала XX в. (1861—1917 г.). </w:t>
      </w:r>
    </w:p>
    <w:p w:rsidR="00000000" w:rsidDel="00000000" w:rsidP="00000000" w:rsidRDefault="00000000" w:rsidRPr="00000000" w14:paraId="0000002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Девятый том состоит из двух книг, которые вместе дают полную и последовательную картину развития отдельных видов изобразительного искусства в описываемый период. Первой книге предшествует большое и серьезное введение, где очень обстоятельно проанализированы процессы, происходившие в искусстве этого времени. Здесь же коротко охарактеризованы теоретические трактаты, критические статьи, обосновывающие художественную направленность критического реализма и укреплявшие его авторитет в русском обществе и за рубежом. Основное содержание первой книги составляет глава о живописи и графике 60— 80-х годов. Она открывается рассказом о сатирической графике: об отдельных иллюстрированных изданиях и сотрудничавших в этих изданиях мастерах, об общем направлении их работы и отдельных, наиболее характерных темах и сюжетах. Здесь вы встретите много имен, знакомых по очеркам «Русские художники середины XIX века». Особенно подробно описано творчество выдающегося графика московской школы П. М. Шмелькова, который оказал большое влияние на В. Г. Перова. Именем Перова открывается следующий раздел этой главы, посвященной бытовому жанру в 60-е годы. Бытовой жанр 70—80-х годов рассматривается в самостоятельном разделе. Из общих очерков в книге можно прочесть о развитии исторической и пейзажной живописи. А об отдельных художниках — очерки о И. Н. Крамском, Н. Н. Ге, В. В. Верещагине, И. Е. Репине. Рассказ о живописи и графике продолжается и во второй книге, где вы найдете три персональных очерка: о В. И. Сурикове, В. М. Васнецове, В. Д. Поленове. Следующая глава посвящена театрально-декорационному искусству: оформлению спектаклей, театральным декорациям и костюмам, принципам художественного оформления оперных, балетных и драматических постановок. Специальный раздел характеризует гравюры и иллюстрации 70—80-х годов. Развитие скульптуры рассматривается в одной главе, где рассказано и об основных направлениях, и об отдельных мастерах.</w:t>
      </w:r>
    </w:p>
    <w:p w:rsidR="00000000" w:rsidDel="00000000" w:rsidP="00000000" w:rsidRDefault="00000000" w:rsidRPr="00000000" w14:paraId="00000022">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Том десятый. Зарождение и развитие русского советского искусства (1917—1934). </w:t>
      </w:r>
    </w:p>
    <w:p w:rsidR="00000000" w:rsidDel="00000000" w:rsidP="00000000" w:rsidRDefault="00000000" w:rsidRPr="00000000" w14:paraId="0000002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Во введении к тому авторы обрисовывают ту сложную историческую обстановку, в которой приходилось работать художникам на грани веков. С одной стороны, Россия оказалась в кризисе и кризис этот пронизал все области культуры, все виды искусства, захватил творчество многих прекрасных мастеров. С другой стороны, в стране крепнул революционный подъем и искусство испытывало на себе его воздействие. Почти во всех областях искусства появлялись блестящие художники. Такого соцветия, может быть, не знала никакая другая эпоха. «Это была пора Чехова и Горького, Блока и Маяковского, Рахманинова и Скрябина, мамонтовской оперы, Художественного театра и блистающей в Париже дягилевской балетной антрепризы». И, поскольку живопись и графика дали так много ярких индивидуальностей, том состоит, главным образом, из разделов, посвященных отдельным мастерам: И. Левитану, В. Серову, М. Врубелю, М. Нестерову, К. Коровину, В. Борисову-Мусатову. Все они — живописцы. Впервые за долгое время читатель получил очерк об основном художественном объединении эпохи — «Мире искусства». Этот очерк составляет в книге специальную главу. В нем дается детальная характеристика сложного, во многом даже противоречивого течения. Том хорошо иллюстрирован. В нем много репродукций с картин и графических произведений. Представлен очерк об одном из самых примечательных деятелей русской культуры начала XX столетия - живописце, художественном критике, историке искусства Грабаре И.Э. (1871—1960). выставок. Следом рассказывается об объединении «Союз русских художников». Его центром стала Москва, а московские живописцы составили основу нового объединения, определив в конечном итоге его лицо. Уже в высказываниях современников наблюдалась склонность связывать с названием новой выставочной организации искусство не всех ее участников, а в первую очередь творчество московских живописцев К. А. Коровина, А. Е. Архипова, К. Ф. Юона, С. В. Малютина, С. Ю. Жуковского, Л. В. Туржанского, подобно тому как с названием «Мира искусства» связывали прежде всего творчество А. Н. Бенуа, К. А. Сомова, Е. Е. Лансере, А. П. Остроумовой-Лебедевой, М. В. Добужинского. Затем идет глава о новых течениях в живописи 1907-1917 годов, о театрально-декорационном искусстве, рассказывается о расцвете графики, в которой получили непосредственное острое отражение события первой русской революции. Далее идут главы о скульптуре, архитектуре и художественной промышленности (изготовление мебели и других предметов обихода вновь стало рассматриваться как важная художественная задача, сфера прикладного искусства снова привлекла к себе ряд крупных творческих индивидуальностей). Завершается книга главой о народном искусстве. Именно в этот период народное искусство начинает все активнее привлекать общественное внимание, шире изучаться, вызывая живейший интерес у художников различных направлений.</w:t>
      </w:r>
    </w:p>
    <w:p w:rsidR="00000000" w:rsidDel="00000000" w:rsidP="00000000" w:rsidRDefault="00000000" w:rsidRPr="00000000" w14:paraId="00000024">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Том одиннадцатый. Советское искусство периода 1934—1940 гг. </w:t>
      </w:r>
    </w:p>
    <w:p w:rsidR="00000000" w:rsidDel="00000000" w:rsidP="00000000" w:rsidRDefault="00000000" w:rsidRPr="00000000" w14:paraId="0000002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Том состоит из двух разделов, соответствующих периодизации истории Советского государства: искусство 1917—1920 годов и искусство 1921— 1934 годов. В обоих разделах рассматриваются все виды изобразительного искусства. Каждый из разделов открывается очерком, в котором содержится характеристика периода в целом. В первом таких очерков два: о начальных мероприятиях Советской власти в области искусства и о ленинском плане монументальной пропаганды и связанных с осуществлением его первых скульптурных памятниках; во втором общий очерк посвящен борьбе Коммунистической партии за социалистическую культуру и искусство. Заключительный очерк в каждом разделе подводит итоги развитию советского искусства за соответствующий период.</w:t>
      </w:r>
    </w:p>
    <w:p w:rsidR="00000000" w:rsidDel="00000000" w:rsidP="00000000" w:rsidRDefault="00000000" w:rsidRPr="00000000" w14:paraId="00000026">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Том двенадцатый. Искусство периода Великой Отечественной войны и послевоенного времени. </w:t>
      </w:r>
    </w:p>
    <w:p w:rsidR="00000000" w:rsidDel="00000000" w:rsidP="00000000" w:rsidRDefault="00000000" w:rsidRPr="00000000" w14:paraId="0000002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Двенадцатый том охватывает историю советского искусства за 1934—1941 годы. Он также членится на главы, каждая из которых посвящена определенному виду искусства. Помимо главы о живописи, введена специальная глава о монументальной живописи. Рассказ о графике делится на две части: о книжной и станковой графике и о сатирической графике и плакате. Во введении, как обычно, дан общий очерк развития искусства за предвоенный период. Особенно подробно рассматриваются здесь черты развития социалистического реализма, который к этому времени окончательно сложился как художественный метод советского искусства. Здесь же можно прочитать о художественной жизни страны, о выходящих специальных журналах, о юбилейных художественных выставках. «Культурная революция, приобщив к знаниям, к литературе и искусству миллионы людей, помогла им осознать ту связь, которая существует между советской культурой и предшествующим развитием русской общественной мысли, литературы и искусства».</w:t>
      </w:r>
    </w:p>
    <w:p w:rsidR="00000000" w:rsidDel="00000000" w:rsidP="00000000" w:rsidRDefault="00000000" w:rsidRPr="00000000" w14:paraId="00000028">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Том тринадцатый. Дополнительный. Искусство периода Великой Отечественной войны и послевоенного времени. </w:t>
      </w:r>
    </w:p>
    <w:p w:rsidR="00000000" w:rsidDel="00000000" w:rsidP="00000000" w:rsidRDefault="00000000" w:rsidRPr="00000000" w14:paraId="0000002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Том тринадцатый — дополнительный. Он не включался в первоначальный план двенадцатитомной «Истории русского искусства», которая должна была охватить период до 1941 года и заканчиваться характеристикой советского искусства предвоенных лет. Однако стремление составителей рассказать о том, как развивалось советское искусство в условиях военного времени, показать роль искусства в мобилизации народа на борьбу с врагом, вызвало к жизни книгу, в которой освещается история советского искусства за этот важный исторический период. Во «Введении» сформулирована основная задача искусства военного времени — «сделать искусство действенным оружием в народной войне, показать тяжелые испытания народа и воспеть его мужество». Здесь рассказано о перестройке художественной жизни страны применительно к задачам и условиям военного времени, о поисках новых видов и форм агитационного искусства. Здесь отмечены новые черты, которые сложились в искусстве в годы войны, например, выдвижение на первый план графики, особенно ее агитационных и сатирических жанров.</w:t>
      </w:r>
    </w:p>
    <w:p w:rsidR="00000000" w:rsidDel="00000000" w:rsidP="00000000" w:rsidRDefault="00000000" w:rsidRPr="00000000" w14:paraId="0000002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Группы ученых круга В. М. Фриче, работавшие в 20-30-е годы ХХ-го века, имели возможность изучить национализированное искусство. Они приписывали чертам искусства тех или иных мастеров марксистские принципы и вульгаризировали их </w:t>
      </w:r>
      <w:r w:rsidDel="00000000" w:rsidR="00000000" w:rsidRPr="00000000">
        <w:rPr>
          <w:rFonts w:ascii="Times New Roman" w:cs="Times New Roman" w:eastAsia="Times New Roman" w:hAnsi="Times New Roman"/>
          <w:b w:val="1"/>
          <w:sz w:val="24"/>
          <w:szCs w:val="24"/>
          <w:rtl w:val="0"/>
        </w:rPr>
        <w:t xml:space="preserve">(«вульгарный социологизм», статья о термине – https://www.booksite.ru/fulltext/1/001/008/007/268.htm)</w:t>
      </w:r>
      <w:r w:rsidDel="00000000" w:rsidR="00000000" w:rsidRPr="00000000">
        <w:rPr>
          <w:rFonts w:ascii="Times New Roman" w:cs="Times New Roman" w:eastAsia="Times New Roman" w:hAnsi="Times New Roman"/>
          <w:sz w:val="24"/>
          <w:szCs w:val="24"/>
          <w:rtl w:val="0"/>
        </w:rPr>
        <w:t xml:space="preserve">, но осознали искусство как важную часть национального наследия.</w:t>
      </w:r>
    </w:p>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Среди трудов второй половины ХХ века можно особенно выделить книгу </w:t>
      </w:r>
      <w:r w:rsidDel="00000000" w:rsidR="00000000" w:rsidRPr="00000000">
        <w:rPr>
          <w:rFonts w:ascii="Times New Roman" w:cs="Times New Roman" w:eastAsia="Times New Roman" w:hAnsi="Times New Roman"/>
          <w:b w:val="1"/>
          <w:sz w:val="24"/>
          <w:szCs w:val="24"/>
          <w:shd w:fill="f6b26b" w:val="clear"/>
          <w:rtl w:val="0"/>
        </w:rPr>
        <w:t xml:space="preserve">Д. В.</w:t>
      </w:r>
      <w:r w:rsidDel="00000000" w:rsidR="00000000" w:rsidRPr="00000000">
        <w:rPr>
          <w:rFonts w:ascii="Times New Roman" w:cs="Times New Roman" w:eastAsia="Times New Roman" w:hAnsi="Times New Roman"/>
          <w:sz w:val="24"/>
          <w:szCs w:val="24"/>
          <w:shd w:fill="f6b26b" w:val="clear"/>
          <w:rtl w:val="0"/>
        </w:rPr>
        <w:t xml:space="preserve"> </w:t>
      </w:r>
      <w:r w:rsidDel="00000000" w:rsidR="00000000" w:rsidRPr="00000000">
        <w:rPr>
          <w:rFonts w:ascii="Times New Roman" w:cs="Times New Roman" w:eastAsia="Times New Roman" w:hAnsi="Times New Roman"/>
          <w:b w:val="1"/>
          <w:sz w:val="24"/>
          <w:szCs w:val="24"/>
          <w:shd w:fill="f6b26b" w:val="clear"/>
          <w:rtl w:val="0"/>
        </w:rPr>
        <w:t xml:space="preserve">Сарабьянова</w:t>
      </w:r>
      <w:r w:rsidDel="00000000" w:rsidR="00000000" w:rsidRPr="00000000">
        <w:rPr>
          <w:rFonts w:ascii="Times New Roman" w:cs="Times New Roman" w:eastAsia="Times New Roman" w:hAnsi="Times New Roman"/>
          <w:b w:val="1"/>
          <w:sz w:val="24"/>
          <w:szCs w:val="24"/>
          <w:rtl w:val="0"/>
        </w:rPr>
        <w:t xml:space="preserve"> «История русского искусства второй половины XIX века</w:t>
      </w:r>
      <w:r w:rsidDel="00000000" w:rsidR="00000000" w:rsidRPr="00000000">
        <w:rPr>
          <w:rFonts w:ascii="Times New Roman" w:cs="Times New Roman" w:eastAsia="Times New Roman" w:hAnsi="Times New Roman"/>
          <w:sz w:val="24"/>
          <w:szCs w:val="24"/>
          <w:rtl w:val="0"/>
        </w:rPr>
        <w:t xml:space="preserve">». Книга посвящена одному из самых значительных этапов развития русского искусства дореволюционного времени, рассматриваются живопись, скульптура, архитектура. Эволюция искусства раскрывается на фоне общественного развития России 60-80-х годов, в связи с теми задачами, которые ставила жизнь перед художественной культурой. Анализируется творчество выдающихся мастеров эпохи: Перова, Крамского, Ге, Верещагина, Репина, Сурикова, Саврасова, Васильева, Шишкина, Куинджи, Поленова, Васнецова, Левитана, Антокольского. Исследуются индивидуальное своеобразие каждого художника, а также вклад русского искусства в мировую художественную культуру. Эволюция искусства раскрывается на фоне общественного развития 60-90-х гг. в связи с теми задачами, которые ставила жизнь перед художниками. Сарабьянов является автором также ряда монографических работ, посвященных художникам этого периода, например, Федотова, Репина.</w:t>
      </w:r>
    </w:p>
    <w:p w:rsidR="00000000" w:rsidDel="00000000" w:rsidP="00000000" w:rsidRDefault="00000000" w:rsidRPr="00000000" w14:paraId="0000002C">
      <w:pPr>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     Еще одной обобщающей работой является 2-томная </w:t>
      </w:r>
      <w:r w:rsidDel="00000000" w:rsidR="00000000" w:rsidRPr="00000000">
        <w:rPr>
          <w:rFonts w:ascii="Times New Roman" w:cs="Times New Roman" w:eastAsia="Times New Roman" w:hAnsi="Times New Roman"/>
          <w:b w:val="1"/>
          <w:sz w:val="24"/>
          <w:szCs w:val="24"/>
          <w:rtl w:val="0"/>
        </w:rPr>
        <w:t xml:space="preserve">«История русского искусства. Искусство второй половины 19-го века» под редакцией </w:t>
      </w:r>
      <w:r w:rsidDel="00000000" w:rsidR="00000000" w:rsidRPr="00000000">
        <w:rPr>
          <w:rFonts w:ascii="Times New Roman" w:cs="Times New Roman" w:eastAsia="Times New Roman" w:hAnsi="Times New Roman"/>
          <w:b w:val="1"/>
          <w:sz w:val="24"/>
          <w:szCs w:val="24"/>
          <w:shd w:fill="f6b26b" w:val="clear"/>
          <w:rtl w:val="0"/>
        </w:rPr>
        <w:t xml:space="preserve">Г. Неклюдовой</w:t>
      </w:r>
      <w:r w:rsidDel="00000000" w:rsidR="00000000" w:rsidRPr="00000000">
        <w:rPr>
          <w:rFonts w:ascii="Times New Roman" w:cs="Times New Roman" w:eastAsia="Times New Roman" w:hAnsi="Times New Roman"/>
          <w:sz w:val="24"/>
          <w:szCs w:val="24"/>
          <w:shd w:fill="f6b26b" w:val="clear"/>
          <w:rtl w:val="0"/>
        </w:rPr>
        <w:t xml:space="preser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D">
      <w:pPr>
        <w:jc w:val="both"/>
        <w:rPr>
          <w:rFonts w:ascii="Times New Roman" w:cs="Times New Roman" w:eastAsia="Times New Roman" w:hAnsi="Times New Roman"/>
          <w:sz w:val="24"/>
          <w:szCs w:val="24"/>
        </w:rPr>
      </w:pPr>
      <w:bookmarkStart w:colFirst="0" w:colLast="0" w:name="_heading=h.v6ziomqzga3j" w:id="1"/>
      <w:bookmarkEnd w:id="1"/>
      <w:r w:rsidDel="00000000" w:rsidR="00000000" w:rsidRPr="00000000">
        <w:rPr>
          <w:rFonts w:ascii="Times New Roman" w:cs="Times New Roman" w:eastAsia="Times New Roman" w:hAnsi="Times New Roman"/>
          <w:b w:val="1"/>
          <w:sz w:val="24"/>
          <w:szCs w:val="24"/>
          <w:rtl w:val="0"/>
        </w:rPr>
        <w:t xml:space="preserve">Первый том</w:t>
      </w:r>
      <w:r w:rsidDel="00000000" w:rsidR="00000000" w:rsidRPr="00000000">
        <w:rPr>
          <w:rFonts w:ascii="Times New Roman" w:cs="Times New Roman" w:eastAsia="Times New Roman" w:hAnsi="Times New Roman"/>
          <w:sz w:val="24"/>
          <w:szCs w:val="24"/>
          <w:rtl w:val="0"/>
        </w:rPr>
        <w:t xml:space="preserve"> посвящен истории архитектуры, живописи, скульптуры и графики от X до середины XIX века. В томе представлена картина последовательного развития русского искусства, освящаются основные особенности различных эпох в тесной связи с историко-социальной проблематикой своего времени, даются характеристики развития отдельных видов и жанров искусства на материале наиболее весомых, исторически прогрессивных явлений художественной культуры. 360 репродукций, содержание: Архитектура, живопись, графика, скульптура и декоративно-прикладное искусство (Новгород и Псков; Московское княжество; Андрей Рублев и его круг; Дионисий; Академия художеств и историческая живопись; Портретная живопись; Рокотов и Левицкий; Бытовой жанр; Шубин; Баженов, Казаков, Старов; Пейзаж; Боровиковский; Мартос; Историческая живопись; Кипренский и портретисты начала XIX века; Орловский; Сильвестр Щедрин; Тропинин; Венецианов и венециановцы; Брюллов; Академическая живопись; Пейзаж; Александр Иванов; Федотов). </w:t>
      </w:r>
    </w:p>
    <w:p w:rsidR="00000000" w:rsidDel="00000000" w:rsidP="00000000" w:rsidRDefault="00000000" w:rsidRPr="00000000" w14:paraId="0000002E">
      <w:pPr>
        <w:jc w:val="both"/>
        <w:rPr>
          <w:rFonts w:ascii="Times New Roman" w:cs="Times New Roman" w:eastAsia="Times New Roman" w:hAnsi="Times New Roman"/>
          <w:sz w:val="24"/>
          <w:szCs w:val="24"/>
        </w:rPr>
      </w:pPr>
      <w:bookmarkStart w:colFirst="0" w:colLast="0" w:name="_heading=h.feudzq3ri5wd" w:id="2"/>
      <w:bookmarkEnd w:id="2"/>
      <w:r w:rsidDel="00000000" w:rsidR="00000000" w:rsidRPr="00000000">
        <w:rPr>
          <w:rFonts w:ascii="Times New Roman" w:cs="Times New Roman" w:eastAsia="Times New Roman" w:hAnsi="Times New Roman"/>
          <w:b w:val="1"/>
          <w:sz w:val="24"/>
          <w:szCs w:val="24"/>
          <w:rtl w:val="0"/>
        </w:rPr>
        <w:t xml:space="preserve">Первая книга второго тома учебника</w:t>
      </w:r>
      <w:r w:rsidDel="00000000" w:rsidR="00000000" w:rsidRPr="00000000">
        <w:rPr>
          <w:rFonts w:ascii="Times New Roman" w:cs="Times New Roman" w:eastAsia="Times New Roman" w:hAnsi="Times New Roman"/>
          <w:sz w:val="24"/>
          <w:szCs w:val="24"/>
          <w:rtl w:val="0"/>
        </w:rPr>
        <w:t xml:space="preserve"> по истории русского искусства воссоздает историю живописи, графики, скульптуры и архитектуры второй половины XIX века – времени расцвета демократического реализма. В книге 233 иллюстрации, из них 16 цветных. Содержание: Перов; Сатирическая графика и литературная иллюстрация. Шмельков; Жанровая живопись. Неврев, Пукирев, Прянишников, Юшанов, Соломаткин, Якоби, Морозов; Историческая живопись. Шварц; Пейзаж 50-х - начала 70-х годов. Айвазовский, Лагорио, Саврасов, Каменев, Клодт; Крамской; Ге; Жанровая живопись. Максимов, Мясоедов, Савицкий, Маковский, Ярошенко; Пейзажная живопись 70-80-х годов. Шишкин, Васильев, Куинджи, Боголюбов; Эволюция академической живописи. Чистяков; Верещагин; Репин; Историческая живопись. Суриков; Виктор Васнецов; Поленов; Левитан. Пейзажная живопись конца 80-90-х годов; Литературная иллюстрация и другие виды графики; Скульптура второй половины XIX века. Антокольский; Архитектура второй половины XIX века.</w:t>
      </w:r>
    </w:p>
    <w:p w:rsidR="00000000" w:rsidDel="00000000" w:rsidP="00000000" w:rsidRDefault="00000000" w:rsidRPr="00000000" w14:paraId="0000002F">
      <w:pPr>
        <w:jc w:val="both"/>
        <w:rPr>
          <w:rFonts w:ascii="Times New Roman" w:cs="Times New Roman" w:eastAsia="Times New Roman" w:hAnsi="Times New Roman"/>
          <w:sz w:val="24"/>
          <w:szCs w:val="24"/>
        </w:rPr>
      </w:pPr>
      <w:bookmarkStart w:colFirst="0" w:colLast="0" w:name="_heading=h.s8btfy5sx8s" w:id="3"/>
      <w:bookmarkEnd w:id="3"/>
      <w:r w:rsidDel="00000000" w:rsidR="00000000" w:rsidRPr="00000000">
        <w:rPr>
          <w:rFonts w:ascii="Times New Roman" w:cs="Times New Roman" w:eastAsia="Times New Roman" w:hAnsi="Times New Roman"/>
          <w:b w:val="1"/>
          <w:sz w:val="24"/>
          <w:szCs w:val="24"/>
          <w:rtl w:val="0"/>
        </w:rPr>
        <w:t xml:space="preserve">Вторая книга второго тома учебник</w:t>
      </w:r>
      <w:r w:rsidDel="00000000" w:rsidR="00000000" w:rsidRPr="00000000">
        <w:rPr>
          <w:rFonts w:ascii="Times New Roman" w:cs="Times New Roman" w:eastAsia="Times New Roman" w:hAnsi="Times New Roman"/>
          <w:sz w:val="24"/>
          <w:szCs w:val="24"/>
          <w:rtl w:val="0"/>
        </w:rPr>
        <w:t xml:space="preserve">а по истории русского искусства воссоздает историю отечественной архитектуры, скульптуры, живописи и графики конца XIX – начала XX века. В книге дается картина развития реалистических, прогрессивных тенденций русского искусства в условиях сложной идейно-художественной борьбы той эпохи. В книге 216 иллюстраций, из них 20 цветных. Содержание: Жанровая и историческая живопись 1890-х - начала 1900-х годов; Нестеров; Серов; К. Коровин; Грабарь; Пейзажная живопись. Общество 36-ти художников и "Союз русских художников"; Врубель; "Мир искусства". Борисов-Мусатов; Театрально-декорационное искусство; Журнальная графика 1905-1906 годов; Литературная иллюстрация и другие виды графики; Живопись предоктябрьского десятилетия; Скульптура; Архитектура.</w:t>
      </w:r>
    </w:p>
    <w:p w:rsidR="00000000" w:rsidDel="00000000" w:rsidP="00000000" w:rsidRDefault="00000000" w:rsidRPr="00000000" w14:paraId="00000030">
      <w:pPr>
        <w:numPr>
          <w:ilvl w:val="0"/>
          <w:numId w:val="1"/>
        </w:numPr>
        <w:ind w:left="720" w:hanging="360"/>
        <w:jc w:val="both"/>
        <w:rPr>
          <w:rFonts w:ascii="Times New Roman" w:cs="Times New Roman" w:eastAsia="Times New Roman" w:hAnsi="Times New Roman"/>
          <w:b w:val="1"/>
          <w:i w:val="1"/>
          <w:sz w:val="24"/>
          <w:szCs w:val="24"/>
        </w:rPr>
      </w:pPr>
      <w:bookmarkStart w:colFirst="0" w:colLast="0" w:name="_heading=h.l4mxycfgishx" w:id="4"/>
      <w:bookmarkEnd w:id="4"/>
      <w:r w:rsidDel="00000000" w:rsidR="00000000" w:rsidRPr="00000000">
        <w:rPr>
          <w:rFonts w:ascii="Times New Roman" w:cs="Times New Roman" w:eastAsia="Times New Roman" w:hAnsi="Times New Roman"/>
          <w:b w:val="1"/>
          <w:i w:val="1"/>
          <w:sz w:val="24"/>
          <w:szCs w:val="24"/>
          <w:rtl w:val="0"/>
        </w:rPr>
        <w:t xml:space="preserve">Дмитриева в «Краткой истории искусства», Алпатов в своих этюдах («Суриков», «Русская бытовая живопись 19-го века», «Портрет второй половины 19-го века», «Пейзаж»), Нестерова «Передвижники», Елена Якимович – курс об искусстве второй половины 19-го века («Русские вопросы: о чем говорят художники XIX века) – современные работы, в которых или кратко рассматривается период, или отдельно по каким-то проблемам.</w:t>
      </w:r>
    </w:p>
    <w:p w:rsidR="00000000" w:rsidDel="00000000" w:rsidP="00000000" w:rsidRDefault="00000000" w:rsidRPr="00000000" w14:paraId="0000003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ru-RU"/>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5J7jVmGH3UNR6LD5o8Qezxr2Aw==">CgMxLjAyCGguZ2pkZ3hzMg5oLnY2emlvbXF6Z2EzajIOaC5mZXVkenEzcmk1d2QyDWguczhidGZ5NXN4OHMyDmgubDRteHljZmdpc2h4OAByITFzWW5tRmJvdm5MX0hyZGgxcmRRcHdKVDR1U0hVektjZA==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