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29. Сатирическая графика 1860-ых гг.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Начинает развиваться благодаря изобилию сатирических журналов, отражающих политическую борьбу, сложную социальную ситуацию (проигрыш в Крымской войне, крепостничество). Повлияла французская графика, например, Домье. Фр. Графика более профессиональна. В России же интерес именно к теме. Графика выступила пионером нового движения. Она была тиражная, что было полезно делу пропаганды. На утверждение приносился сначала текст, а только потом картинки. Понятными же они становились только вместе с текстом. При количественном увеличении сатирических журналов качество снизилось, т.к определялось не столько качеством рисунка, сколько граверами. Это раздвоение художественного процесса препятствовало появлению подлинного мастерства.  Графика не породила фигур, равных живописцам. В журналах могли публиковаться даже люди, просто приславшие свои изображения в издательство по почте.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Своим гротеском повлияли на живопись 50-60хх годов: небольшие фигурки с преувеличенными головами и т.д. Показали, что любое явление достойно стать сюжетом.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углубление, а расширение реалистического метода.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Характерны корни из 40-ых. Во-первых, влияние Агина, Федотова, Шевченко. Во-вторых, Н. А. Степанов, П. М, Шмельков и другие начали работать именно тогда.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Санкт-Петербург.  Наиболее демократические устремления сатирической графики – в журналах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«Искра» и «Гудок»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Был характерен эзопов язык.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«Искра».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Сатирик.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Н. А. Степанов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его сатира была злой и беспощадной и касалась банкиров, политиков, министров, помещиков. Большую роль в его карикатурах играл текст. Работал вместе с Федотовым, Агиным в «Иллюстрированном альманахе», а также в «Ералаше».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Степанов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. Свой творческий путь он начал с сочинения стихов, которые впоследствии публиковались в издаваемом им журнале «Будильник» под псевдонимом «Маркиз Фру-Фру». Однако подлинное призвание он нашел в карикатуре – в течение всей жизни им было создано около 3 тысяч карикатур на разные темы. Большую роль в становлении художника-самоучки сыграл живописец, выпускник Академии художеств Я.Ф. Яненко, который ввел Степанова в круг художников, музыкантов и литераторов. Многие из них стали персонажами как рисованных, так и скульптурных шаржей. Это были В.Ф. Одоевский, В.А. Соллогуб, В.И. Григорович, Н.А. Рамазанов, И.И. Сосницкий, И.П. Витали, В.А. Каратыгин, М.А. Глинка и многие другие. Последний, бывший близким другом Н.А. Степанова, стал одним из любимейших объектов для изображения – в скульптуре, но особенно в графике – М.А. Глинке был посвящен целый альбом юмористических рисунков, законченнный в 1854 году. По свидетельству современника, этот альбом стал «одним из самых ценных явлений в области русской карикатуры».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jc w:val="both"/>
        <w:rPr>
          <w:rFonts w:ascii="Arial" w:cs="Arial" w:eastAsia="Arial" w:hAnsi="Arial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Во  второй половине 1840-х гг. начинается новый период в жизни Степанова – время работы в иллюстрированных изданиях. В 1846-1849 гг. он сотрудничает с М.Л. Неваховичем в журнале «Ералаш» вплоть до его закрытия Цензурным комитетом, в 1848 г. с Н.А. Некрасовым и И.И. Панаевым готовит к изданию «Иллюстрированный альманах» (также запрещен цензурой), в 1849 г. вместе с А.С. Даргомыжским выпускает «Музыкальный альбом с карикатурами». Во второй половине 1850-х гг. выходят два тома альбома карикатур «Знакомые» (первоначальный вариант «Наши»). С конца 1857 года Н.А. Степанов работает в журнале «Сын Отечества», а в 1859-1864 гг. вместе с В.С. Курочкиным выпускает журнал «Искра». Для всех этих журналов Степановым рисуются остроумные карикатуры на различную тематику. Некоторые из них отличает умеренно-патриотическая направленность, вызванная, очевидно, поражением России в Крымской (Восточной) войне 1853-1856 гг. Так, главным объектом его «внешнеполитической» карикатуры 1855-1856 гг. стал французский император Наполеон III, выставленный в самом смешном и нелепом виде как жалкое подобие Наполеона I. Это – три литографированных альбома «Карикатуры» 1855 г., а также альбом «Современные шутки» 1856 г. При этом Степанов высмеивал и отечественные недуги – социальная сатира всегда занимала в его творчестве центральное место. Обличались бюрократизм, казнокрадство, взяточничество, лицемерие и дурновкусие в моде.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jc w:val="both"/>
        <w:rPr>
          <w:rFonts w:ascii="Arial" w:cs="Arial" w:eastAsia="Arial" w:hAnsi="Arial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Серьёзная, большая художественно-публицистическая деятельность начинается для Н.А. Степанова в «Искре». Прологом для нее стала работа в «Сыне Отечества», редактор которого А.В. Старчевский писал о чрезвычайной работоспособности и таланте Степанова – как художественном,  так отчасти и литературном, ибо подписи к карикатурам всегда выполнялись им самим. Стремление к бóльшей самостоятельности, как творческой, так и идейной, а также материальные соображения, приводят с основанию нового большого журнала «Искры». Владельцы, т.е. Степанов и В.С. Курочкин, привлекают к работе ряд публицистов и поэтов демократической направленности – Н.А. Добролюбова, Г.З. Елисеева, Д.Д. Минаева, Глеба Успенского, а также художников П.Ф. Маркова, А.В. Богданова, И.Ф. Шестакова, Г.С. Дестуниса, Н.В. Иевлева и других. Литературную часть возглавлял поэт-разночинец Курочкин, а художественную Степанов, однако он принимал участие в обсуждении и литературных материалов. Пятничные вечера в доме Степановых были своего рода редакционно-литературными встречами, на которых с сотрудниками «Искры» обсуждался материал для будущих выпусков. По-прежнему на страницах журнала высмеивались административный произвол, самодурство, имущественное неравенство, житейские неурядицы, которые, как было заявлено в программе журнала, именовались «общественными аномалиями».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Редакторы журналов отстаивают свои статьи. //Редакторы не спорят, а в прямом смысле отстаивают часы перед цензурным кабинетом.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Куда лезешь, воструха? // напоминает «Свободу на баррикадах». Символизирует сатиру, но её держит городовой, указывая ей лезть в грязь «семейных дрязг».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Прекрасный человек и его тень.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Портрет графа Валуева // Портретное сходство. Эквилибр между да и нет. Прототип в карикатуре Домье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sz w:val="20"/>
          <w:szCs w:val="20"/>
          <w:highlight w:val="white"/>
          <w:rtl w:val="0"/>
        </w:rPr>
        <w:t xml:space="preserve">Как изобрели Наполеона III. Степанов Н.А., Меч П. Изд. А. Беггрова. 1855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Иллюстратор. А. И. Лебедев. Иллюстрации к Некрасову.</w:t>
      </w:r>
    </w:p>
    <w:p w:rsidR="00000000" w:rsidDel="00000000" w:rsidP="00000000" w:rsidRDefault="00000000" w:rsidRPr="00000000" w14:paraId="00000012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«Гудок». </w:t>
      </w:r>
    </w:p>
    <w:p w:rsidR="00000000" w:rsidDel="00000000" w:rsidP="00000000" w:rsidRDefault="00000000" w:rsidRPr="00000000" w14:paraId="00000013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Ещё более острый и независимый, политически окрашенный</w:t>
      </w:r>
    </w:p>
    <w:p w:rsidR="00000000" w:rsidDel="00000000" w:rsidP="00000000" w:rsidRDefault="00000000" w:rsidRPr="00000000" w14:paraId="00000014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Н. В. Иевлев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Обращался к близким сюжетам, используя подобные приёмы.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Видимые знаки привязанности к начальству. //Не эмоциональная привязанность. Изображена группа арестантов, связанных веревкой, которых ведут в полицейский участок. Соломаткин написал затем картину на тот же сюжет. </w:t>
      </w:r>
    </w:p>
    <w:p w:rsidR="00000000" w:rsidDel="00000000" w:rsidP="00000000" w:rsidRDefault="00000000" w:rsidRPr="00000000" w14:paraId="00000016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Сближение с народной картинкой, например, в повышенной роли текста, так как нужно было сделать графику, понятной большому количеству людей. </w:t>
      </w:r>
    </w:p>
    <w:p w:rsidR="00000000" w:rsidDel="00000000" w:rsidP="00000000" w:rsidRDefault="00000000" w:rsidRPr="00000000" w14:paraId="00000017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Москва. Развлекательные журналы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«Зритель» и «Развлечение».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П. М. Шмельков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Всегда хотел написать большую картину, но не было времени. И умер. Его карикатуры более сложные, чем журнальные. Это самостоятельные композиции. Т.к литография, часто сам и переводил в графику. Размытие грани между забавой и сатирой. Глубина проникновения в человеческий характер, острые жизненные ситуации, обличение зла, большое графическое мастерство. В 1850-е годы на него влияет творчество Федотова. Тяготеет к двум тематическим полюсам, как и все 60-ки: либо высмеивает и обличает, либо сочувствует и жалеет. Может изображать жертв города, людей трудной судьбы (нищая, у родильного приюта). Больше московский, а не петербургский быт.</w:t>
      </w:r>
    </w:p>
    <w:p w:rsidR="00000000" w:rsidDel="00000000" w:rsidP="00000000" w:rsidRDefault="00000000" w:rsidRPr="00000000" w14:paraId="00000018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Перов. Учитель рисования // портрет Шмелькова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Сборы в театр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Нищая // тема Сонечки Мармеладовой. Новое понимание проблемы проститутсва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Возвращения подгулявшего купца // противопоставление фигур, разделение композиции дверью и жирными – светлыми линиями. Она должна была восприниматься в паре со следующей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Возвращение подгулявшего чиновника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родильного приюта. // в данной работе напряжение достигается за счет контраста светлого и темного, противопоставления фигур перспективе улицы. Тема людей, чья судьба никому не интересна. Трагедия маленького человека.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Умывание // Те же герои, что в нищей. Более яркая выразительность типажей, чем в карикатурах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шкафчика // тот же герой, что в нищей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Любовное объяснение пожилого офицера // влияние Федотова, практически та же картина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Просьба денег у матери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 в передней частного пристава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Любим Тоцов // персонаж Островского</w:t>
      </w:r>
    </w:p>
    <w:p w:rsidR="00000000" w:rsidDel="00000000" w:rsidP="00000000" w:rsidRDefault="00000000" w:rsidRPr="00000000" w14:paraId="00000024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дальнейшем в его творчестве усиливаются черты гротеска. Ранее гротеска чуждались, боясь отступить от натуральности изображения. Выбирает чаще смешные мотивы, всегда связанные с жизнью. Множество бытовых подробностей. Сюжеты театральны и литературны, лучшие связаны с русским купечеством.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Купец у фотографа // Контрастное противопоставление персонажей сопровождается юмористическими деталями. Вся искусственность ситуации будет скрыта на фотографии. Также московская тема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Охота пуще неволи // это работа уже 1870-ых годов. Как раз в это время, например, у Перова появляются характеры такого типа. Выход из критической темы, появление симпатичных персонажей, которые ни за что не борются, но не являются объектом критики.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Птицелов // из той же серии хороших героев. Похожий сюжет затем появляется у Перова</w:t>
      </w:r>
    </w:p>
    <w:p w:rsidR="00000000" w:rsidDel="00000000" w:rsidP="00000000" w:rsidRDefault="00000000" w:rsidRPr="00000000" w14:paraId="00000028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Шмельков работал до 80ых годов, но новые веяния его почти не задевали, он придерживался традиций 60-ых годов.  Его можно отнести к родоначальникам московской жанровой школы 50-60-х годов. </w:t>
      </w:r>
    </w:p>
    <w:p w:rsidR="00000000" w:rsidDel="00000000" w:rsidP="00000000" w:rsidRDefault="00000000" w:rsidRPr="00000000" w14:paraId="00000029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самых известных иллюстратор был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П. М. Боклевский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Начинал с карикатур, но в историю вошел как иллюстратор Островского и Гоголя («Галерея гоголевских типов. Ревизор», «Бюрократический катехизис» (герои «Ревизора» в различных ситуациях), «Мертвые души»).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Политика бюрократов, бюрократический катехизис.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Коробочка // оказал такое большое влияние, что потом театралы гримировали под его рисунки. Не психологические портреты, но типажи, гротескно-преувеличены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Кувшиное рыло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Манилов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Ноздрев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Плюшкин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Собакевич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Чичиков</w:t>
      </w:r>
    </w:p>
    <w:p w:rsidR="00000000" w:rsidDel="00000000" w:rsidP="00000000" w:rsidRDefault="00000000" w:rsidRPr="00000000" w14:paraId="00000032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Иллюстрации все еще не рассматриваются как часть книги, нет органичного соединения.</w:t>
      </w:r>
    </w:p>
    <w:p w:rsidR="00000000" w:rsidDel="00000000" w:rsidP="00000000" w:rsidRDefault="00000000" w:rsidRPr="00000000" w14:paraId="00000033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Расставляет героев театрально, добиваясь четкости рисунка, объемности трактовки форм. Иллюзионизм в передаче видимой реальности в соединении с деформацией лиц и фигур оттеняет нелепость ситуации и чудовищность участников этих сцен. Используя текст, он обличает чиновничьи нравы. Все внимание сосредотачивается на поступках действующих лиц. </w:t>
      </w:r>
    </w:p>
    <w:p w:rsidR="00000000" w:rsidDel="00000000" w:rsidP="00000000" w:rsidRDefault="00000000" w:rsidRPr="00000000" w14:paraId="00000034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 А. Трутовский. В иллюстрациях к басням Крылова вместо животных изобразил своих современников, цитатами из басен прокомментировал различные социальные пороки. «Рыбьи пляски» - отклик на студенческие выступления 60-ых годов.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Шестаков. Безопасный способ рисовать карикатуры, не касаясь личности // рисует болванки вместо голов: критика безголового начальства + указание на то, что карикатура должна быть адресной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Куренков. Стряпчий. Будильник // менее социально заостренная тема. На тот же сюжет пишет Соломаткин, чуть более расширенно.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9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E6570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i91GjCmH0V796+w7fuqvW1uHiw==">CgMxLjAyCGguZ2pkZ3hzOAByITFIMFk0akp2NXVGTlVSbFN4aHhjX1BIN0RzWkJGdnVPdA==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2023-01-04T14:05:00Z</dcterms:created>
  <dc:creator>Пользователь Windows</dc:creator>
</cp:coreProperties>
</file>