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39. Академическое направление и его представители в русском искусстве 2 пол. 19-го века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развивалась параллельно реалистичнской, преобладала количественно, также пользовалась популярностью, но все больше ограничивалась задачей отражения идей красоты, эстетического совершенства. Развивается до 1894 года, т.к происходит реформа в академии и в неё приходят передвижники.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начало в 30-40-е годы; утверждение и размежевание с реализмом в 50-60-е гг.; рассвет в 80-90-е гг.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50-60-е гг.: программный эклектизм, «по сюжету и приём»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бытовой «итальянский жанр»  (девушки с муз.инструментами, букетами цветов, мотив поцелуев) сменяется на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крестьянскую и городскую тему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ощущается влияние Федотова, Венецианова, но сюжеты идиллического характера, этнографический оттенок.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исторического жанра вне академических традиций практически не существует. Принципиальное размежевание в творчестве Шварца, Флавицкого, Чистякова. Увеличилось количество конкретных реальных деталей, натуры и окружающей жизни.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портрет «идеализированный натурализм» (Зарянко). Салонный вариант портрета у К. Е. Маковского.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пейзажисты (Лагорио) стремились сохранить традиции позднеромантического пейзажа, а затем делали заведомо красивый пейзаж на основе опыта передвижников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художественные черты: «завлекательность» показываемого в картине момента, наличие реалистических и подчас натуралистических деталей, вплетенных в композицию нереалистической условности, видимость приобщения к задачам, которая решалась реалистами (движение, пленэр, углубленное изучение натуры).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70-80-е гг.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«школьный академизм»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опора на традицию и попытка четко ей следовать.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исторический жанр получает преобладающее значение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как и у передвижников в 80-е гг. он давал возможность оторваться от насущных проблем. Нет стремления к обличению или сочувствию, но только желание создать яркое зрелище. «подделка» под реализм. Интерес не к конкретным фигурам, а к быту того времени. Содержательного начала практически не несет, техническое совершенство – самоцель.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темы исторического жанра: религиозная (В. Верещагин) – идеальная героика и идеализированная красота; русская история (Литовченко, Неврев – промежуточные между академической и передвижнической линией), В. Якоби (ледяной дом), К. Маковский (поцелуйный обряд, воззвание Минина)– эффектность, касочность; европейская история (Семирадский, Сведомский)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-помимо исторического жанра: сентиментальный жанр (Маковский, дети, бегущие от грозы); салонный портрет (Маковский, портрет Маковской); ориентализм (Маковский, перенесение священного ковра в Каире)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русская история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героизация, условная трактовка персонажей, условная декорация, академическая композиция, жесты для повествования. Продолжение Иванова и Брюллова.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Шамшин, вступление Иоанна 4 в Казань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Васнецов, Святой Григорий проклинает умершего монаха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Смирнов: М. Черниговский перед статуей Батыя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*«русские римляне»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Г. И. Семирадский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Ф. А. Бронников, В. С, Смирнов, С. В. Бакалович, братья Сведомские.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Идут за идеями Ницше о том, что нет прекрасной поверхности без ужасной глубины (Светочи христианства, танец среди мечей, христианская Дирцея в цирке Нерона, болгарские мученицы, погребение в цветах и т.д)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Цитатность: Танец – танцовщица из виллы мистерия, во Фрине реминисценции из Рафаэля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Бакалович (камерность и кабинетность): ода, гладиатор перед выходом на арену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Маковский: «Болгарские мученицы» (современный ему сюжет),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Смирнов: Смерть Нерона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Сведомский:  медуза возле источника (модерн, эротика), погребение в цветах, Мессалина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Флавицкий: христианские мученики в Колизее (1860-е)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ориентализм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Маковский: перенесение священного ковра в Каире (современный ему сюжет)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европейская тема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Маковский: трубадур-мушкетер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Гун: канун варфоломеевской ночи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Живопись 50-60-х годов (по конспекту Нестеровой)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реализма: появление разночинцев, которые видели реальную жизнь. Их искусство находит покупателя. Влияние Брюллова, Федотова, Тропинина, Веницианова. Внимание к деталям, натюрморту. Расширение тем на первом этапе приветствуется. Интерес к массовым событиям, провинциальной жизни. Нет своей выразительности в композициях и типажах, внимание к провинциям.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Устинов. Мирная марсомания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Фелицын. Убит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Смирнов. Продажа имущества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Красносельский. Покинутая, сбор недоимок, бабушкины сказки, у окна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Клодт, больной музыкант (завуалированная вдовушка)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Морозов. Отдых на сенокосе (получил золотую медаль)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Попов. Народная сцена в старой Ладоге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8520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sScsCTxpDDNRWo7NjdlDT2lxw==">CgMxLjAyCGguZ2pkZ3hzOAByITFjX3ZPdjVHZFgwcDFWLUx6dVQ2cW9JS2lrUWVmRDg2aQ==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2023-01-09T22:31:00Z</dcterms:created>
  <dc:creator>Пользователь Windows</dc:creator>
</cp:coreProperties>
</file>