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7F650" w14:textId="22F97F66" w:rsidR="00227CFB" w:rsidRDefault="00AD2F6C">
      <w:r>
        <w:t>Новые качества, начавшие формироваться в творчестве Васнецова (билет 13) привели его к</w:t>
      </w:r>
      <w:r w:rsidR="001E18DE">
        <w:t xml:space="preserve"> монументальной живописи, театральной декорации и архитектуре.  </w:t>
      </w:r>
      <w:r w:rsidR="00930920">
        <w:t xml:space="preserve">Монумент живопись переживала тогда упадок, связанный с противоречивостью архитектуры, от которой она неотделима.  </w:t>
      </w:r>
      <w:r w:rsidR="00BD56E1">
        <w:t>Васнецов – ее возрождение</w:t>
      </w:r>
    </w:p>
    <w:p w14:paraId="58991EA1" w14:textId="0538F7A2" w:rsidR="00BD56E1" w:rsidRDefault="00BD56E1"/>
    <w:p w14:paraId="7580BFF7" w14:textId="3EBD1311" w:rsidR="00BD56E1" w:rsidRDefault="00BD56E1">
      <w:r>
        <w:t>Впервые за монумент живопись взялся</w:t>
      </w:r>
      <w:r w:rsidR="00A75D04">
        <w:t xml:space="preserve">, получив заказ круглого зала Исторического музея в Москве на сюжет каменного века. </w:t>
      </w:r>
      <w:proofErr w:type="gramStart"/>
      <w:r w:rsidR="008169F5">
        <w:t>1883-1885</w:t>
      </w:r>
      <w:proofErr w:type="gramEnd"/>
      <w:r w:rsidR="008169F5">
        <w:t xml:space="preserve">. Техника (масло на холсте, натянутом на стену) </w:t>
      </w:r>
      <w:r w:rsidR="00CE133E">
        <w:t>свидетельствует</w:t>
      </w:r>
      <w:r w:rsidR="008169F5">
        <w:t xml:space="preserve"> о неполноценности </w:t>
      </w:r>
      <w:proofErr w:type="spellStart"/>
      <w:r w:rsidR="00CE133E">
        <w:t>монументализма</w:t>
      </w:r>
      <w:proofErr w:type="spellEnd"/>
      <w:r w:rsidR="008169F5">
        <w:t xml:space="preserve">. Фреска почти </w:t>
      </w:r>
      <w:r w:rsidR="00CE133E">
        <w:t>забыта</w:t>
      </w:r>
      <w:r w:rsidR="008169F5">
        <w:t xml:space="preserve">. </w:t>
      </w:r>
      <w:r w:rsidR="00CE133E">
        <w:t>Масло провоцирует на использование приемов станковой жив</w:t>
      </w:r>
      <w:r w:rsidR="009404FB">
        <w:t xml:space="preserve">описи, </w:t>
      </w:r>
      <w:proofErr w:type="spellStart"/>
      <w:r w:rsidR="009404FB">
        <w:t>натурности</w:t>
      </w:r>
      <w:proofErr w:type="spellEnd"/>
      <w:r w:rsidR="009404FB">
        <w:t xml:space="preserve">, реалистичности. У Васнецова уже подвижки в сторону монументальности – панно, </w:t>
      </w:r>
      <w:proofErr w:type="spellStart"/>
      <w:r w:rsidR="009404FB">
        <w:t>декоративизм</w:t>
      </w:r>
      <w:proofErr w:type="spellEnd"/>
      <w:r w:rsidR="009404FB">
        <w:t xml:space="preserve">. </w:t>
      </w:r>
      <w:r w:rsidR="00103306">
        <w:t xml:space="preserve">Каменный век – вытянутый </w:t>
      </w:r>
      <w:proofErr w:type="gramStart"/>
      <w:r w:rsidR="00103306">
        <w:t>25метровый</w:t>
      </w:r>
      <w:proofErr w:type="gramEnd"/>
      <w:r w:rsidR="00103306">
        <w:t xml:space="preserve"> ленточный фриз. Сцены одна за </w:t>
      </w:r>
      <w:r w:rsidR="00DA606B">
        <w:t>другой</w:t>
      </w:r>
      <w:r w:rsidR="00971E46">
        <w:t xml:space="preserve"> без единого сюжета. Композиционные узлы чередует с паузами, вертикали с горизонталями. </w:t>
      </w:r>
      <w:r w:rsidR="002B15A7">
        <w:t>Фигуры выдвигает на передний план</w:t>
      </w:r>
      <w:r w:rsidR="00DA606B">
        <w:t xml:space="preserve">, не выявляя глубины. Ярко выраженная </w:t>
      </w:r>
      <w:proofErr w:type="spellStart"/>
      <w:r w:rsidR="00DA606B">
        <w:t>силуэтность</w:t>
      </w:r>
      <w:proofErr w:type="spellEnd"/>
      <w:r w:rsidR="00DA606B">
        <w:t xml:space="preserve">, цветовое пятно и линейная игра на плоскости. </w:t>
      </w:r>
      <w:r w:rsidR="009654D5">
        <w:t xml:space="preserve">Критика в плане </w:t>
      </w:r>
      <w:r w:rsidR="0021016E">
        <w:t>соответствия</w:t>
      </w:r>
      <w:r w:rsidR="009654D5">
        <w:t xml:space="preserve"> образов реальной истории. </w:t>
      </w:r>
      <w:r w:rsidR="0021016E">
        <w:t xml:space="preserve">Не знал некоторых археолог. Достижений – неточности. </w:t>
      </w:r>
      <w:r w:rsidR="005A7BF3">
        <w:t xml:space="preserve">Но убедительно благодаря интуиции монументалиста. </w:t>
      </w:r>
    </w:p>
    <w:p w14:paraId="769156D4" w14:textId="41F33A4E" w:rsidR="00CD5A59" w:rsidRDefault="00CD5A59">
      <w:r>
        <w:t xml:space="preserve">Повлиял </w:t>
      </w:r>
      <w:r w:rsidR="003445B3">
        <w:t xml:space="preserve">Фернан </w:t>
      </w:r>
      <w:proofErr w:type="spellStart"/>
      <w:r>
        <w:t>Кормон</w:t>
      </w:r>
      <w:proofErr w:type="spellEnd"/>
      <w:r>
        <w:t xml:space="preserve"> </w:t>
      </w:r>
      <w:r w:rsidR="003445B3">
        <w:t>(«Каин» 1880).</w:t>
      </w:r>
    </w:p>
    <w:p w14:paraId="2B1089BF" w14:textId="34811BD6" w:rsidR="003445B3" w:rsidRDefault="003445B3"/>
    <w:p w14:paraId="5815A41A" w14:textId="1A2FD358" w:rsidR="003445B3" w:rsidRDefault="00BE18C7">
      <w:r>
        <w:t xml:space="preserve">Владимирский собор в Киеве. </w:t>
      </w:r>
      <w:proofErr w:type="gramStart"/>
      <w:r>
        <w:t>1885-1896</w:t>
      </w:r>
      <w:proofErr w:type="gramEnd"/>
      <w:r>
        <w:t xml:space="preserve">. Отдал много сил и времени. Сотрудничал с Нестеровым, </w:t>
      </w:r>
      <w:proofErr w:type="spellStart"/>
      <w:r>
        <w:t>Котарбинским</w:t>
      </w:r>
      <w:proofErr w:type="spellEnd"/>
      <w:r w:rsidR="00146D70">
        <w:t xml:space="preserve">, </w:t>
      </w:r>
      <w:proofErr w:type="spellStart"/>
      <w:r w:rsidR="00146D70">
        <w:t>Сведомскими</w:t>
      </w:r>
      <w:proofErr w:type="spellEnd"/>
      <w:r w:rsidR="00146D70">
        <w:t xml:space="preserve">, Врубелем (до его отстранения). Проблема возрождения религиозной монумент. </w:t>
      </w:r>
      <w:r w:rsidR="00BA68BF">
        <w:t xml:space="preserve">живописи, которая с 18 века пребывала в упадке. </w:t>
      </w:r>
      <w:r w:rsidR="008A2918">
        <w:t xml:space="preserve">Прахов (руководитель работ, составлял программу) хотел осовременить традиционную иконографию. </w:t>
      </w:r>
      <w:r w:rsidR="001823CC">
        <w:t xml:space="preserve">На второй план оттесняет евангельские композиции, </w:t>
      </w:r>
      <w:r w:rsidR="001A25C9">
        <w:t>выдвигает</w:t>
      </w:r>
      <w:r w:rsidR="001823CC">
        <w:t xml:space="preserve"> Крещение Руси (северная стена центрального нефа). </w:t>
      </w:r>
      <w:r w:rsidR="008F1F88">
        <w:t xml:space="preserve">В основе росписей Васнецова – академизм, но оживляет его </w:t>
      </w:r>
      <w:r w:rsidR="001A25C9">
        <w:t>натурным</w:t>
      </w:r>
      <w:r w:rsidR="008F1F88">
        <w:t xml:space="preserve"> элементом, </w:t>
      </w:r>
      <w:r w:rsidR="001A25C9">
        <w:t>конкретизируя</w:t>
      </w:r>
      <w:r w:rsidR="008F1F88">
        <w:t xml:space="preserve"> образы</w:t>
      </w:r>
      <w:r w:rsidR="00CD554A">
        <w:t xml:space="preserve">. Образы суровые (Владимир и Ольга), </w:t>
      </w:r>
      <w:proofErr w:type="spellStart"/>
      <w:r w:rsidR="001A25C9">
        <w:t>сверхчеловечески</w:t>
      </w:r>
      <w:proofErr w:type="spellEnd"/>
      <w:r w:rsidR="001A25C9">
        <w:t xml:space="preserve"> </w:t>
      </w:r>
      <w:r w:rsidR="00CD554A">
        <w:t xml:space="preserve">сильные. </w:t>
      </w:r>
      <w:proofErr w:type="spellStart"/>
      <w:r w:rsidR="00590711">
        <w:t>Запресольный</w:t>
      </w:r>
      <w:proofErr w:type="spellEnd"/>
      <w:r w:rsidR="00590711">
        <w:t xml:space="preserve"> образ Богоматери </w:t>
      </w:r>
      <w:r w:rsidR="001A25C9">
        <w:t>главенствует</w:t>
      </w:r>
      <w:r w:rsidR="00590711">
        <w:t>. Театральный драма</w:t>
      </w:r>
      <w:r w:rsidR="001A25C9">
        <w:t>т</w:t>
      </w:r>
      <w:r w:rsidR="00590711">
        <w:t xml:space="preserve">изм. Грандиозность Страшного суда. </w:t>
      </w:r>
      <w:r w:rsidR="001A25C9">
        <w:t xml:space="preserve">«Сирин и </w:t>
      </w:r>
      <w:proofErr w:type="spellStart"/>
      <w:r w:rsidR="001A25C9">
        <w:t>Алконости</w:t>
      </w:r>
      <w:proofErr w:type="spellEnd"/>
      <w:r w:rsidR="001A25C9">
        <w:t xml:space="preserve">», «Птица Гамаюн» - станковые работы после работ в Киеве несут эти черты оживленной академичности. </w:t>
      </w:r>
    </w:p>
    <w:p w14:paraId="37CB99A8" w14:textId="18D2A5D7" w:rsidR="001E26F1" w:rsidRDefault="001E26F1"/>
    <w:p w14:paraId="6430DA7B" w14:textId="6753312E" w:rsidR="001E26F1" w:rsidRPr="001E26F1" w:rsidRDefault="001E26F1">
      <w:pPr>
        <w:rPr>
          <w:color w:val="4472C4" w:themeColor="accent1"/>
        </w:rPr>
      </w:pPr>
      <w:r w:rsidRPr="001E26F1">
        <w:rPr>
          <w:color w:val="4472C4" w:themeColor="accent1"/>
        </w:rPr>
        <w:t>Нужен был упорный, монотонный труд, который для артистичного Васнецова не был совсем подходящим. Однако он завершил огромные площади росписи, 30 крупных фигур святых. Художник пытался найти меру конкретного, портретного и условного. Ни о какой портретности в ликах святых не может идти и речи – мы не воспринимает конкретику в изображении святых, они все условны. У Васнецова портретные черты хоть и завуалированы, но узнаваемы.  Даже в каноническом образе Распятия есть определенная доля портретности. Васнецов, можно сказать, создал новые каноны изображения.</w:t>
      </w:r>
    </w:p>
    <w:p w14:paraId="156ECC5F" w14:textId="011E7633" w:rsidR="005A7BF3" w:rsidRDefault="005A7BF3">
      <w:pPr>
        <w:rPr>
          <w:color w:val="4472C4" w:themeColor="accent1"/>
        </w:rPr>
      </w:pPr>
    </w:p>
    <w:p w14:paraId="08A92F6A" w14:textId="02F8DADE" w:rsidR="005D49C8" w:rsidRPr="005D49C8" w:rsidRDefault="005D49C8">
      <w:pPr>
        <w:rPr>
          <w:color w:val="000000" w:themeColor="text1"/>
        </w:rPr>
      </w:pPr>
      <w:hyperlink r:id="rId4" w:history="1">
        <w:r w:rsidRPr="005D49C8">
          <w:rPr>
            <w:rStyle w:val="a3"/>
            <w:color w:val="000000" w:themeColor="text1"/>
          </w:rPr>
          <w:t>https://artchive.ru/publications/3991~Kak_Vladimirskij_sobor_v_Kieve_raspisyvali_znamenitosti_Vasnetsov_Nesterov_Vrubel%27_Kotarbinskij</w:t>
        </w:r>
      </w:hyperlink>
      <w:r w:rsidRPr="005D49C8">
        <w:rPr>
          <w:color w:val="000000" w:themeColor="text1"/>
        </w:rPr>
        <w:t xml:space="preserve">  про росписи собора в целом</w:t>
      </w:r>
    </w:p>
    <w:p w14:paraId="4AC47B6A" w14:textId="77777777" w:rsidR="005A7BF3" w:rsidRDefault="005A7BF3"/>
    <w:sectPr w:rsidR="005A7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15"/>
    <w:rsid w:val="00103306"/>
    <w:rsid w:val="00146D70"/>
    <w:rsid w:val="001823CC"/>
    <w:rsid w:val="001A25C9"/>
    <w:rsid w:val="001E18DE"/>
    <w:rsid w:val="001E26F1"/>
    <w:rsid w:val="0021016E"/>
    <w:rsid w:val="00227CFB"/>
    <w:rsid w:val="002B15A7"/>
    <w:rsid w:val="002D4860"/>
    <w:rsid w:val="003445B3"/>
    <w:rsid w:val="004C5215"/>
    <w:rsid w:val="00590711"/>
    <w:rsid w:val="005A7BF3"/>
    <w:rsid w:val="005D49C8"/>
    <w:rsid w:val="008169F5"/>
    <w:rsid w:val="00845CB6"/>
    <w:rsid w:val="008A2918"/>
    <w:rsid w:val="008F1F88"/>
    <w:rsid w:val="00930920"/>
    <w:rsid w:val="009404FB"/>
    <w:rsid w:val="009654D5"/>
    <w:rsid w:val="00971E46"/>
    <w:rsid w:val="00A75D04"/>
    <w:rsid w:val="00AD2F6C"/>
    <w:rsid w:val="00BA68BF"/>
    <w:rsid w:val="00BD56E1"/>
    <w:rsid w:val="00BE18C7"/>
    <w:rsid w:val="00CD554A"/>
    <w:rsid w:val="00CD5A59"/>
    <w:rsid w:val="00CE133E"/>
    <w:rsid w:val="00D677F8"/>
    <w:rsid w:val="00DA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0C699"/>
  <w15:chartTrackingRefBased/>
  <w15:docId w15:val="{EB6CFC8B-410D-D84F-8466-B181BE9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49C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4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tchive.ru/publications/3991~Kak_Vladimirskij_sobor_v_Kieve_raspisyvali_znamenitosti_Vasnetsov_Nesterov_Vrubel%27_Kotarbinski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Прокопчик Анастасия Сергеевна</dc:creator>
  <cp:keywords/>
  <dc:description/>
  <cp:lastModifiedBy>Прокопчик Анастасия Сергеевна</cp:lastModifiedBy>
  <cp:revision>29</cp:revision>
  <dcterms:created xsi:type="dcterms:W3CDTF">2023-01-09T18:16:00Z</dcterms:created>
  <dcterms:modified xsi:type="dcterms:W3CDTF">2023-01-09T19:03:00Z</dcterms:modified>
</cp:coreProperties>
</file>