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Исторический жанр – наиболее синтетический из всех, в нём смешивались разные тенденции (в т. ч. крепок был академизм).</w:t>
      </w:r>
    </w:p>
    <w:p w:rsidR="00000000" w:rsidDel="00000000" w:rsidP="00000000" w:rsidRDefault="00000000" w:rsidRPr="00000000" w14:paraId="00000002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 1860-е годы в исторической картине доминирует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9900" w:val="clear"/>
          <w:rtl w:val="0"/>
        </w:rPr>
        <w:t xml:space="preserve">академическая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концепция. Она реформируется с приходом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Шварца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(см. билет по нему), однако благодаря нему в жанре начинает преобладать бытовой элемент. Параллельно идут поиски в этом жанре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Ге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которого интересует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9900" w:val="clear"/>
          <w:rtl w:val="0"/>
        </w:rPr>
        <w:t xml:space="preserve">драматическое начало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Тайная вечеря, 1863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). В 70-е годы художники ищут новую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выразительность (Перов “Суд Пугачёва”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1875/1879,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Ге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Пётр допрашивает царевича Алексея” 1871, Репин “Царевна Софья” 1879),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параллельно развивается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9900" w:val="clear"/>
          <w:rtl w:val="0"/>
        </w:rPr>
        <w:t xml:space="preserve">историко-бытовая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линия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Прянишников “В 1812 году” 1872, Мясоедов “Дедушка русского флота” 1871,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однако  в 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Самосжигателях” 1882-84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уже преодолевает бытовизм). </w:t>
      </w:r>
    </w:p>
    <w:p w:rsidR="00000000" w:rsidDel="00000000" w:rsidP="00000000" w:rsidRDefault="00000000" w:rsidRPr="00000000" w14:paraId="00000003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передвижников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историческая картина была менее популярна из-за большей степени условности жанра и особой важности его для академической традиции. Однако развитие археологии и истории вызывало у художников интерес к исторической картине и желание приблизить события древности к современным, изобразить “так как было”. Отсюда особое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внимание к быту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и деталям. Сюжеты многих исторических картин составляла тема смерти героя, моральной и физической. Художники обращают внимание на “жертв” истории. Однако сложно однозначно выделить “общие черты” исторической картины в творчестве ведущих художников, поскольку каждый по-своему трактовал жанр.</w:t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color w:val="351c7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9cb9c" w:val="clear"/>
          <w:rtl w:val="0"/>
        </w:rPr>
        <w:t xml:space="preserve">Н. Ге</w:t>
      </w:r>
      <w:r w:rsidDel="00000000" w:rsidR="00000000" w:rsidRPr="00000000">
        <w:rPr>
          <w:rFonts w:ascii="Montserrat" w:cs="Montserrat" w:eastAsia="Montserrat" w:hAnsi="Montserrat"/>
          <w:color w:val="351c7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51c75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51c75"/>
          <w:sz w:val="24"/>
          <w:szCs w:val="24"/>
          <w:rtl w:val="0"/>
        </w:rPr>
        <w:t xml:space="preserve">Пётр 1 допрашивает царевича Алексея в Петергофе”. 1871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Ге изучал исторические документы, работая над картиной. Новаторство художника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в отказе от героизации сюжета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возвеличивания Петра. Точность в деталях - изображён интерьер Монплезира. Психологическая конкретность облика, сосредоточение не на историческом событии, а на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человеческом конфликте.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Ге изображает не “кульминацию” конфликта, а его зачин – напряженное молчание</w:t>
      </w:r>
    </w:p>
    <w:p w:rsidR="00000000" w:rsidDel="00000000" w:rsidP="00000000" w:rsidRDefault="00000000" w:rsidRPr="00000000" w14:paraId="00000007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Написал ещё</w:t>
      </w:r>
      <w:r w:rsidDel="00000000" w:rsidR="00000000" w:rsidRPr="00000000">
        <w:rPr>
          <w:rFonts w:ascii="Montserrat" w:cs="Montserrat" w:eastAsia="Montserrat" w:hAnsi="Montserrat"/>
          <w:color w:val="351c75"/>
          <w:sz w:val="24"/>
          <w:szCs w:val="24"/>
          <w:rtl w:val="0"/>
        </w:rPr>
        <w:t xml:space="preserve"> 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51c75"/>
          <w:sz w:val="24"/>
          <w:szCs w:val="24"/>
          <w:rtl w:val="0"/>
        </w:rPr>
        <w:t xml:space="preserve">Екатерину II у гроба Елизаветы Петровны”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 </w:t>
      </w:r>
      <w:r w:rsidDel="00000000" w:rsidR="00000000" w:rsidRPr="00000000">
        <w:rPr>
          <w:rFonts w:ascii="Montserrat" w:cs="Montserrat" w:eastAsia="Montserrat" w:hAnsi="Montserrat"/>
          <w:color w:val="351c75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51c75"/>
          <w:sz w:val="24"/>
          <w:szCs w:val="24"/>
          <w:rtl w:val="0"/>
        </w:rPr>
        <w:t xml:space="preserve">Пушкина в Михайловском”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менее выразительные картины.</w:t>
      </w:r>
    </w:p>
    <w:p w:rsidR="00000000" w:rsidDel="00000000" w:rsidP="00000000" w:rsidRDefault="00000000" w:rsidRPr="00000000" w14:paraId="00000008">
      <w:pPr>
        <w:jc w:val="both"/>
        <w:rPr>
          <w:rFonts w:ascii="Montserrat" w:cs="Montserrat" w:eastAsia="Montserrat" w:hAnsi="Montserrat"/>
          <w:sz w:val="24"/>
          <w:szCs w:val="24"/>
          <w:shd w:fill="f9cb9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9cb9c" w:val="clear"/>
          <w:rtl w:val="0"/>
        </w:rPr>
        <w:t xml:space="preserve">И. Е. Репин </w: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51c75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51c75"/>
          <w:sz w:val="24"/>
          <w:szCs w:val="24"/>
          <w:rtl w:val="0"/>
        </w:rPr>
        <w:t xml:space="preserve">Царевна Софья через год после заключения её в Новодевичьем монастыре во время казни стрельцов” 1879</w:t>
      </w:r>
    </w:p>
    <w:p w:rsidR="00000000" w:rsidDel="00000000" w:rsidP="00000000" w:rsidRDefault="00000000" w:rsidRPr="00000000" w14:paraId="0000000A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Снова историческая жертва. По сути изображён тот же момент, что и у Сурикова, но эпоху и событие передаёт уже мир одного персонажа. Размытая граница между исторической картиной и историческим портретом. Интерес к передаче пограничного состояния человека, не пренебрегает изображением жесткого (повешенный стрелец за окном).</w:t>
      </w:r>
    </w:p>
    <w:p w:rsidR="00000000" w:rsidDel="00000000" w:rsidP="00000000" w:rsidRDefault="00000000" w:rsidRPr="00000000" w14:paraId="0000000B">
      <w:pPr>
        <w:jc w:val="both"/>
        <w:rPr>
          <w:rFonts w:ascii="Montserrat" w:cs="Montserrat" w:eastAsia="Montserrat" w:hAnsi="Montserrat"/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51c75"/>
          <w:sz w:val="24"/>
          <w:szCs w:val="24"/>
          <w:rtl w:val="0"/>
        </w:rPr>
        <w:t xml:space="preserve">“Иван Грозный и сын его Иван 16 ноября 1581 года” 1883-1885</w: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“Историческое время сужается до одного мгновения”. Главное впечатление создают личность царя и его эмоции в конкретный момент. Интерес к пограничным состояниям проявляется не только в образе Ивана Грозного, но и его сына – царевич умирает прямо у зрителя на глазах.</w:t>
        <w:br w:type="textWrapping"/>
      </w:r>
      <w:r w:rsidDel="00000000" w:rsidR="00000000" w:rsidRPr="00000000">
        <w:rPr>
          <w:rFonts w:ascii="Montserrat" w:cs="Montserrat" w:eastAsia="Montserrat" w:hAnsi="Montserrat"/>
          <w:color w:val="351c75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51c75"/>
          <w:sz w:val="24"/>
          <w:szCs w:val="24"/>
          <w:rtl w:val="0"/>
        </w:rPr>
        <w:t xml:space="preserve">Запорожцы пишут письмо” 1880-1891</w:t>
      </w:r>
    </w:p>
    <w:p w:rsidR="00000000" w:rsidDel="00000000" w:rsidP="00000000" w:rsidRDefault="00000000" w:rsidRPr="00000000" w14:paraId="0000000D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Репин стремится приблизить историю к современности. В своих исторических картинах изображал камерные моменты, которые посторонний наблюдать не мог.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Если у Сурикова больший акцент на толпе, мире, то у Репина – на отдельном характере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9cb9c" w:val="clear"/>
          <w:rtl w:val="0"/>
        </w:rPr>
        <w:t xml:space="preserve">В. И. Суриков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Представил историю как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движение масс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Интересовался переломным периодом – концом XVII-началом XVIII века.</w:t>
      </w:r>
    </w:p>
    <w:p w:rsidR="00000000" w:rsidDel="00000000" w:rsidP="00000000" w:rsidRDefault="00000000" w:rsidRPr="00000000" w14:paraId="00000010">
      <w:pPr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Интерес к историческим жертвам в картинах </w:t>
      </w:r>
      <w:r w:rsidDel="00000000" w:rsidR="00000000" w:rsidRPr="00000000">
        <w:rPr>
          <w:rFonts w:ascii="Montserrat" w:cs="Montserrat" w:eastAsia="Montserrat" w:hAnsi="Montserrat"/>
          <w:color w:val="674ea7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4"/>
          <w:szCs w:val="24"/>
          <w:rtl w:val="0"/>
        </w:rPr>
        <w:t xml:space="preserve">Боярыня Морозова”, “Меншиков в Берёзове”, “Утро стрелецкой казни”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Говорил, что у него “никогда не было желания потрясти”, жестоких вещей напрямую не изображает, однако картину Сурикова впечатляют за счёт изображённых эмоций и общей напряжённой атмосферы. Историческая убедительность изображения, будто бы так и было – внимание к костюмам, интерьерам и экстерьерам, предметам быта.. По моменту, изображённому художником, можно составить представление и обо всём событии и даже историческом периоде.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Как говорила Нестерова, изображал краткосрочный момент (боярыню везут, стрельцов ведут на казнь), но “затягивал” его, будто останавливая время.</w:t>
      </w:r>
    </w:p>
    <w:p w:rsidR="00000000" w:rsidDel="00000000" w:rsidP="00000000" w:rsidRDefault="00000000" w:rsidRPr="00000000" w14:paraId="00000011">
      <w:pPr>
        <w:jc w:val="both"/>
        <w:rPr>
          <w:rFonts w:ascii="Montserrat" w:cs="Montserrat" w:eastAsia="Montserrat" w:hAnsi="Montserrat"/>
          <w:sz w:val="24"/>
          <w:szCs w:val="24"/>
          <w:shd w:fill="f9cb9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9cb9c" w:val="clear"/>
          <w:rtl w:val="0"/>
        </w:rPr>
        <w:t xml:space="preserve">В. М. Васнецов</w:t>
      </w:r>
    </w:p>
    <w:p w:rsidR="00000000" w:rsidDel="00000000" w:rsidP="00000000" w:rsidRDefault="00000000" w:rsidRPr="00000000" w14:paraId="00000012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тсутствует представление о времени, история изображена в “сказочной” ипостаси. Нет вообще никакой конкретности, ни географической, ни временной. Нет психологизма, портретности.</w:t>
      </w:r>
    </w:p>
    <w:p w:rsidR="00000000" w:rsidDel="00000000" w:rsidP="00000000" w:rsidRDefault="00000000" w:rsidRPr="00000000" w14:paraId="00000013">
      <w:pPr>
        <w:jc w:val="both"/>
        <w:rPr>
          <w:rFonts w:ascii="Montserrat" w:cs="Montserrat" w:eastAsia="Montserrat" w:hAnsi="Montserrat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674ea7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74ea7"/>
          <w:sz w:val="24"/>
          <w:szCs w:val="24"/>
          <w:rtl w:val="0"/>
        </w:rPr>
        <w:t xml:space="preserve">Иван Грозный” 1897</w:t>
      </w:r>
    </w:p>
    <w:p w:rsidR="00000000" w:rsidDel="00000000" w:rsidP="00000000" w:rsidRDefault="00000000" w:rsidRPr="00000000" w14:paraId="00000014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Сказочный и фольклорный, а не конкретный и портретный образ</w:t>
      </w:r>
    </w:p>
    <w:p w:rsidR="00000000" w:rsidDel="00000000" w:rsidP="00000000" w:rsidRDefault="00000000" w:rsidRPr="00000000" w14:paraId="00000015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Похожая история с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9cb9c" w:val="clear"/>
          <w:rtl w:val="0"/>
        </w:rPr>
        <w:t xml:space="preserve">Нестеровым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– ему интересна уже не история, а образ. Та же сказочность</w:t>
      </w:r>
    </w:p>
    <w:p w:rsidR="00000000" w:rsidDel="00000000" w:rsidP="00000000" w:rsidRDefault="00000000" w:rsidRPr="00000000" w14:paraId="00000016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9cb9c" w:val="clear"/>
          <w:rtl w:val="0"/>
        </w:rPr>
        <w:t xml:space="preserve">М. П. Клодт  А. Д. Литовченко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– большее влияние академической живописи. В их картинах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театральность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они больше для удовольствия, чем для размышления или сопереживания. Приятная декоративность и детализированность</w:t>
      </w:r>
    </w:p>
    <w:p w:rsidR="00000000" w:rsidDel="00000000" w:rsidP="00000000" w:rsidRDefault="00000000" w:rsidRPr="00000000" w14:paraId="00000018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Картины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9cb9c" w:val="clear"/>
          <w:rtl w:val="0"/>
        </w:rPr>
        <w:t xml:space="preserve">Н. В. Неврева и К. В. Лебедева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жанровая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трактовка исторических сцен. Картины могли быть большого формата, однако являли поверхностную трактовку исторического сюжета.</w:t>
      </w:r>
    </w:p>
    <w:p w:rsidR="00000000" w:rsidDel="00000000" w:rsidP="00000000" w:rsidRDefault="00000000" w:rsidRPr="00000000" w14:paraId="00000019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Новое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 поколение художников исторической картины относится уже к рубежу веков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both"/>
        <w:rPr>
          <w:rFonts w:ascii="Montserrat" w:cs="Montserrat" w:eastAsia="Montserrat" w:hAnsi="Montserrat"/>
          <w:sz w:val="24"/>
          <w:szCs w:val="24"/>
          <w:shd w:fill="f9cb9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Яркие представители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9cb9c" w:val="clear"/>
          <w:rtl w:val="0"/>
        </w:rPr>
        <w:t xml:space="preserve">С. В. Иванов, А. Рябушкин</w:t>
      </w:r>
    </w:p>
    <w:p w:rsidR="00000000" w:rsidDel="00000000" w:rsidP="00000000" w:rsidRDefault="00000000" w:rsidRPr="00000000" w14:paraId="0000001C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Эксперименты с композицией и ракурсом, ирония, камерность сюжета, стилизация. Картина уже не показывает “объективные” события, а субъективное восприятие художника, из неё исчезает не то что герой, но и сюжет (самый яркий пример – 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Семья купца” Рябушкина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где герои просто стоят фронтально и “позируют”). Интерес к эстетической стороне быта.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