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2A18" w:rsidRPr="00347FDA" w:rsidRDefault="00592A18" w:rsidP="00592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  <w:r w:rsidRPr="00347FDA">
        <w:rPr>
          <w:rFonts w:eastAsia="Calibri"/>
        </w:rPr>
        <w:t>Учреждение образования</w:t>
      </w:r>
    </w:p>
    <w:p w:rsidR="00592A18" w:rsidRPr="00347FDA" w:rsidRDefault="00592A18" w:rsidP="00592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  <w:r w:rsidRPr="00347FDA">
        <w:rPr>
          <w:rFonts w:eastAsia="Calibri"/>
        </w:rPr>
        <w:t>«Белорусский государственный технологический университет»</w:t>
      </w:r>
    </w:p>
    <w:p w:rsidR="00592A18" w:rsidRPr="00347FDA" w:rsidRDefault="00592A18" w:rsidP="00592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</w:p>
    <w:p w:rsidR="00592A18" w:rsidRPr="00347FDA" w:rsidRDefault="00592A18" w:rsidP="00592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  <w:b/>
        </w:rPr>
      </w:pPr>
      <w:r w:rsidRPr="00347FDA">
        <w:rPr>
          <w:rFonts w:eastAsia="Calibri"/>
          <w:b/>
          <w:bCs/>
        </w:rPr>
        <w:t>Кафедра информатики и веб-дизайна</w:t>
      </w:r>
    </w:p>
    <w:p w:rsidR="00592A18" w:rsidRPr="00347FDA" w:rsidRDefault="00592A18" w:rsidP="00592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</w:p>
    <w:p w:rsidR="00592A18" w:rsidRPr="00347FDA" w:rsidRDefault="00592A18" w:rsidP="00592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</w:p>
    <w:p w:rsidR="00592A18" w:rsidRPr="00347FDA" w:rsidRDefault="00592A18" w:rsidP="00592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</w:p>
    <w:p w:rsidR="00592A18" w:rsidRPr="00347FDA" w:rsidRDefault="00592A18" w:rsidP="00592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rPr>
          <w:rFonts w:eastAsia="Calibri"/>
        </w:rPr>
      </w:pPr>
    </w:p>
    <w:p w:rsidR="00592A18" w:rsidRPr="00347FDA" w:rsidRDefault="00592A18" w:rsidP="00592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</w:p>
    <w:p w:rsidR="00592A18" w:rsidRPr="00803939" w:rsidRDefault="00592A18" w:rsidP="00592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200" w:line="276" w:lineRule="auto"/>
        <w:jc w:val="center"/>
        <w:rPr>
          <w:rFonts w:eastAsia="Calibri"/>
          <w:b/>
          <w:color w:val="000000"/>
          <w:sz w:val="32"/>
          <w:szCs w:val="32"/>
          <w:lang w:val="ru-RU"/>
        </w:rPr>
      </w:pPr>
      <w:r w:rsidRPr="00347FDA">
        <w:rPr>
          <w:rFonts w:eastAsia="Calibri"/>
          <w:b/>
          <w:color w:val="000000"/>
          <w:sz w:val="32"/>
          <w:szCs w:val="32"/>
        </w:rPr>
        <w:t>Лабораторная работа №</w:t>
      </w:r>
      <w:r>
        <w:rPr>
          <w:rFonts w:eastAsia="Calibri"/>
          <w:b/>
          <w:color w:val="000000"/>
          <w:sz w:val="32"/>
          <w:szCs w:val="32"/>
          <w:lang w:val="ru-RU"/>
        </w:rPr>
        <w:t>9</w:t>
      </w:r>
    </w:p>
    <w:p w:rsidR="00592A18" w:rsidRDefault="00592A18" w:rsidP="00592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>Создание модульной сетки, определение размеров объектов</w:t>
      </w:r>
    </w:p>
    <w:p w:rsidR="00592A18" w:rsidRPr="009E6498" w:rsidRDefault="00592A18" w:rsidP="00592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  <w:lang w:val="ru-RU"/>
        </w:rPr>
      </w:pPr>
      <w:r>
        <w:rPr>
          <w:rFonts w:eastAsia="Calibri"/>
          <w:lang w:val="ru-RU"/>
        </w:rPr>
        <w:t>и их выравнивание в соответствии с сеткой</w:t>
      </w:r>
    </w:p>
    <w:p w:rsidR="00592A18" w:rsidRPr="00347FDA" w:rsidRDefault="00592A18" w:rsidP="00592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</w:p>
    <w:p w:rsidR="00592A18" w:rsidRPr="00347FDA" w:rsidRDefault="00592A18" w:rsidP="00592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</w:p>
    <w:p w:rsidR="00592A18" w:rsidRPr="00347FDA" w:rsidRDefault="00592A18" w:rsidP="00592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</w:p>
    <w:p w:rsidR="00592A18" w:rsidRPr="00347FDA" w:rsidRDefault="00592A18" w:rsidP="00592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</w:p>
    <w:p w:rsidR="00592A18" w:rsidRPr="00347FDA" w:rsidRDefault="00592A18" w:rsidP="00592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</w:p>
    <w:p w:rsidR="00592A18" w:rsidRPr="00347FDA" w:rsidRDefault="00592A18" w:rsidP="00592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right"/>
        <w:rPr>
          <w:rFonts w:eastAsia="Calibri"/>
        </w:rPr>
      </w:pPr>
      <w:r w:rsidRPr="00347FDA">
        <w:rPr>
          <w:rFonts w:eastAsia="Calibri"/>
        </w:rPr>
        <w:t xml:space="preserve">Выполнил: </w:t>
      </w:r>
    </w:p>
    <w:p w:rsidR="00592A18" w:rsidRPr="00347FDA" w:rsidRDefault="00592A18" w:rsidP="00592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right"/>
        <w:rPr>
          <w:rFonts w:eastAsia="Calibri"/>
        </w:rPr>
      </w:pPr>
      <w:r w:rsidRPr="00347FDA">
        <w:rPr>
          <w:rFonts w:eastAsia="Calibri"/>
        </w:rPr>
        <w:t xml:space="preserve">Студент </w:t>
      </w:r>
      <w:r w:rsidRPr="00E63AC2">
        <w:rPr>
          <w:rFonts w:eastAsia="Calibri"/>
          <w:lang w:val="ru-RU"/>
        </w:rPr>
        <w:t>2</w:t>
      </w:r>
      <w:r w:rsidRPr="00347FDA">
        <w:rPr>
          <w:rFonts w:eastAsia="Calibri"/>
        </w:rPr>
        <w:t xml:space="preserve"> курса </w:t>
      </w:r>
      <w:r w:rsidRPr="00E63AC2">
        <w:rPr>
          <w:rFonts w:eastAsia="Calibri"/>
          <w:lang w:val="ru-RU"/>
        </w:rPr>
        <w:t xml:space="preserve">1 </w:t>
      </w:r>
      <w:r w:rsidRPr="00347FDA">
        <w:rPr>
          <w:rFonts w:eastAsia="Calibri"/>
        </w:rPr>
        <w:t>группы ФИТ</w:t>
      </w:r>
    </w:p>
    <w:p w:rsidR="00592A18" w:rsidRPr="00347FDA" w:rsidRDefault="00592A18" w:rsidP="00592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right"/>
        <w:rPr>
          <w:rFonts w:eastAsia="Calibri"/>
        </w:rPr>
      </w:pPr>
      <w:r>
        <w:rPr>
          <w:rFonts w:eastAsia="Calibri"/>
        </w:rPr>
        <w:t>Савельев Дмитрий Витальевич</w:t>
      </w:r>
    </w:p>
    <w:p w:rsidR="00592A18" w:rsidRPr="00347FDA" w:rsidRDefault="00592A18" w:rsidP="00592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</w:p>
    <w:p w:rsidR="00592A18" w:rsidRDefault="00592A18" w:rsidP="00592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</w:p>
    <w:p w:rsidR="00592A18" w:rsidRPr="00347FDA" w:rsidRDefault="00592A18" w:rsidP="00592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</w:rPr>
      </w:pPr>
    </w:p>
    <w:p w:rsidR="00592A18" w:rsidRPr="00347FDA" w:rsidRDefault="00592A18" w:rsidP="00592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rPr>
          <w:rFonts w:eastAsia="Calibri"/>
        </w:rPr>
      </w:pPr>
    </w:p>
    <w:p w:rsidR="00592A18" w:rsidRPr="00347FDA" w:rsidRDefault="00592A18" w:rsidP="00592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center"/>
        <w:rPr>
          <w:rFonts w:eastAsia="Calibri"/>
          <w:b/>
        </w:rPr>
      </w:pPr>
      <w:r w:rsidRPr="00347FDA">
        <w:rPr>
          <w:rFonts w:eastAsia="Calibri"/>
          <w:b/>
        </w:rPr>
        <w:t>20</w:t>
      </w:r>
      <w:r w:rsidRPr="00E63AC2">
        <w:rPr>
          <w:rFonts w:eastAsia="Calibri"/>
          <w:b/>
          <w:lang w:val="ru-RU"/>
        </w:rPr>
        <w:t>20</w:t>
      </w:r>
      <w:r w:rsidRPr="00347FDA">
        <w:rPr>
          <w:rFonts w:eastAsia="Calibri"/>
          <w:b/>
        </w:rPr>
        <w:t xml:space="preserve"> г.</w:t>
      </w:r>
    </w:p>
    <w:p w:rsidR="00592A18" w:rsidRDefault="00592A18" w:rsidP="00592A18">
      <w:pPr>
        <w:pStyle w:val="1"/>
        <w:spacing w:before="0" w:line="240" w:lineRule="auto"/>
        <w:ind w:firstLine="708"/>
        <w:jc w:val="both"/>
        <w:rPr>
          <w:rFonts w:ascii="Times New Roman" w:hAnsi="Times New Roman" w:cs="Times New Roman"/>
          <w:color w:val="auto"/>
          <w:lang w:val="ru-RU"/>
        </w:rPr>
      </w:pPr>
      <w:r w:rsidRPr="0028402F">
        <w:rPr>
          <w:rFonts w:ascii="Times New Roman" w:hAnsi="Times New Roman" w:cs="Times New Roman"/>
          <w:color w:val="auto"/>
          <w:lang w:val="ru-RU"/>
        </w:rPr>
        <w:lastRenderedPageBreak/>
        <w:t>Цель лабораторной работы</w:t>
      </w:r>
      <w:r>
        <w:rPr>
          <w:rFonts w:ascii="Times New Roman" w:hAnsi="Times New Roman" w:cs="Times New Roman"/>
          <w:color w:val="auto"/>
          <w:lang w:val="ru-RU"/>
        </w:rPr>
        <w:t xml:space="preserve">: </w:t>
      </w:r>
    </w:p>
    <w:p w:rsidR="00592A18" w:rsidRPr="0028402F" w:rsidRDefault="00592A18" w:rsidP="005C20FE">
      <w:pPr>
        <w:pStyle w:val="1"/>
        <w:spacing w:before="0" w:line="240" w:lineRule="auto"/>
        <w:ind w:firstLine="510"/>
        <w:jc w:val="both"/>
        <w:rPr>
          <w:rFonts w:ascii="Times New Roman" w:hAnsi="Times New Roman" w:cs="Times New Roman"/>
          <w:b w:val="0"/>
          <w:color w:val="auto"/>
          <w:lang w:val="ru-RU"/>
        </w:rPr>
      </w:pPr>
      <w:r w:rsidRPr="0028402F">
        <w:rPr>
          <w:rFonts w:ascii="Times New Roman" w:hAnsi="Times New Roman" w:cs="Times New Roman"/>
          <w:b w:val="0"/>
          <w:color w:val="auto"/>
          <w:lang w:val="ru-RU"/>
        </w:rPr>
        <w:t>1.1. При</w:t>
      </w:r>
      <w:r>
        <w:rPr>
          <w:rFonts w:ascii="Times New Roman" w:hAnsi="Times New Roman" w:cs="Times New Roman"/>
          <w:b w:val="0"/>
          <w:color w:val="auto"/>
          <w:lang w:val="ru-RU"/>
        </w:rPr>
        <w:t xml:space="preserve">обретение умений по оформлению </w:t>
      </w:r>
      <w:r w:rsidRPr="0028402F">
        <w:rPr>
          <w:rFonts w:ascii="Times New Roman" w:hAnsi="Times New Roman" w:cs="Times New Roman"/>
          <w:b w:val="0"/>
          <w:color w:val="auto"/>
          <w:lang w:val="ru-RU"/>
        </w:rPr>
        <w:t xml:space="preserve">внешнего вида интерфейса с помощью макета, цвета и графики. </w:t>
      </w:r>
    </w:p>
    <w:p w:rsidR="008723AD" w:rsidRDefault="00592A18" w:rsidP="00592A18">
      <w:pPr>
        <w:rPr>
          <w:lang w:val="ru-RU"/>
        </w:rPr>
      </w:pPr>
      <w:r w:rsidRPr="0028402F">
        <w:rPr>
          <w:lang w:val="ru-RU"/>
        </w:rPr>
        <w:t>1.2. Выбор шрифтового и цветового оформления интерфейса</w:t>
      </w:r>
      <w:r w:rsidRPr="009D2E2C">
        <w:rPr>
          <w:lang w:val="ru-RU"/>
        </w:rPr>
        <w:t>.</w:t>
      </w:r>
    </w:p>
    <w:p w:rsidR="00592A18" w:rsidRDefault="00782183" w:rsidP="00592A18">
      <w:pPr>
        <w:rPr>
          <w:b/>
          <w:lang w:val="ru-RU"/>
        </w:rPr>
      </w:pPr>
      <w:r>
        <w:rPr>
          <w:b/>
          <w:lang w:val="ru-RU"/>
        </w:rPr>
        <w:t>Задание 1.</w:t>
      </w:r>
    </w:p>
    <w:p w:rsidR="00A4549E" w:rsidRPr="00A4549E" w:rsidRDefault="00287635" w:rsidP="00592A18">
      <w:pPr>
        <w:rPr>
          <w:lang w:val="ru-RU"/>
        </w:rPr>
      </w:pPr>
      <w:r>
        <w:rPr>
          <w:lang w:val="ru-RU"/>
        </w:rPr>
        <w:t xml:space="preserve">1) </w:t>
      </w:r>
      <w:r w:rsidR="00A4549E">
        <w:rPr>
          <w:lang w:val="ru-RU"/>
        </w:rPr>
        <w:t>На рисунке 1 представлены шаблоны приложения с различными цветовыми схемами. В качестве основного цвета выбран красный (</w:t>
      </w:r>
      <w:r w:rsidR="00A4549E" w:rsidRPr="00A4549E">
        <w:rPr>
          <w:lang w:val="ru-RU"/>
        </w:rPr>
        <w:t>#</w:t>
      </w:r>
      <w:r w:rsidR="00A4549E" w:rsidRPr="00A4549E">
        <w:rPr>
          <w:lang w:val="ru-RU"/>
        </w:rPr>
        <w:t>D9241D</w:t>
      </w:r>
      <w:r w:rsidR="00A4549E" w:rsidRPr="00A4549E">
        <w:rPr>
          <w:lang w:val="ru-RU"/>
        </w:rPr>
        <w:t>)</w:t>
      </w:r>
      <w:r w:rsidR="00A4549E">
        <w:rPr>
          <w:lang w:val="ru-RU"/>
        </w:rPr>
        <w:t>. На правой странице используется моно</w:t>
      </w:r>
      <w:r w:rsidR="00F6564C">
        <w:rPr>
          <w:lang w:val="ru-RU"/>
        </w:rPr>
        <w:t xml:space="preserve">хроматическая </w:t>
      </w:r>
      <w:r w:rsidR="00A4549E">
        <w:rPr>
          <w:lang w:val="ru-RU"/>
        </w:rPr>
        <w:t>схема</w:t>
      </w:r>
      <w:r w:rsidR="00C62CDE">
        <w:rPr>
          <w:lang w:val="ru-RU"/>
        </w:rPr>
        <w:t xml:space="preserve"> (рис.2)</w:t>
      </w:r>
      <w:r w:rsidR="00A4549E">
        <w:rPr>
          <w:lang w:val="ru-RU"/>
        </w:rPr>
        <w:t>, состоящая из оттенков заданного красного. На странице посередине</w:t>
      </w:r>
      <w:r w:rsidR="00E97C73">
        <w:rPr>
          <w:lang w:val="ru-RU"/>
        </w:rPr>
        <w:t xml:space="preserve"> используется</w:t>
      </w:r>
      <w:r w:rsidR="00376992">
        <w:rPr>
          <w:lang w:val="ru-RU"/>
        </w:rPr>
        <w:t xml:space="preserve"> </w:t>
      </w:r>
      <w:r w:rsidR="005C2EA0">
        <w:rPr>
          <w:lang w:val="ru-RU"/>
        </w:rPr>
        <w:t>дополнитель</w:t>
      </w:r>
      <w:r w:rsidR="00376992">
        <w:rPr>
          <w:lang w:val="ru-RU"/>
        </w:rPr>
        <w:t>ная схема</w:t>
      </w:r>
      <w:r w:rsidR="00C62CDE">
        <w:rPr>
          <w:lang w:val="ru-RU"/>
        </w:rPr>
        <w:t xml:space="preserve"> (рис.3)</w:t>
      </w:r>
      <w:r w:rsidR="00376992">
        <w:rPr>
          <w:lang w:val="ru-RU"/>
        </w:rPr>
        <w:t xml:space="preserve">, состоящая из двух цветов диаметрально противоположных на цветовом круге. </w:t>
      </w:r>
      <w:r w:rsidR="00C62CDE">
        <w:rPr>
          <w:lang w:val="ru-RU"/>
        </w:rPr>
        <w:t>И, наконец, страница справа представляет собой триаду цветов (рис.4), то есть цветов, угол между которыми на цветовом круге составляет 120 градусов.</w:t>
      </w:r>
    </w:p>
    <w:p w:rsidR="00C62CDE" w:rsidRDefault="00782183" w:rsidP="00C62CDE">
      <w:pPr>
        <w:keepNext/>
        <w:ind w:firstLine="0"/>
        <w:jc w:val="center"/>
      </w:pPr>
      <w:r w:rsidRPr="00782183">
        <w:rPr>
          <w:lang w:val="ru-RU"/>
        </w:rPr>
        <w:drawing>
          <wp:inline distT="0" distB="0" distL="0" distR="0" wp14:anchorId="7286DEF1" wp14:editId="1492BE91">
            <wp:extent cx="4619625" cy="2639374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5627" cy="265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183" w:rsidRDefault="00C62CDE" w:rsidP="00C62CDE">
      <w:pPr>
        <w:pStyle w:val="a3"/>
        <w:jc w:val="center"/>
        <w:rPr>
          <w:sz w:val="24"/>
          <w:szCs w:val="24"/>
          <w:lang w:val="ru-RU"/>
        </w:rPr>
      </w:pPr>
      <w:r w:rsidRPr="00C62CDE">
        <w:rPr>
          <w:sz w:val="24"/>
          <w:szCs w:val="24"/>
          <w:lang w:val="ru-RU"/>
        </w:rPr>
        <w:t>Рис. 1 Три цветовые схемы</w:t>
      </w:r>
    </w:p>
    <w:p w:rsidR="00C4193C" w:rsidRDefault="00C4193C" w:rsidP="00C4193C">
      <w:pPr>
        <w:keepNext/>
        <w:ind w:firstLine="0"/>
        <w:jc w:val="center"/>
      </w:pPr>
      <w:r w:rsidRPr="00C4193C">
        <w:rPr>
          <w:lang w:val="ru-RU"/>
        </w:rPr>
        <w:drawing>
          <wp:inline distT="0" distB="0" distL="0" distR="0" wp14:anchorId="29CC0E6E" wp14:editId="278ECFC1">
            <wp:extent cx="3820058" cy="781159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CDE" w:rsidRDefault="00C4193C" w:rsidP="00722B3C">
      <w:pPr>
        <w:pStyle w:val="a3"/>
        <w:ind w:firstLine="0"/>
        <w:jc w:val="center"/>
        <w:rPr>
          <w:sz w:val="24"/>
          <w:szCs w:val="24"/>
          <w:lang w:val="ru-RU"/>
        </w:rPr>
      </w:pPr>
      <w:r w:rsidRPr="00C4193C">
        <w:rPr>
          <w:sz w:val="24"/>
          <w:szCs w:val="24"/>
          <w:lang w:val="ru-RU"/>
        </w:rPr>
        <w:t>Рис. 2 Моно</w:t>
      </w:r>
      <w:r w:rsidR="00F6564C">
        <w:rPr>
          <w:sz w:val="24"/>
          <w:szCs w:val="24"/>
          <w:lang w:val="ru-RU"/>
        </w:rPr>
        <w:t xml:space="preserve">хроматическая </w:t>
      </w:r>
      <w:r w:rsidRPr="00C4193C">
        <w:rPr>
          <w:sz w:val="24"/>
          <w:szCs w:val="24"/>
          <w:lang w:val="ru-RU"/>
        </w:rPr>
        <w:t>схема</w:t>
      </w:r>
    </w:p>
    <w:p w:rsidR="00C4193C" w:rsidRDefault="00C4193C" w:rsidP="00C4193C">
      <w:pPr>
        <w:keepNext/>
        <w:ind w:firstLine="0"/>
        <w:jc w:val="center"/>
      </w:pPr>
      <w:r w:rsidRPr="00C4193C">
        <w:rPr>
          <w:lang w:val="ru-RU"/>
        </w:rPr>
        <w:drawing>
          <wp:inline distT="0" distB="0" distL="0" distR="0" wp14:anchorId="317B142F" wp14:editId="05894EA3">
            <wp:extent cx="3734321" cy="139084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93C" w:rsidRDefault="00C4193C" w:rsidP="00C4193C">
      <w:pPr>
        <w:pStyle w:val="a3"/>
        <w:ind w:firstLine="0"/>
        <w:jc w:val="center"/>
        <w:rPr>
          <w:sz w:val="24"/>
          <w:szCs w:val="24"/>
          <w:lang w:val="ru-RU"/>
        </w:rPr>
      </w:pPr>
      <w:r w:rsidRPr="00C4193C">
        <w:rPr>
          <w:sz w:val="24"/>
          <w:szCs w:val="24"/>
          <w:lang w:val="ru-RU"/>
        </w:rPr>
        <w:t xml:space="preserve">Рис. 3 </w:t>
      </w:r>
      <w:r w:rsidR="00772A67">
        <w:rPr>
          <w:sz w:val="24"/>
          <w:szCs w:val="24"/>
          <w:lang w:val="ru-RU"/>
        </w:rPr>
        <w:t>Дополнительная</w:t>
      </w:r>
      <w:r w:rsidRPr="00C4193C">
        <w:rPr>
          <w:sz w:val="24"/>
          <w:szCs w:val="24"/>
          <w:lang w:val="ru-RU"/>
        </w:rPr>
        <w:t xml:space="preserve"> схема</w:t>
      </w:r>
    </w:p>
    <w:p w:rsidR="00722B3C" w:rsidRDefault="00722B3C" w:rsidP="00722B3C">
      <w:pPr>
        <w:keepNext/>
        <w:ind w:firstLine="0"/>
        <w:jc w:val="center"/>
      </w:pPr>
      <w:r w:rsidRPr="00722B3C">
        <w:rPr>
          <w:lang w:val="ru-RU"/>
        </w:rPr>
        <w:lastRenderedPageBreak/>
        <w:drawing>
          <wp:inline distT="0" distB="0" distL="0" distR="0" wp14:anchorId="1617C8F2" wp14:editId="5FC9C92A">
            <wp:extent cx="3772426" cy="205768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B3C" w:rsidRDefault="00722B3C" w:rsidP="00722B3C">
      <w:pPr>
        <w:pStyle w:val="a3"/>
        <w:jc w:val="center"/>
        <w:rPr>
          <w:sz w:val="24"/>
          <w:szCs w:val="24"/>
          <w:lang w:val="ru-RU"/>
        </w:rPr>
      </w:pPr>
      <w:r w:rsidRPr="00722B3C">
        <w:rPr>
          <w:sz w:val="24"/>
          <w:szCs w:val="24"/>
          <w:lang w:val="ru-RU"/>
        </w:rPr>
        <w:t>Рис. 4 Триада</w:t>
      </w:r>
    </w:p>
    <w:p w:rsidR="00722B3C" w:rsidRDefault="00287635" w:rsidP="00722B3C">
      <w:pPr>
        <w:rPr>
          <w:lang w:val="ru-RU"/>
        </w:rPr>
      </w:pPr>
      <w:r>
        <w:rPr>
          <w:lang w:val="ru-RU"/>
        </w:rPr>
        <w:t>Эти цветовые схемы привносят в дизайн радостное настроение, которое не подходит для приложения с подобной тематикой.</w:t>
      </w:r>
    </w:p>
    <w:p w:rsidR="00287635" w:rsidRDefault="00287635" w:rsidP="00722B3C">
      <w:pPr>
        <w:rPr>
          <w:lang w:val="ru-RU"/>
        </w:rPr>
      </w:pPr>
      <w:r>
        <w:rPr>
          <w:lang w:val="ru-RU"/>
        </w:rPr>
        <w:t xml:space="preserve">2) Для создание естественной цветовой гаммы я использовал сайт </w:t>
      </w:r>
      <w:r w:rsidRPr="00287635">
        <w:rPr>
          <w:lang w:val="ru-RU"/>
        </w:rPr>
        <w:t>“</w:t>
      </w:r>
      <w:r>
        <w:rPr>
          <w:lang w:val="en-US"/>
        </w:rPr>
        <w:t>Pinterest</w:t>
      </w:r>
      <w:r w:rsidRPr="00287635">
        <w:rPr>
          <w:lang w:val="ru-RU"/>
        </w:rPr>
        <w:t xml:space="preserve">”, </w:t>
      </w:r>
      <w:r>
        <w:rPr>
          <w:lang w:val="ru-RU"/>
        </w:rPr>
        <w:t xml:space="preserve">так как он изобилует подобного рода контентом. </w:t>
      </w:r>
      <w:r w:rsidR="00916E97">
        <w:rPr>
          <w:lang w:val="ru-RU"/>
        </w:rPr>
        <w:t>Немного полистав, я нашел похожий цвет на одной из фотографий и решил использовать цвета из нее в примере дизайна (рис. 5).</w:t>
      </w:r>
    </w:p>
    <w:p w:rsidR="00916E97" w:rsidRDefault="00916E97" w:rsidP="00916E97">
      <w:pPr>
        <w:keepNext/>
        <w:ind w:firstLine="0"/>
        <w:jc w:val="center"/>
      </w:pPr>
      <w:r>
        <w:rPr>
          <w:noProof/>
          <w:lang w:val="ru-RU"/>
        </w:rPr>
        <w:drawing>
          <wp:inline distT="0" distB="0" distL="0" distR="0">
            <wp:extent cx="4581525" cy="416048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318" cy="416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E97" w:rsidRPr="00916E97" w:rsidRDefault="00916E97" w:rsidP="00916E97">
      <w:pPr>
        <w:pStyle w:val="a3"/>
        <w:ind w:firstLine="0"/>
        <w:jc w:val="center"/>
        <w:rPr>
          <w:sz w:val="24"/>
          <w:szCs w:val="24"/>
          <w:lang w:val="ru-RU"/>
        </w:rPr>
      </w:pPr>
      <w:r w:rsidRPr="00916E97">
        <w:rPr>
          <w:sz w:val="24"/>
          <w:szCs w:val="24"/>
          <w:lang w:val="ru-RU"/>
        </w:rPr>
        <w:t>Рис. 5 Естественная цветовая гамма</w:t>
      </w:r>
    </w:p>
    <w:p w:rsidR="00916E97" w:rsidRDefault="00916E97" w:rsidP="00722B3C">
      <w:pPr>
        <w:rPr>
          <w:lang w:val="ru-RU"/>
        </w:rPr>
      </w:pPr>
      <w:r>
        <w:rPr>
          <w:lang w:val="ru-RU"/>
        </w:rPr>
        <w:t>После применения данной цветовой гаммы я получил следующий дизайн интерфейса</w:t>
      </w:r>
      <w:r w:rsidR="00425156">
        <w:rPr>
          <w:lang w:val="ru-RU"/>
        </w:rPr>
        <w:t xml:space="preserve"> (рис. 6).</w:t>
      </w:r>
    </w:p>
    <w:p w:rsidR="00425156" w:rsidRDefault="00425156" w:rsidP="00425156">
      <w:pPr>
        <w:keepNext/>
        <w:ind w:firstLine="0"/>
        <w:jc w:val="center"/>
      </w:pPr>
      <w:r w:rsidRPr="00425156">
        <w:rPr>
          <w:lang w:val="ru-RU"/>
        </w:rPr>
        <w:lastRenderedPageBreak/>
        <w:drawing>
          <wp:inline distT="0" distB="0" distL="0" distR="0" wp14:anchorId="7D11C712" wp14:editId="2DD6DCB2">
            <wp:extent cx="2857500" cy="513102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2828" cy="514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156" w:rsidRDefault="00425156" w:rsidP="00425156">
      <w:pPr>
        <w:pStyle w:val="a3"/>
        <w:ind w:firstLine="0"/>
        <w:jc w:val="center"/>
        <w:rPr>
          <w:sz w:val="24"/>
          <w:szCs w:val="24"/>
          <w:lang w:val="ru-RU"/>
        </w:rPr>
      </w:pPr>
      <w:r w:rsidRPr="00425156">
        <w:rPr>
          <w:sz w:val="24"/>
          <w:szCs w:val="24"/>
          <w:lang w:val="ru-RU"/>
        </w:rPr>
        <w:t>Рис. 6 Шаблон с естественной цветовой гаммой</w:t>
      </w:r>
    </w:p>
    <w:p w:rsidR="00425156" w:rsidRDefault="00425156" w:rsidP="00425156">
      <w:pPr>
        <w:rPr>
          <w:lang w:val="ru-RU"/>
        </w:rPr>
      </w:pPr>
      <w:r>
        <w:rPr>
          <w:lang w:val="ru-RU"/>
        </w:rPr>
        <w:t>Меня также не устраивает эта схема</w:t>
      </w:r>
      <w:r w:rsidR="0016019B">
        <w:rPr>
          <w:lang w:val="ru-RU"/>
        </w:rPr>
        <w:t>.</w:t>
      </w:r>
    </w:p>
    <w:p w:rsidR="0016019B" w:rsidRDefault="0016019B" w:rsidP="00425156">
      <w:pPr>
        <w:rPr>
          <w:lang w:val="ru-RU"/>
        </w:rPr>
      </w:pPr>
      <w:r>
        <w:rPr>
          <w:lang w:val="ru-RU"/>
        </w:rPr>
        <w:t>Таким образом, учитывая специфику моего сайта, я решил использовать в качестве цветов дизайна интерфейса два цвета из моего логотипа: красный (</w:t>
      </w:r>
      <w:r w:rsidRPr="0016019B">
        <w:rPr>
          <w:lang w:val="ru-RU"/>
        </w:rPr>
        <w:t>#</w:t>
      </w:r>
      <w:r w:rsidRPr="0016019B">
        <w:rPr>
          <w:lang w:val="ru-RU"/>
        </w:rPr>
        <w:t>D9241D</w:t>
      </w:r>
      <w:r>
        <w:rPr>
          <w:lang w:val="ru-RU"/>
        </w:rPr>
        <w:t>) и оранжевый (</w:t>
      </w:r>
      <w:r w:rsidRPr="0016019B">
        <w:rPr>
          <w:lang w:val="ru-RU"/>
        </w:rPr>
        <w:t>#</w:t>
      </w:r>
      <w:r w:rsidRPr="0016019B">
        <w:rPr>
          <w:lang w:val="ru-RU"/>
        </w:rPr>
        <w:t>FB9106</w:t>
      </w:r>
      <w:r w:rsidRPr="0016019B">
        <w:rPr>
          <w:lang w:val="ru-RU"/>
        </w:rPr>
        <w:t>)</w:t>
      </w:r>
      <w:r>
        <w:rPr>
          <w:lang w:val="ru-RU"/>
        </w:rPr>
        <w:t xml:space="preserve">. Так как </w:t>
      </w:r>
      <w:r w:rsidR="00D86BFB">
        <w:rPr>
          <w:lang w:val="ru-RU"/>
        </w:rPr>
        <w:t>красный цвет рекомендуется использовать очень умеренно, так как он является очень ярким, то я буду использовать его для выделения важных элементов интерфейса (кнопок, блоков и т.д.).</w:t>
      </w:r>
    </w:p>
    <w:p w:rsidR="001C513A" w:rsidRDefault="001C513A" w:rsidP="00425156">
      <w:pPr>
        <w:rPr>
          <w:lang w:val="ru-RU"/>
        </w:rPr>
      </w:pPr>
      <w:r>
        <w:rPr>
          <w:lang w:val="ru-RU"/>
        </w:rPr>
        <w:t>4) Я использовал</w:t>
      </w:r>
      <w:r w:rsidR="005168A2">
        <w:rPr>
          <w:lang w:val="ru-RU"/>
        </w:rPr>
        <w:t xml:space="preserve"> следующие</w:t>
      </w:r>
      <w:r>
        <w:rPr>
          <w:lang w:val="ru-RU"/>
        </w:rPr>
        <w:t xml:space="preserve"> правил</w:t>
      </w:r>
      <w:r w:rsidR="005168A2">
        <w:rPr>
          <w:lang w:val="ru-RU"/>
        </w:rPr>
        <w:t>а</w:t>
      </w:r>
      <w:r>
        <w:rPr>
          <w:lang w:val="ru-RU"/>
        </w:rPr>
        <w:t xml:space="preserve"> гармонии</w:t>
      </w:r>
      <w:r w:rsidR="005168A2">
        <w:rPr>
          <w:lang w:val="ru-RU"/>
        </w:rPr>
        <w:t>:</w:t>
      </w:r>
    </w:p>
    <w:p w:rsidR="005168A2" w:rsidRDefault="005168A2" w:rsidP="005168A2">
      <w:pPr>
        <w:pStyle w:val="a4"/>
        <w:numPr>
          <w:ilvl w:val="0"/>
          <w:numId w:val="1"/>
        </w:numPr>
        <w:rPr>
          <w:lang w:val="ru-RU"/>
        </w:rPr>
      </w:pPr>
      <w:r>
        <w:rPr>
          <w:lang w:val="ru-RU"/>
        </w:rPr>
        <w:t>Простые цветовые комбинации;</w:t>
      </w:r>
    </w:p>
    <w:p w:rsidR="005168A2" w:rsidRDefault="005168A2" w:rsidP="005168A2">
      <w:pPr>
        <w:pStyle w:val="a4"/>
        <w:numPr>
          <w:ilvl w:val="0"/>
          <w:numId w:val="1"/>
        </w:numPr>
        <w:rPr>
          <w:lang w:val="ru-RU"/>
        </w:rPr>
      </w:pPr>
      <w:r>
        <w:rPr>
          <w:lang w:val="ru-RU"/>
        </w:rPr>
        <w:t>Избегать использовать черного цвета;</w:t>
      </w:r>
    </w:p>
    <w:p w:rsidR="005168A2" w:rsidRDefault="005168A2" w:rsidP="005168A2">
      <w:pPr>
        <w:pStyle w:val="a4"/>
        <w:numPr>
          <w:ilvl w:val="0"/>
          <w:numId w:val="1"/>
        </w:numPr>
        <w:rPr>
          <w:lang w:val="ru-RU"/>
        </w:rPr>
      </w:pPr>
      <w:r>
        <w:rPr>
          <w:lang w:val="ru-RU"/>
        </w:rPr>
        <w:t>Цветовой контраст;</w:t>
      </w:r>
    </w:p>
    <w:p w:rsidR="005168A2" w:rsidRDefault="005168A2" w:rsidP="005168A2">
      <w:pPr>
        <w:pStyle w:val="a4"/>
        <w:numPr>
          <w:ilvl w:val="0"/>
          <w:numId w:val="1"/>
        </w:numPr>
        <w:rPr>
          <w:lang w:val="ru-RU"/>
        </w:rPr>
      </w:pPr>
      <w:r>
        <w:rPr>
          <w:lang w:val="ru-RU"/>
        </w:rPr>
        <w:t>Доступный дизайн.</w:t>
      </w:r>
    </w:p>
    <w:p w:rsidR="0017401D" w:rsidRDefault="0017401D" w:rsidP="0017401D">
      <w:pPr>
        <w:jc w:val="center"/>
        <w:rPr>
          <w:b/>
          <w:lang w:val="ru-RU"/>
        </w:rPr>
      </w:pPr>
    </w:p>
    <w:p w:rsidR="0017401D" w:rsidRDefault="0017401D" w:rsidP="0017401D">
      <w:pPr>
        <w:jc w:val="center"/>
        <w:rPr>
          <w:b/>
          <w:lang w:val="ru-RU"/>
        </w:rPr>
      </w:pPr>
    </w:p>
    <w:p w:rsidR="0017401D" w:rsidRDefault="0017401D" w:rsidP="0017401D">
      <w:pPr>
        <w:jc w:val="center"/>
        <w:rPr>
          <w:b/>
          <w:lang w:val="ru-RU"/>
        </w:rPr>
      </w:pPr>
      <w:r>
        <w:rPr>
          <w:b/>
          <w:lang w:val="ru-RU"/>
        </w:rPr>
        <w:lastRenderedPageBreak/>
        <w:t>Задание 2.</w:t>
      </w:r>
    </w:p>
    <w:p w:rsidR="00487FA2" w:rsidRDefault="00B94BC6" w:rsidP="0017401D">
      <w:pPr>
        <w:jc w:val="center"/>
      </w:pPr>
      <w:r>
        <w:rPr>
          <w:noProof/>
          <w:lang w:val="ru-RU"/>
        </w:rPr>
        <w:drawing>
          <wp:inline distT="0" distB="0" distL="0" distR="0" wp14:anchorId="1AF93DD6" wp14:editId="66C6097D">
            <wp:extent cx="4505325" cy="97545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425" cy="990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DEE" w:rsidRPr="0017401D" w:rsidRDefault="00487FA2" w:rsidP="0017401D">
      <w:pPr>
        <w:pStyle w:val="a3"/>
        <w:ind w:firstLine="0"/>
        <w:jc w:val="center"/>
        <w:rPr>
          <w:sz w:val="24"/>
          <w:szCs w:val="24"/>
          <w:lang w:val="ru-RU"/>
        </w:rPr>
      </w:pPr>
      <w:r w:rsidRPr="0017401D">
        <w:rPr>
          <w:sz w:val="24"/>
          <w:szCs w:val="24"/>
          <w:lang w:val="ru-RU"/>
        </w:rPr>
        <w:t>Рис.7 Название, составленное из простейших геометрических фигур</w:t>
      </w:r>
    </w:p>
    <w:p w:rsidR="00210903" w:rsidRDefault="00210903" w:rsidP="004D2AF9">
      <w:pPr>
        <w:ind w:firstLine="0"/>
        <w:jc w:val="center"/>
        <w:rPr>
          <w:lang w:val="ru-RU"/>
        </w:rPr>
      </w:pPr>
    </w:p>
    <w:p w:rsidR="00210903" w:rsidRPr="003635A8" w:rsidRDefault="00487FA2" w:rsidP="00210903">
      <w:pPr>
        <w:ind w:firstLine="0"/>
        <w:rPr>
          <w:rFonts w:ascii="Webdings" w:hAnsi="Webdings"/>
          <w:sz w:val="96"/>
          <w:szCs w:val="96"/>
          <w:lang w:val="ru-RU"/>
        </w:rPr>
      </w:pPr>
      <w:r w:rsidRPr="00487FA2">
        <w:rPr>
          <w:rFonts w:ascii="Webdings" w:hAnsi="Webdings"/>
          <w:sz w:val="96"/>
          <w:szCs w:val="96"/>
          <w:lang w:val="ru-RU"/>
        </w:rPr>
        <w:t></w:t>
      </w:r>
      <w:r w:rsidRPr="00487FA2">
        <w:rPr>
          <w:rFonts w:ascii="Webdings" w:hAnsi="Webdings"/>
          <w:sz w:val="96"/>
          <w:szCs w:val="96"/>
          <w:lang w:val="ru-RU"/>
        </w:rPr>
        <w:t></w:t>
      </w:r>
      <w:r w:rsidRPr="00487FA2">
        <w:rPr>
          <w:rFonts w:ascii="Webdings" w:hAnsi="Webdings"/>
          <w:sz w:val="96"/>
          <w:szCs w:val="96"/>
          <w:lang w:val="ru-RU"/>
        </w:rPr>
        <w:t></w:t>
      </w:r>
      <w:r w:rsidRPr="00487FA2">
        <w:rPr>
          <w:rFonts w:ascii="Webdings" w:hAnsi="Webdings"/>
          <w:sz w:val="96"/>
          <w:szCs w:val="96"/>
          <w:lang w:val="ru-RU"/>
        </w:rPr>
        <w:t></w:t>
      </w:r>
      <w:r w:rsidRPr="00487FA2">
        <w:rPr>
          <w:rFonts w:ascii="Webdings" w:hAnsi="Webdings"/>
          <w:sz w:val="96"/>
          <w:szCs w:val="96"/>
          <w:lang w:val="ru-RU"/>
        </w:rPr>
        <w:t></w:t>
      </w:r>
      <w:r w:rsidRPr="00487FA2">
        <w:rPr>
          <w:rFonts w:ascii="Webdings" w:hAnsi="Webdings"/>
          <w:sz w:val="96"/>
          <w:szCs w:val="96"/>
          <w:lang w:val="ru-RU"/>
        </w:rPr>
        <w:t></w:t>
      </w:r>
      <w:r w:rsidR="000C023E">
        <w:rPr>
          <w:rFonts w:ascii="Webdings" w:hAnsi="Webdings"/>
          <w:sz w:val="96"/>
          <w:szCs w:val="96"/>
          <w:lang w:val="ru-RU"/>
        </w:rPr>
        <w:t></w:t>
      </w:r>
      <w:r>
        <w:rPr>
          <w:rFonts w:ascii="Webdings" w:hAnsi="Webdings"/>
          <w:sz w:val="96"/>
          <w:szCs w:val="96"/>
          <w:lang w:val="ru-RU"/>
        </w:rPr>
        <w:t></w:t>
      </w:r>
      <w:r>
        <w:rPr>
          <w:lang w:val="ru-RU"/>
        </w:rPr>
        <w:t>- имя «Дмитрий»</w:t>
      </w:r>
      <w:r w:rsidR="0017401D">
        <w:rPr>
          <w:lang w:val="ru-RU"/>
        </w:rPr>
        <w:t>.</w:t>
      </w:r>
    </w:p>
    <w:p w:rsidR="0017401D" w:rsidRDefault="0017401D" w:rsidP="0017401D">
      <w:pPr>
        <w:rPr>
          <w:lang w:val="ru-RU"/>
        </w:rPr>
      </w:pPr>
      <w:r>
        <w:rPr>
          <w:lang w:val="ru-RU"/>
        </w:rPr>
        <w:t xml:space="preserve">Для своего приложения я выбрал 2 шрифта: </w:t>
      </w:r>
      <w:r>
        <w:rPr>
          <w:lang w:val="en-US"/>
        </w:rPr>
        <w:t>Roboto</w:t>
      </w:r>
      <w:r w:rsidRPr="0017401D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rPr>
          <w:lang w:val="en-US"/>
        </w:rPr>
        <w:t>Tahoma</w:t>
      </w:r>
      <w:r w:rsidRPr="0017401D">
        <w:rPr>
          <w:lang w:val="ru-RU"/>
        </w:rPr>
        <w:t xml:space="preserve">. </w:t>
      </w:r>
      <w:r>
        <w:rPr>
          <w:lang w:val="en-US"/>
        </w:rPr>
        <w:t>Roboto</w:t>
      </w:r>
      <w:r w:rsidRPr="003635A8">
        <w:rPr>
          <w:lang w:val="ru-RU"/>
        </w:rPr>
        <w:t xml:space="preserve"> </w:t>
      </w:r>
      <w:r>
        <w:rPr>
          <w:lang w:val="ru-RU"/>
        </w:rPr>
        <w:t xml:space="preserve">используется для обычного текста, а </w:t>
      </w:r>
      <w:r>
        <w:rPr>
          <w:lang w:val="en-US"/>
        </w:rPr>
        <w:t>Tahoma</w:t>
      </w:r>
      <w:r w:rsidRPr="003635A8">
        <w:rPr>
          <w:lang w:val="ru-RU"/>
        </w:rPr>
        <w:t xml:space="preserve"> </w:t>
      </w:r>
      <w:r>
        <w:rPr>
          <w:lang w:val="ru-RU"/>
        </w:rPr>
        <w:t>для заголовков.</w:t>
      </w:r>
      <w:r w:rsidR="000C023E">
        <w:rPr>
          <w:lang w:val="ru-RU"/>
        </w:rPr>
        <w:t xml:space="preserve"> </w:t>
      </w:r>
    </w:p>
    <w:p w:rsidR="000C023E" w:rsidRDefault="000C023E" w:rsidP="0017401D">
      <w:pPr>
        <w:rPr>
          <w:lang w:val="ru-RU"/>
        </w:rPr>
      </w:pPr>
      <w:r>
        <w:rPr>
          <w:lang w:val="ru-RU"/>
        </w:rPr>
        <w:t xml:space="preserve">Причина выбора этих шрифтов довольно проста. Во-первых, я их уже использовал для курсовой работы. Во-вторых, они очень популярны и </w:t>
      </w:r>
      <w:r w:rsidR="00E711D7">
        <w:rPr>
          <w:lang w:val="ru-RU"/>
        </w:rPr>
        <w:t>пользователям не придется привыкать к новому элементу дизайна.</w:t>
      </w:r>
    </w:p>
    <w:p w:rsidR="00495065" w:rsidRDefault="00D2080F" w:rsidP="0017401D">
      <w:pPr>
        <w:rPr>
          <w:lang w:val="ru-RU"/>
        </w:rPr>
      </w:pPr>
      <w:r>
        <w:rPr>
          <w:lang w:val="ru-RU"/>
        </w:rPr>
        <w:t>Размер шрифтов заголовков составляет 18, 22</w:t>
      </w:r>
      <w:r w:rsidR="009E23BC">
        <w:rPr>
          <w:lang w:val="ru-RU"/>
        </w:rPr>
        <w:t>, 28</w:t>
      </w:r>
      <w:r>
        <w:rPr>
          <w:lang w:val="ru-RU"/>
        </w:rPr>
        <w:t xml:space="preserve"> </w:t>
      </w:r>
      <w:r>
        <w:rPr>
          <w:lang w:val="en-US"/>
        </w:rPr>
        <w:t>px</w:t>
      </w:r>
      <w:r w:rsidRPr="00D2080F">
        <w:rPr>
          <w:lang w:val="ru-RU"/>
        </w:rPr>
        <w:t xml:space="preserve">. </w:t>
      </w:r>
      <w:r>
        <w:rPr>
          <w:lang w:val="ru-RU"/>
        </w:rPr>
        <w:t>У основного текста кегел</w:t>
      </w:r>
      <w:r w:rsidR="009E23BC">
        <w:rPr>
          <w:lang w:val="ru-RU"/>
        </w:rPr>
        <w:t xml:space="preserve">ь составляет 10-18 </w:t>
      </w:r>
      <w:r w:rsidR="009E23BC">
        <w:rPr>
          <w:lang w:val="en-US"/>
        </w:rPr>
        <w:t>px</w:t>
      </w:r>
      <w:r w:rsidR="009E23BC" w:rsidRPr="009E23BC">
        <w:rPr>
          <w:lang w:val="ru-RU"/>
        </w:rPr>
        <w:t>.</w:t>
      </w:r>
    </w:p>
    <w:p w:rsidR="009E23BC" w:rsidRDefault="009E23BC" w:rsidP="0017401D">
      <w:pPr>
        <w:rPr>
          <w:lang w:val="ru-RU"/>
        </w:rPr>
      </w:pPr>
      <w:r>
        <w:rPr>
          <w:lang w:val="ru-RU"/>
        </w:rPr>
        <w:t xml:space="preserve">Иерархия: </w:t>
      </w:r>
      <w:r>
        <w:rPr>
          <w:lang w:val="en-US"/>
        </w:rPr>
        <w:t>Tahoma</w:t>
      </w:r>
      <w:r w:rsidRPr="00524167">
        <w:rPr>
          <w:lang w:val="ru-RU"/>
        </w:rPr>
        <w:t>, 28</w:t>
      </w:r>
      <w:r>
        <w:rPr>
          <w:lang w:val="en-US"/>
        </w:rPr>
        <w:t>px</w:t>
      </w:r>
      <w:r w:rsidRPr="00524167">
        <w:rPr>
          <w:lang w:val="ru-RU"/>
        </w:rPr>
        <w:t xml:space="preserve"> </w:t>
      </w:r>
      <w:r w:rsidR="00524167" w:rsidRPr="00524167">
        <w:rPr>
          <w:lang w:val="ru-RU"/>
        </w:rPr>
        <w:t>–</w:t>
      </w:r>
      <w:r w:rsidRPr="00524167">
        <w:rPr>
          <w:lang w:val="ru-RU"/>
        </w:rPr>
        <w:t xml:space="preserve"> </w:t>
      </w:r>
      <w:r w:rsidR="00524167">
        <w:rPr>
          <w:lang w:val="ru-RU"/>
        </w:rPr>
        <w:t xml:space="preserve">название; </w:t>
      </w:r>
      <w:r w:rsidR="00524167">
        <w:rPr>
          <w:lang w:val="en-US"/>
        </w:rPr>
        <w:t>Tahoma</w:t>
      </w:r>
      <w:r w:rsidR="00524167" w:rsidRPr="00524167">
        <w:rPr>
          <w:lang w:val="ru-RU"/>
        </w:rPr>
        <w:t>, 22</w:t>
      </w:r>
      <w:r w:rsidR="00524167">
        <w:rPr>
          <w:lang w:val="en-US"/>
        </w:rPr>
        <w:t>px</w:t>
      </w:r>
      <w:r w:rsidR="00916C46">
        <w:rPr>
          <w:lang w:val="ru-RU"/>
        </w:rPr>
        <w:t xml:space="preserve"> – заголовок первого уровня; </w:t>
      </w:r>
      <w:r w:rsidR="00916C46">
        <w:rPr>
          <w:lang w:val="en-US"/>
        </w:rPr>
        <w:t>Tahoma</w:t>
      </w:r>
      <w:r w:rsidR="00916C46" w:rsidRPr="00916C46">
        <w:rPr>
          <w:lang w:val="ru-RU"/>
        </w:rPr>
        <w:t>, 18</w:t>
      </w:r>
      <w:r w:rsidR="00916C46">
        <w:rPr>
          <w:lang w:val="en-US"/>
        </w:rPr>
        <w:t>px</w:t>
      </w:r>
      <w:r w:rsidR="00916C46" w:rsidRPr="00916C46">
        <w:rPr>
          <w:lang w:val="ru-RU"/>
        </w:rPr>
        <w:t xml:space="preserve"> </w:t>
      </w:r>
      <w:r w:rsidR="00916C46">
        <w:rPr>
          <w:lang w:val="ru-RU"/>
        </w:rPr>
        <w:t>–</w:t>
      </w:r>
      <w:r w:rsidR="00916C46" w:rsidRPr="00916C46">
        <w:rPr>
          <w:lang w:val="ru-RU"/>
        </w:rPr>
        <w:t xml:space="preserve"> </w:t>
      </w:r>
      <w:r w:rsidR="00916C46">
        <w:rPr>
          <w:lang w:val="ru-RU"/>
        </w:rPr>
        <w:t>заголовок второго уровня.</w:t>
      </w:r>
    </w:p>
    <w:p w:rsidR="00D0058A" w:rsidRDefault="00916C46" w:rsidP="0017401D">
      <w:pPr>
        <w:rPr>
          <w:lang w:val="ru-RU"/>
        </w:rPr>
      </w:pPr>
      <w:r>
        <w:rPr>
          <w:lang w:val="ru-RU"/>
        </w:rPr>
        <w:t>Способы выделения слов: используется жирное и среднее начертание для выделения.</w:t>
      </w:r>
      <w:r w:rsidR="006203E1">
        <w:rPr>
          <w:lang w:val="ru-RU"/>
        </w:rPr>
        <w:t xml:space="preserve"> </w:t>
      </w:r>
    </w:p>
    <w:p w:rsidR="00916C46" w:rsidRDefault="006203E1" w:rsidP="0017401D">
      <w:pPr>
        <w:rPr>
          <w:lang w:val="ru-RU"/>
        </w:rPr>
      </w:pPr>
      <w:r>
        <w:rPr>
          <w:lang w:val="ru-RU"/>
        </w:rPr>
        <w:t>Выравнивание текста</w:t>
      </w:r>
      <w:r w:rsidR="00D0058A">
        <w:rPr>
          <w:lang w:val="ru-RU"/>
        </w:rPr>
        <w:t>: по центру.</w:t>
      </w:r>
    </w:p>
    <w:p w:rsidR="00D0058A" w:rsidRDefault="00D0058A" w:rsidP="0017401D">
      <w:pPr>
        <w:rPr>
          <w:lang w:val="ru-RU"/>
        </w:rPr>
      </w:pPr>
      <w:r>
        <w:rPr>
          <w:lang w:val="ru-RU"/>
        </w:rPr>
        <w:t>Свободное пространство имеется.</w:t>
      </w:r>
    </w:p>
    <w:p w:rsidR="00D0058A" w:rsidRDefault="00D0058A" w:rsidP="0017401D">
      <w:pPr>
        <w:rPr>
          <w:lang w:val="ru-RU"/>
        </w:rPr>
      </w:pPr>
      <w:r>
        <w:rPr>
          <w:lang w:val="ru-RU"/>
        </w:rPr>
        <w:t>Примеры проверки на контрастность представлены на рисунке 8.</w:t>
      </w:r>
    </w:p>
    <w:p w:rsidR="0049758B" w:rsidRDefault="00F05DDA" w:rsidP="0049758B">
      <w:pPr>
        <w:keepNext/>
        <w:ind w:firstLine="0"/>
        <w:jc w:val="center"/>
      </w:pPr>
      <w:r w:rsidRPr="00F05DDA">
        <w:rPr>
          <w:lang w:val="ru-RU"/>
        </w:rPr>
        <w:drawing>
          <wp:inline distT="0" distB="0" distL="0" distR="0" wp14:anchorId="55735F37" wp14:editId="3B931DF5">
            <wp:extent cx="3181350" cy="2224460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8105" cy="224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DDA" w:rsidRPr="0049758B" w:rsidRDefault="0049758B" w:rsidP="0049758B">
      <w:pPr>
        <w:pStyle w:val="a3"/>
        <w:ind w:firstLine="0"/>
        <w:jc w:val="center"/>
        <w:rPr>
          <w:noProof/>
          <w:sz w:val="24"/>
          <w:szCs w:val="24"/>
        </w:rPr>
      </w:pPr>
      <w:r w:rsidRPr="0049758B">
        <w:rPr>
          <w:sz w:val="24"/>
          <w:szCs w:val="24"/>
          <w:lang w:val="ru-RU"/>
        </w:rPr>
        <w:t>Рис. 8 Контрастность белого текста на красном фоне</w:t>
      </w:r>
    </w:p>
    <w:p w:rsidR="0049758B" w:rsidRDefault="00F05DDA" w:rsidP="0049758B">
      <w:pPr>
        <w:keepNext/>
        <w:ind w:firstLine="0"/>
        <w:jc w:val="center"/>
      </w:pPr>
      <w:r w:rsidRPr="00F05DDA">
        <w:rPr>
          <w:lang w:val="ru-RU"/>
        </w:rPr>
        <w:lastRenderedPageBreak/>
        <w:drawing>
          <wp:inline distT="0" distB="0" distL="0" distR="0" wp14:anchorId="42F064DE" wp14:editId="0C351A9A">
            <wp:extent cx="3352800" cy="232869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4931" cy="235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58A" w:rsidRDefault="0049758B" w:rsidP="0049758B">
      <w:pPr>
        <w:pStyle w:val="a3"/>
        <w:ind w:firstLine="0"/>
        <w:jc w:val="center"/>
        <w:rPr>
          <w:sz w:val="24"/>
          <w:szCs w:val="24"/>
          <w:lang w:val="ru-RU"/>
        </w:rPr>
      </w:pPr>
      <w:r w:rsidRPr="0049758B">
        <w:rPr>
          <w:sz w:val="24"/>
          <w:szCs w:val="24"/>
          <w:lang w:val="ru-RU"/>
        </w:rPr>
        <w:t>Рис. 9 Контрастность черного текста на оранжевом фоне</w:t>
      </w:r>
    </w:p>
    <w:p w:rsidR="0049758B" w:rsidRPr="0049758B" w:rsidRDefault="00AD2E3C" w:rsidP="0049758B">
      <w:pPr>
        <w:rPr>
          <w:lang w:val="ru-RU"/>
        </w:rPr>
      </w:pPr>
      <w:r>
        <w:rPr>
          <w:lang w:val="ru-RU"/>
        </w:rPr>
        <w:t>Вывод: Таким образом, я создал дизайн интерфейса, определил</w:t>
      </w:r>
      <w:r w:rsidR="009973D4">
        <w:rPr>
          <w:lang w:val="ru-RU"/>
        </w:rPr>
        <w:t xml:space="preserve"> шрифты, </w:t>
      </w:r>
      <w:r w:rsidR="000D4036">
        <w:rPr>
          <w:lang w:val="ru-RU"/>
        </w:rPr>
        <w:t>проверил доступность дизайна сайта.</w:t>
      </w:r>
      <w:bookmarkStart w:id="0" w:name="_GoBack"/>
      <w:bookmarkEnd w:id="0"/>
    </w:p>
    <w:sectPr w:rsidR="0049758B" w:rsidRPr="0049758B" w:rsidSect="0096545F">
      <w:pgSz w:w="11906" w:h="16838"/>
      <w:pgMar w:top="851" w:right="851" w:bottom="1418" w:left="1418" w:header="720" w:footer="720" w:gutter="0"/>
      <w:cols w:space="708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437B8B"/>
    <w:multiLevelType w:val="hybridMultilevel"/>
    <w:tmpl w:val="8F16E9CA"/>
    <w:lvl w:ilvl="0" w:tplc="2000000F">
      <w:start w:val="1"/>
      <w:numFmt w:val="decimal"/>
      <w:lvlText w:val="%1."/>
      <w:lvlJc w:val="left"/>
      <w:pPr>
        <w:ind w:left="1230" w:hanging="360"/>
      </w:pPr>
    </w:lvl>
    <w:lvl w:ilvl="1" w:tplc="20000019" w:tentative="1">
      <w:start w:val="1"/>
      <w:numFmt w:val="lowerLetter"/>
      <w:lvlText w:val="%2."/>
      <w:lvlJc w:val="left"/>
      <w:pPr>
        <w:ind w:left="1950" w:hanging="360"/>
      </w:pPr>
    </w:lvl>
    <w:lvl w:ilvl="2" w:tplc="2000001B" w:tentative="1">
      <w:start w:val="1"/>
      <w:numFmt w:val="lowerRoman"/>
      <w:lvlText w:val="%3."/>
      <w:lvlJc w:val="right"/>
      <w:pPr>
        <w:ind w:left="2670" w:hanging="180"/>
      </w:pPr>
    </w:lvl>
    <w:lvl w:ilvl="3" w:tplc="2000000F" w:tentative="1">
      <w:start w:val="1"/>
      <w:numFmt w:val="decimal"/>
      <w:lvlText w:val="%4."/>
      <w:lvlJc w:val="left"/>
      <w:pPr>
        <w:ind w:left="3390" w:hanging="360"/>
      </w:pPr>
    </w:lvl>
    <w:lvl w:ilvl="4" w:tplc="20000019" w:tentative="1">
      <w:start w:val="1"/>
      <w:numFmt w:val="lowerLetter"/>
      <w:lvlText w:val="%5."/>
      <w:lvlJc w:val="left"/>
      <w:pPr>
        <w:ind w:left="4110" w:hanging="360"/>
      </w:pPr>
    </w:lvl>
    <w:lvl w:ilvl="5" w:tplc="2000001B" w:tentative="1">
      <w:start w:val="1"/>
      <w:numFmt w:val="lowerRoman"/>
      <w:lvlText w:val="%6."/>
      <w:lvlJc w:val="right"/>
      <w:pPr>
        <w:ind w:left="4830" w:hanging="180"/>
      </w:pPr>
    </w:lvl>
    <w:lvl w:ilvl="6" w:tplc="2000000F" w:tentative="1">
      <w:start w:val="1"/>
      <w:numFmt w:val="decimal"/>
      <w:lvlText w:val="%7."/>
      <w:lvlJc w:val="left"/>
      <w:pPr>
        <w:ind w:left="5550" w:hanging="360"/>
      </w:pPr>
    </w:lvl>
    <w:lvl w:ilvl="7" w:tplc="20000019" w:tentative="1">
      <w:start w:val="1"/>
      <w:numFmt w:val="lowerLetter"/>
      <w:lvlText w:val="%8."/>
      <w:lvlJc w:val="left"/>
      <w:pPr>
        <w:ind w:left="6270" w:hanging="360"/>
      </w:pPr>
    </w:lvl>
    <w:lvl w:ilvl="8" w:tplc="2000001B" w:tentative="1">
      <w:start w:val="1"/>
      <w:numFmt w:val="lowerRoman"/>
      <w:lvlText w:val="%9."/>
      <w:lvlJc w:val="right"/>
      <w:pPr>
        <w:ind w:left="69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A18"/>
    <w:rsid w:val="000C023E"/>
    <w:rsid w:val="000D0235"/>
    <w:rsid w:val="000D4036"/>
    <w:rsid w:val="0016019B"/>
    <w:rsid w:val="0017401D"/>
    <w:rsid w:val="001C513A"/>
    <w:rsid w:val="00210903"/>
    <w:rsid w:val="00287635"/>
    <w:rsid w:val="003635A8"/>
    <w:rsid w:val="00376992"/>
    <w:rsid w:val="00425156"/>
    <w:rsid w:val="00487FA2"/>
    <w:rsid w:val="00495065"/>
    <w:rsid w:val="0049758B"/>
    <w:rsid w:val="004D2AF9"/>
    <w:rsid w:val="005168A2"/>
    <w:rsid w:val="00524167"/>
    <w:rsid w:val="00592A18"/>
    <w:rsid w:val="005C20FE"/>
    <w:rsid w:val="005C2EA0"/>
    <w:rsid w:val="006203E1"/>
    <w:rsid w:val="00722B3C"/>
    <w:rsid w:val="00772A67"/>
    <w:rsid w:val="00782183"/>
    <w:rsid w:val="008723AD"/>
    <w:rsid w:val="00916C46"/>
    <w:rsid w:val="00916E97"/>
    <w:rsid w:val="0096545F"/>
    <w:rsid w:val="009973D4"/>
    <w:rsid w:val="009E23BC"/>
    <w:rsid w:val="00A4549E"/>
    <w:rsid w:val="00AD2E3C"/>
    <w:rsid w:val="00B94BC6"/>
    <w:rsid w:val="00BF5DEE"/>
    <w:rsid w:val="00C4193C"/>
    <w:rsid w:val="00C62CDE"/>
    <w:rsid w:val="00CF7444"/>
    <w:rsid w:val="00D0058A"/>
    <w:rsid w:val="00D2080F"/>
    <w:rsid w:val="00D86BFB"/>
    <w:rsid w:val="00E711D7"/>
    <w:rsid w:val="00E97C73"/>
    <w:rsid w:val="00F05DDA"/>
    <w:rsid w:val="00F65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58574"/>
  <w15:chartTrackingRefBased/>
  <w15:docId w15:val="{249A9835-01EA-4981-B585-DCF2A055A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BY" w:eastAsia="en-US" w:bidi="ar-SA"/>
      </w:rPr>
    </w:rPrDefault>
    <w:pPrDefault>
      <w:pPr>
        <w:spacing w:after="160" w:line="259" w:lineRule="auto"/>
        <w:ind w:firstLine="51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92A18"/>
  </w:style>
  <w:style w:type="paragraph" w:styleId="1">
    <w:name w:val="heading 1"/>
    <w:basedOn w:val="a"/>
    <w:next w:val="a"/>
    <w:link w:val="10"/>
    <w:uiPriority w:val="99"/>
    <w:qFormat/>
    <w:rsid w:val="00592A18"/>
    <w:pPr>
      <w:keepNext/>
      <w:keepLines/>
      <w:spacing w:before="480" w:after="0" w:line="276" w:lineRule="auto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592A18"/>
    <w:rPr>
      <w:rFonts w:asciiTheme="majorHAnsi" w:eastAsiaTheme="majorEastAsia" w:hAnsiTheme="majorHAnsi" w:cstheme="majorBidi"/>
      <w:b/>
      <w:bCs/>
      <w:color w:val="2F5496" w:themeColor="accent1" w:themeShade="BF"/>
      <w:lang w:val="en-US" w:bidi="en-US"/>
    </w:rPr>
  </w:style>
  <w:style w:type="paragraph" w:styleId="a3">
    <w:name w:val="caption"/>
    <w:basedOn w:val="a"/>
    <w:next w:val="a"/>
    <w:uiPriority w:val="35"/>
    <w:unhideWhenUsed/>
    <w:qFormat/>
    <w:rsid w:val="00C62CD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List Paragraph"/>
    <w:basedOn w:val="a"/>
    <w:uiPriority w:val="34"/>
    <w:qFormat/>
    <w:rsid w:val="005168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6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Савельев</dc:creator>
  <cp:keywords/>
  <dc:description/>
  <cp:lastModifiedBy>Дмитрий Савельев</cp:lastModifiedBy>
  <cp:revision>2</cp:revision>
  <dcterms:created xsi:type="dcterms:W3CDTF">2020-11-22T12:40:00Z</dcterms:created>
  <dcterms:modified xsi:type="dcterms:W3CDTF">2020-11-22T15:30:00Z</dcterms:modified>
</cp:coreProperties>
</file>