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bookmarkStart w:id="0" w:name="_Hlk50722269"/>
      <w:r w:rsidRPr="00347FDA">
        <w:rPr>
          <w:rFonts w:eastAsia="Calibri"/>
        </w:rPr>
        <w:t>Учреждение образования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ind w:firstLine="709"/>
        <w:jc w:val="center"/>
        <w:rPr>
          <w:rFonts w:eastAsia="Calibri"/>
          <w:b/>
          <w:color w:val="000000"/>
          <w:sz w:val="32"/>
          <w:szCs w:val="32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>
        <w:rPr>
          <w:rFonts w:eastAsia="Calibri"/>
          <w:b/>
          <w:color w:val="000000"/>
          <w:sz w:val="32"/>
          <w:szCs w:val="32"/>
        </w:rPr>
        <w:t>1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Свойства внимания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E63AC2" w:rsidRPr="00347FDA" w:rsidRDefault="00E63AC2" w:rsidP="00E6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E63AC2" w:rsidRPr="003A13CD" w:rsidRDefault="00E63AC2" w:rsidP="00E63AC2">
      <w:pPr>
        <w:widowControl w:val="0"/>
        <w:spacing w:line="250" w:lineRule="exact"/>
        <w:ind w:firstLine="340"/>
        <w:rPr>
          <w:b/>
          <w:sz w:val="24"/>
          <w:szCs w:val="24"/>
        </w:rPr>
      </w:pPr>
    </w:p>
    <w:p w:rsidR="00E63AC2" w:rsidRDefault="00E63AC2"/>
    <w:p w:rsidR="00E63AC2" w:rsidRDefault="00E63AC2">
      <w:pPr>
        <w:spacing w:after="160" w:line="259" w:lineRule="auto"/>
      </w:pPr>
      <w:r>
        <w:br w:type="page"/>
      </w:r>
    </w:p>
    <w:bookmarkEnd w:id="0"/>
    <w:p w:rsidR="008723AD" w:rsidRDefault="00E63AC2">
      <w:pPr>
        <w:rPr>
          <w:color w:val="000000"/>
          <w:shd w:val="clear" w:color="auto" w:fill="FFFFFF"/>
        </w:rPr>
      </w:pPr>
      <w:r>
        <w:rPr>
          <w:lang w:val="ru-RU"/>
        </w:rPr>
        <w:lastRenderedPageBreak/>
        <w:t>Цели работы</w:t>
      </w:r>
      <w:proofErr w:type="gramStart"/>
      <w:r>
        <w:rPr>
          <w:lang w:val="ru-RU"/>
        </w:rPr>
        <w:t xml:space="preserve">: </w:t>
      </w:r>
      <w:r>
        <w:rPr>
          <w:color w:val="000000"/>
          <w:shd w:val="clear" w:color="auto" w:fill="FFFFFF"/>
        </w:rPr>
        <w:t>Изучить</w:t>
      </w:r>
      <w:proofErr w:type="gramEnd"/>
      <w:r>
        <w:rPr>
          <w:color w:val="000000"/>
          <w:shd w:val="clear" w:color="auto" w:fill="FFFFFF"/>
        </w:rPr>
        <w:t xml:space="preserve"> свойства внимания. Исследовать способы управления вниманием.</w:t>
      </w:r>
    </w:p>
    <w:p w:rsidR="00E63AC2" w:rsidRDefault="00E63AC2">
      <w:pPr>
        <w:rPr>
          <w:color w:val="000000"/>
          <w:shd w:val="clear" w:color="auto" w:fill="FFFFFF"/>
        </w:rPr>
      </w:pPr>
    </w:p>
    <w:p w:rsidR="00E63AC2" w:rsidRPr="00A974FC" w:rsidRDefault="00E63AC2">
      <w:pPr>
        <w:rPr>
          <w:b/>
          <w:lang w:val="ru-RU"/>
        </w:rPr>
      </w:pPr>
      <w:r w:rsidRPr="00A974FC">
        <w:rPr>
          <w:b/>
          <w:lang w:val="ru-RU"/>
        </w:rPr>
        <w:t>Как взаимодействуют внимание и осознание?</w:t>
      </w:r>
    </w:p>
    <w:p w:rsidR="00E63AC2" w:rsidRPr="00A80DF6" w:rsidRDefault="00E63AC2">
      <w:pPr>
        <w:rPr>
          <w:lang w:val="ru-RU"/>
        </w:rPr>
      </w:pPr>
      <w:r>
        <w:rPr>
          <w:color w:val="000000"/>
          <w:shd w:val="clear" w:color="auto" w:fill="FFFFFF"/>
          <w:lang w:val="ru-RU"/>
        </w:rPr>
        <w:t>В</w:t>
      </w:r>
      <w:proofErr w:type="spellStart"/>
      <w:r>
        <w:rPr>
          <w:color w:val="000000"/>
          <w:shd w:val="clear" w:color="auto" w:fill="FFFFFF"/>
        </w:rPr>
        <w:t>нимание</w:t>
      </w:r>
      <w:proofErr w:type="spellEnd"/>
      <w:r>
        <w:rPr>
          <w:color w:val="000000"/>
          <w:shd w:val="clear" w:color="auto" w:fill="FFFFFF"/>
        </w:rPr>
        <w:t xml:space="preserve"> однозначно не связано с осознанием</w:t>
      </w:r>
      <w:r>
        <w:rPr>
          <w:color w:val="000000"/>
          <w:shd w:val="clear" w:color="auto" w:fill="FFFFFF"/>
          <w:lang w:val="ru-RU"/>
        </w:rPr>
        <w:t>. М</w:t>
      </w:r>
      <w:r>
        <w:rPr>
          <w:color w:val="000000"/>
          <w:shd w:val="clear" w:color="auto" w:fill="FFFFFF"/>
        </w:rPr>
        <w:t>ы можем осознавать вещи, не обращая на них своего внимания (ведь оно сфокусировано там, где остановился наш взгляд).</w:t>
      </w:r>
      <w:r>
        <w:rPr>
          <w:color w:val="000000"/>
          <w:shd w:val="clear" w:color="auto" w:fill="FFFFFF"/>
          <w:lang w:val="ru-RU"/>
        </w:rPr>
        <w:t xml:space="preserve"> Ф</w:t>
      </w:r>
      <w:r>
        <w:rPr>
          <w:color w:val="000000"/>
          <w:shd w:val="clear" w:color="auto" w:fill="FFFFFF"/>
        </w:rPr>
        <w:t>окус внимания и область осознания перемещаются вместе, а не раздельно.</w:t>
      </w:r>
      <w:r w:rsidR="00A80DF6">
        <w:rPr>
          <w:color w:val="000000"/>
          <w:shd w:val="clear" w:color="auto" w:fill="FFFFFF"/>
          <w:lang w:val="ru-RU"/>
        </w:rPr>
        <w:t xml:space="preserve"> </w:t>
      </w:r>
      <w:r w:rsidR="00A80DF6">
        <w:rPr>
          <w:bCs/>
          <w:color w:val="000000"/>
          <w:shd w:val="clear" w:color="auto" w:fill="FFFFFF"/>
          <w:lang w:val="ru-RU"/>
        </w:rPr>
        <w:t>О</w:t>
      </w:r>
      <w:r w:rsidR="00A80DF6" w:rsidRPr="00A80DF6">
        <w:rPr>
          <w:bCs/>
          <w:color w:val="000000"/>
          <w:shd w:val="clear" w:color="auto" w:fill="FFFFFF"/>
        </w:rPr>
        <w:t>сознание и внимание – две неразделимые вещи</w:t>
      </w:r>
      <w:r w:rsidR="00A80DF6" w:rsidRPr="00A80DF6">
        <w:rPr>
          <w:color w:val="000000"/>
          <w:shd w:val="clear" w:color="auto" w:fill="FFFFFF"/>
        </w:rPr>
        <w:t>.</w:t>
      </w:r>
      <w:r w:rsidR="00A80DF6">
        <w:rPr>
          <w:color w:val="000000"/>
          <w:shd w:val="clear" w:color="auto" w:fill="FFFFFF"/>
          <w:lang w:val="ru-RU"/>
        </w:rPr>
        <w:t xml:space="preserve"> </w:t>
      </w:r>
    </w:p>
    <w:p w:rsidR="00E63AC2" w:rsidRDefault="00E63AC2">
      <w:pPr>
        <w:rPr>
          <w:lang w:val="ru-RU"/>
        </w:rPr>
      </w:pPr>
    </w:p>
    <w:p w:rsidR="00E63AC2" w:rsidRPr="00A974FC" w:rsidRDefault="00E63AC2" w:rsidP="00E63AC2">
      <w:pPr>
        <w:rPr>
          <w:b/>
          <w:lang w:val="ru-RU"/>
        </w:rPr>
      </w:pPr>
      <w:r w:rsidRPr="00A974FC">
        <w:rPr>
          <w:b/>
          <w:lang w:val="ru-RU"/>
        </w:rPr>
        <w:t>К</w:t>
      </w:r>
      <w:proofErr w:type="spellStart"/>
      <w:r w:rsidRPr="00A974FC">
        <w:rPr>
          <w:b/>
        </w:rPr>
        <w:t>акие</w:t>
      </w:r>
      <w:proofErr w:type="spellEnd"/>
      <w:r w:rsidRPr="00A974FC">
        <w:rPr>
          <w:b/>
        </w:rPr>
        <w:t xml:space="preserve"> закономерности, влияют на перемещение внимания</w:t>
      </w:r>
      <w:r w:rsidRPr="00A974FC">
        <w:rPr>
          <w:b/>
          <w:lang w:val="ru-RU"/>
        </w:rPr>
        <w:t>?</w:t>
      </w:r>
    </w:p>
    <w:p w:rsidR="00E63AC2" w:rsidRPr="00A80DF6" w:rsidRDefault="00A80DF6" w:rsidP="00E63AC2">
      <w:pPr>
        <w:rPr>
          <w:lang w:val="ru-RU"/>
        </w:rPr>
      </w:pPr>
      <w:r>
        <w:rPr>
          <w:color w:val="000000"/>
          <w:shd w:val="clear" w:color="auto" w:fill="FFFFFF"/>
        </w:rPr>
        <w:t>Как правило, наше внимание перемещается, подчиняясь либо исходящим из нашего бессознательного внутренним импульсам – так происходит, когда мы рассматриваем какое-то изображение – либо, подчиняясь изменениям в окружающей обстановке – например, внимание привлекает внезапное движение в поле зрения. Для начала мы исследуем первый вариант – бессознательные направляющие импульсы, которые руководят перемещениями внимания, когда мы рассматриваем статичное изображение, картинку.</w:t>
      </w:r>
      <w:r>
        <w:rPr>
          <w:color w:val="000000"/>
          <w:shd w:val="clear" w:color="auto" w:fill="FFFFFF"/>
          <w:lang w:val="ru-RU"/>
        </w:rPr>
        <w:t xml:space="preserve"> В</w:t>
      </w:r>
      <w:proofErr w:type="spellStart"/>
      <w:r>
        <w:rPr>
          <w:color w:val="000000"/>
          <w:shd w:val="clear" w:color="auto" w:fill="FFFFFF"/>
        </w:rPr>
        <w:t>нимание</w:t>
      </w:r>
      <w:proofErr w:type="spellEnd"/>
      <w:r>
        <w:rPr>
          <w:color w:val="000000"/>
          <w:shd w:val="clear" w:color="auto" w:fill="FFFFFF"/>
        </w:rPr>
        <w:t xml:space="preserve"> характеризуется не только точкой фокуса, не только ее местоположением, но и определенной “настройкой” внимания. Внимание быстрее и легче перемещается к тому предмету, который не требует перенастройки внимания: от газетного листа – к другому листу, от розового цветка – к другому, от одного окна на фасаде дворца – к другим подобным.</w:t>
      </w:r>
      <w:r>
        <w:rPr>
          <w:color w:val="000000"/>
          <w:shd w:val="clear" w:color="auto" w:fill="FFFFFF"/>
          <w:lang w:val="ru-RU"/>
        </w:rPr>
        <w:t xml:space="preserve"> </w:t>
      </w:r>
      <w:r>
        <w:rPr>
          <w:color w:val="000000"/>
          <w:shd w:val="clear" w:color="auto" w:fill="FFFFFF"/>
        </w:rPr>
        <w:t>Здесь имеются закономерности, одна из которых – </w:t>
      </w:r>
      <w:r>
        <w:rPr>
          <w:b/>
          <w:bCs/>
          <w:color w:val="000000"/>
          <w:shd w:val="clear" w:color="auto" w:fill="FFFFFF"/>
        </w:rPr>
        <w:t>стремление к сохранению “настройки внимания”</w:t>
      </w:r>
      <w:r>
        <w:rPr>
          <w:color w:val="000000"/>
          <w:shd w:val="clear" w:color="auto" w:fill="FFFFFF"/>
        </w:rPr>
        <w:t>. Перемещения внимания, сохраняющие его настройку, оказываются самыми быстрыми, “гладкими” и наиболее вероятными.</w:t>
      </w:r>
    </w:p>
    <w:p w:rsid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>Что делает фигуры похожими?</w:t>
      </w:r>
    </w:p>
    <w:p w:rsidR="00A80DF6" w:rsidRPr="00A80DF6" w:rsidRDefault="00A80DF6" w:rsidP="00E63AC2">
      <w:pPr>
        <w:rPr>
          <w:lang w:val="ru-RU"/>
        </w:rPr>
      </w:pPr>
      <w:r>
        <w:rPr>
          <w:color w:val="000000"/>
          <w:shd w:val="clear" w:color="auto" w:fill="FFFFFF"/>
        </w:rPr>
        <w:t>“Похожести” служит цвет: цветки одинакового цвета или оттенка передают “эстафету” перемещения внимания от одного к другому. Играет роль и взаимное расположение: ряд деревьев на горизонте буквально “проглатывается” вниманием в один присест.</w:t>
      </w:r>
    </w:p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>Чем характеризуется внимание?</w:t>
      </w:r>
    </w:p>
    <w:p w:rsidR="000A4417" w:rsidRPr="000A4417" w:rsidRDefault="000A4417" w:rsidP="000A4417">
      <w:pPr>
        <w:shd w:val="clear" w:color="auto" w:fill="FFFFFF"/>
        <w:jc w:val="both"/>
        <w:rPr>
          <w:rFonts w:eastAsia="Times New Roman"/>
          <w:color w:val="000000"/>
          <w:lang w:eastAsia="ru-BY"/>
        </w:rPr>
      </w:pPr>
      <w:r>
        <w:rPr>
          <w:rFonts w:eastAsia="Times New Roman"/>
          <w:color w:val="000000"/>
          <w:lang w:val="ru-RU" w:eastAsia="ru-BY"/>
        </w:rPr>
        <w:t>В</w:t>
      </w:r>
      <w:proofErr w:type="spellStart"/>
      <w:r w:rsidRPr="000A4417">
        <w:rPr>
          <w:rFonts w:eastAsia="Times New Roman"/>
          <w:color w:val="000000"/>
          <w:lang w:eastAsia="ru-BY"/>
        </w:rPr>
        <w:t>нимание</w:t>
      </w:r>
      <w:proofErr w:type="spellEnd"/>
      <w:r w:rsidRPr="000A4417">
        <w:rPr>
          <w:rFonts w:eastAsia="Times New Roman"/>
          <w:color w:val="000000"/>
          <w:lang w:eastAsia="ru-BY"/>
        </w:rPr>
        <w:t xml:space="preserve"> характеризуется не только точкой фокуса, не только ее местоположением, но и определенной “настройкой” внимания. Внимание быстрее и легче перемещается к тому предмету, который не требует перенастройки внимания: от газетного листа – к другому листу, от розового цветка – к другому, от одного окна на фасаде дворца – к другим подобным.</w:t>
      </w:r>
    </w:p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>Какие перемещения внимания наиболее быстрые?</w:t>
      </w:r>
    </w:p>
    <w:p w:rsidR="000A4417" w:rsidRPr="000A4417" w:rsidRDefault="000A4417" w:rsidP="000A4417">
      <w:pPr>
        <w:shd w:val="clear" w:color="auto" w:fill="FFFFFF"/>
        <w:jc w:val="both"/>
        <w:rPr>
          <w:rFonts w:eastAsia="Times New Roman"/>
          <w:color w:val="000000"/>
          <w:lang w:eastAsia="ru-BY"/>
        </w:rPr>
      </w:pPr>
      <w:r w:rsidRPr="000A4417">
        <w:rPr>
          <w:rFonts w:eastAsia="Times New Roman"/>
          <w:color w:val="000000"/>
          <w:lang w:eastAsia="ru-BY"/>
        </w:rPr>
        <w:t>Внимание быстрее и легче перемещается к тому предмету, который не требует перенастройки внимания: от газетного листа – к другому листу, от розового цветка – к другому, от одного окна на фасаде дворца – к другим подобным.</w:t>
      </w:r>
    </w:p>
    <w:p w:rsidR="000A4417" w:rsidRPr="000A4417" w:rsidRDefault="000A4417" w:rsidP="00E63AC2"/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>Как группирует сходные объекты наше восприятие?</w:t>
      </w:r>
    </w:p>
    <w:p w:rsidR="000A4417" w:rsidRPr="000A4417" w:rsidRDefault="000A4417" w:rsidP="00E63AC2">
      <w:pPr>
        <w:rPr>
          <w:lang w:val="ru-RU"/>
        </w:rPr>
      </w:pPr>
      <w:r>
        <w:rPr>
          <w:color w:val="000000"/>
          <w:shd w:val="clear" w:color="auto" w:fill="FFFFFF"/>
        </w:rPr>
        <w:t>Группировка по цвету происходит помимо нашей воли, автоматически, и она является наиболее естественной для зрения.</w:t>
      </w:r>
      <w:r>
        <w:rPr>
          <w:color w:val="000000"/>
          <w:shd w:val="clear" w:color="auto" w:fill="FFFFFF"/>
          <w:lang w:val="ru-RU"/>
        </w:rPr>
        <w:t xml:space="preserve"> </w:t>
      </w:r>
      <w:r>
        <w:rPr>
          <w:color w:val="000000"/>
          <w:shd w:val="clear" w:color="auto" w:fill="FFFFFF"/>
        </w:rPr>
        <w:t>В соответствии с ним, восприятие группирует сходные объекты – по форме, по цвету, по размеру</w:t>
      </w:r>
      <w:r>
        <w:rPr>
          <w:color w:val="000000"/>
          <w:shd w:val="clear" w:color="auto" w:fill="FFFFFF"/>
          <w:lang w:val="ru-RU"/>
        </w:rPr>
        <w:t>.</w:t>
      </w:r>
    </w:p>
    <w:p w:rsidR="00E63AC2" w:rsidRPr="00E63AC2" w:rsidRDefault="00E63AC2" w:rsidP="00E63AC2"/>
    <w:p w:rsidR="00E63AC2" w:rsidRDefault="00E63AC2" w:rsidP="00E63AC2">
      <w:r w:rsidRPr="00E63AC2">
        <w:t>Какие признаки, какие характеристики вещей влияют на настройку внимания?</w:t>
      </w:r>
    </w:p>
    <w:p w:rsidR="000A4417" w:rsidRPr="000A4417" w:rsidRDefault="000A4417" w:rsidP="00E63AC2">
      <w:pPr>
        <w:rPr>
          <w:lang w:val="ru-RU"/>
        </w:rPr>
      </w:pPr>
      <w:r>
        <w:rPr>
          <w:color w:val="000000"/>
          <w:shd w:val="clear" w:color="auto" w:fill="FFFFFF"/>
          <w:lang w:val="ru-RU"/>
        </w:rPr>
        <w:t>В</w:t>
      </w:r>
      <w:r>
        <w:rPr>
          <w:color w:val="000000"/>
          <w:shd w:val="clear" w:color="auto" w:fill="FFFFFF"/>
        </w:rPr>
        <w:t>осприятие группирует сходные объекты – по форме, по цвету, по размеру</w:t>
      </w:r>
      <w:r>
        <w:rPr>
          <w:color w:val="000000"/>
          <w:shd w:val="clear" w:color="auto" w:fill="FFFFFF"/>
          <w:lang w:val="ru-RU"/>
        </w:rPr>
        <w:t>. С</w:t>
      </w:r>
      <w:proofErr w:type="spellStart"/>
      <w:r>
        <w:rPr>
          <w:color w:val="000000"/>
          <w:shd w:val="clear" w:color="auto" w:fill="FFFFFF"/>
        </w:rPr>
        <w:t>ходство</w:t>
      </w:r>
      <w:proofErr w:type="spellEnd"/>
      <w:r>
        <w:rPr>
          <w:color w:val="000000"/>
          <w:shd w:val="clear" w:color="auto" w:fill="FFFFFF"/>
        </w:rPr>
        <w:t xml:space="preserve"> по направлению или углу поворота</w:t>
      </w:r>
      <w:r>
        <w:rPr>
          <w:color w:val="000000"/>
          <w:shd w:val="clear" w:color="auto" w:fill="FFFFFF"/>
          <w:lang w:val="ru-RU"/>
        </w:rPr>
        <w:t xml:space="preserve">. </w:t>
      </w:r>
      <w:r>
        <w:rPr>
          <w:color w:val="000000"/>
          <w:shd w:val="clear" w:color="auto" w:fill="FFFFFF"/>
        </w:rPr>
        <w:t>Движение и изменение объектов также является причиной их сходства</w:t>
      </w:r>
      <w:r>
        <w:rPr>
          <w:color w:val="000000"/>
          <w:shd w:val="clear" w:color="auto" w:fill="FFFFFF"/>
          <w:lang w:val="ru-RU"/>
        </w:rPr>
        <w:t xml:space="preserve">. </w:t>
      </w:r>
    </w:p>
    <w:p w:rsidR="00E63AC2" w:rsidRPr="00E63AC2" w:rsidRDefault="00E63AC2" w:rsidP="00E63AC2"/>
    <w:p w:rsidR="00E63AC2" w:rsidRDefault="00E63AC2" w:rsidP="00E63AC2">
      <w:pPr>
        <w:rPr>
          <w:b/>
        </w:rPr>
      </w:pPr>
      <w:r w:rsidRPr="00A974FC">
        <w:rPr>
          <w:b/>
        </w:rPr>
        <w:t>По какой закономерности действует бессознательное внимание?</w:t>
      </w:r>
    </w:p>
    <w:p w:rsidR="00454284" w:rsidRPr="00A974FC" w:rsidRDefault="00454284" w:rsidP="00E63AC2">
      <w:pPr>
        <w:rPr>
          <w:b/>
        </w:rPr>
      </w:pPr>
      <w:r>
        <w:rPr>
          <w:color w:val="000000"/>
          <w:shd w:val="clear" w:color="auto" w:fill="FFFFFF"/>
        </w:rPr>
        <w:t>Здесь имеются закономерности, одна из которых – </w:t>
      </w:r>
      <w:r>
        <w:rPr>
          <w:b/>
          <w:bCs/>
          <w:color w:val="000000"/>
          <w:shd w:val="clear" w:color="auto" w:fill="FFFFFF"/>
        </w:rPr>
        <w:t>стремление к сохранению “настройки внимания”</w:t>
      </w:r>
      <w:r>
        <w:rPr>
          <w:color w:val="000000"/>
          <w:shd w:val="clear" w:color="auto" w:fill="FFFFFF"/>
        </w:rPr>
        <w:t>. Перемещения внимания, сохраняющие его настройку, оказываются самыми быстрыми, “гладкими” и наиболее вероятными.</w:t>
      </w:r>
    </w:p>
    <w:p w:rsidR="000A4417" w:rsidRDefault="000A4417" w:rsidP="00E63AC2"/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 xml:space="preserve">Что по </w:t>
      </w:r>
      <w:proofErr w:type="spellStart"/>
      <w:r w:rsidRPr="00A974FC">
        <w:rPr>
          <w:b/>
        </w:rPr>
        <w:t>вертгеймеру</w:t>
      </w:r>
      <w:proofErr w:type="spellEnd"/>
      <w:r w:rsidRPr="00A974FC">
        <w:rPr>
          <w:b/>
        </w:rPr>
        <w:t xml:space="preserve"> является законом «общей судьбы»?</w:t>
      </w:r>
    </w:p>
    <w:p w:rsidR="000A4417" w:rsidRDefault="001C7C8C" w:rsidP="00E63AC2">
      <w:r>
        <w:rPr>
          <w:color w:val="000000"/>
          <w:shd w:val="clear" w:color="auto" w:fill="FFFFFF"/>
        </w:rPr>
        <w:t>Движение и изменение объектов также является причиной их сходства (</w:t>
      </w:r>
      <w:proofErr w:type="spellStart"/>
      <w:r>
        <w:rPr>
          <w:color w:val="000000"/>
          <w:shd w:val="clear" w:color="auto" w:fill="FFFFFF"/>
        </w:rPr>
        <w:t>Вертгеймер</w:t>
      </w:r>
      <w:proofErr w:type="spellEnd"/>
      <w:r>
        <w:rPr>
          <w:color w:val="000000"/>
          <w:shd w:val="clear" w:color="auto" w:fill="FFFFFF"/>
        </w:rPr>
        <w:t xml:space="preserve"> выделял этот случай в отдельный закон “общей судьбы”)</w:t>
      </w:r>
    </w:p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 xml:space="preserve">Что по </w:t>
      </w:r>
      <w:proofErr w:type="spellStart"/>
      <w:r w:rsidRPr="00A974FC">
        <w:rPr>
          <w:b/>
        </w:rPr>
        <w:t>вертгеймеру</w:t>
      </w:r>
      <w:proofErr w:type="spellEnd"/>
      <w:r w:rsidRPr="00A974FC">
        <w:rPr>
          <w:b/>
        </w:rPr>
        <w:t xml:space="preserve"> является </w:t>
      </w:r>
      <w:proofErr w:type="spellStart"/>
      <w:r w:rsidRPr="00A974FC">
        <w:rPr>
          <w:b/>
        </w:rPr>
        <w:t>перцептуальной</w:t>
      </w:r>
      <w:proofErr w:type="spellEnd"/>
      <w:r w:rsidRPr="00A974FC">
        <w:rPr>
          <w:b/>
        </w:rPr>
        <w:t xml:space="preserve"> группировкой?</w:t>
      </w:r>
    </w:p>
    <w:p w:rsidR="001C7C8C" w:rsidRPr="001C7C8C" w:rsidRDefault="001C7C8C" w:rsidP="00E63AC2">
      <w:pPr>
        <w:rPr>
          <w:lang w:val="ru-RU"/>
        </w:rPr>
      </w:pPr>
      <w:r>
        <w:rPr>
          <w:color w:val="000000"/>
          <w:shd w:val="clear" w:color="auto" w:fill="FFFFFF"/>
          <w:lang w:val="ru-RU"/>
        </w:rPr>
        <w:t>В</w:t>
      </w:r>
      <w:proofErr w:type="spellStart"/>
      <w:r>
        <w:rPr>
          <w:color w:val="000000"/>
          <w:shd w:val="clear" w:color="auto" w:fill="FFFFFF"/>
        </w:rPr>
        <w:t>нимание</w:t>
      </w:r>
      <w:proofErr w:type="spellEnd"/>
      <w:r>
        <w:rPr>
          <w:color w:val="000000"/>
          <w:shd w:val="clear" w:color="auto" w:fill="FFFFFF"/>
        </w:rPr>
        <w:t xml:space="preserve"> предпочитает перемещаться между объектами, не требующими перенастройки внимания. Перенастройка не требуется тогда, когда объекты схожи по форме, цвету, а также по всем остальным критериям, которые являются признаками сходства в законе Макса </w:t>
      </w:r>
      <w:proofErr w:type="spellStart"/>
      <w:r>
        <w:rPr>
          <w:color w:val="000000"/>
          <w:shd w:val="clear" w:color="auto" w:fill="FFFFFF"/>
        </w:rPr>
        <w:t>Вертгеймера</w:t>
      </w:r>
      <w:proofErr w:type="spellEnd"/>
      <w:r>
        <w:rPr>
          <w:color w:val="000000"/>
          <w:shd w:val="clear" w:color="auto" w:fill="FFFFFF"/>
        </w:rPr>
        <w:t xml:space="preserve">: размер, направление, динамика. Это не случайно, потому что и </w:t>
      </w:r>
      <w:proofErr w:type="spellStart"/>
      <w:r>
        <w:rPr>
          <w:color w:val="000000"/>
          <w:shd w:val="clear" w:color="auto" w:fill="FFFFFF"/>
        </w:rPr>
        <w:t>Вертгеймер</w:t>
      </w:r>
      <w:proofErr w:type="spellEnd"/>
      <w:r>
        <w:rPr>
          <w:color w:val="000000"/>
          <w:shd w:val="clear" w:color="auto" w:fill="FFFFFF"/>
        </w:rPr>
        <w:t xml:space="preserve"> и мы говорим об одном и том же свойстве восприятия. Сам отец-основатель гештальт-теории называл его “</w:t>
      </w:r>
      <w:proofErr w:type="spellStart"/>
      <w:r>
        <w:rPr>
          <w:color w:val="000000"/>
          <w:shd w:val="clear" w:color="auto" w:fill="FFFFFF"/>
        </w:rPr>
        <w:t>перцептуальной</w:t>
      </w:r>
      <w:proofErr w:type="spellEnd"/>
      <w:r>
        <w:rPr>
          <w:color w:val="000000"/>
          <w:shd w:val="clear" w:color="auto" w:fill="FFFFFF"/>
        </w:rPr>
        <w:t xml:space="preserve"> группировкой”</w:t>
      </w:r>
      <w:r>
        <w:rPr>
          <w:color w:val="000000"/>
          <w:shd w:val="clear" w:color="auto" w:fill="FFFFFF"/>
          <w:lang w:val="ru-RU"/>
        </w:rPr>
        <w:t>.</w:t>
      </w:r>
    </w:p>
    <w:p w:rsidR="00E63AC2" w:rsidRPr="00E63AC2" w:rsidRDefault="00E63AC2" w:rsidP="00E63AC2"/>
    <w:p w:rsidR="00E63AC2" w:rsidRPr="00A974FC" w:rsidRDefault="00E63AC2" w:rsidP="00E63AC2">
      <w:pPr>
        <w:rPr>
          <w:b/>
        </w:rPr>
      </w:pPr>
      <w:r w:rsidRPr="00A974FC">
        <w:rPr>
          <w:b/>
        </w:rPr>
        <w:t>Когда не требуется перенастройка внимания?</w:t>
      </w:r>
      <w:bookmarkStart w:id="1" w:name="_GoBack"/>
      <w:bookmarkEnd w:id="1"/>
    </w:p>
    <w:p w:rsidR="00E63AC2" w:rsidRDefault="001C7C8C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Перенастройка не требуется тогда, когда объекты схожи по форме, цвету, а также по всем остальным критериям, которые являются признаками сходства в законе Макса </w:t>
      </w:r>
      <w:proofErr w:type="spellStart"/>
      <w:r>
        <w:rPr>
          <w:color w:val="000000"/>
          <w:shd w:val="clear" w:color="auto" w:fill="FFFFFF"/>
        </w:rPr>
        <w:t>Вертгеймера</w:t>
      </w:r>
      <w:proofErr w:type="spellEnd"/>
      <w:r>
        <w:rPr>
          <w:color w:val="000000"/>
          <w:shd w:val="clear" w:color="auto" w:fill="FFFFFF"/>
        </w:rPr>
        <w:t>: размер, направление, динамика.</w:t>
      </w:r>
    </w:p>
    <w:p w:rsidR="00BF4C6D" w:rsidRDefault="00BF4C6D"/>
    <w:p w:rsidR="00454284" w:rsidRPr="00454284" w:rsidRDefault="00454284">
      <w:pPr>
        <w:rPr>
          <w:lang w:val="ru-RU"/>
        </w:rPr>
      </w:pPr>
      <w:r>
        <w:rPr>
          <w:lang w:val="ru-RU"/>
        </w:rPr>
        <w:t>Вывод</w:t>
      </w:r>
      <w:proofErr w:type="gramStart"/>
      <w:r>
        <w:rPr>
          <w:lang w:val="ru-RU"/>
        </w:rPr>
        <w:t>: Таким образом</w:t>
      </w:r>
      <w:proofErr w:type="gramEnd"/>
      <w:r>
        <w:rPr>
          <w:lang w:val="ru-RU"/>
        </w:rPr>
        <w:t xml:space="preserve">, я изучил свойства внимания, исследовал способы управления вниманием, познакомился с законами </w:t>
      </w:r>
      <w:proofErr w:type="spellStart"/>
      <w:r>
        <w:rPr>
          <w:lang w:val="ru-RU"/>
        </w:rPr>
        <w:t>Вертгеймера</w:t>
      </w:r>
      <w:proofErr w:type="spellEnd"/>
      <w:r>
        <w:rPr>
          <w:lang w:val="ru-RU"/>
        </w:rPr>
        <w:t>.</w:t>
      </w:r>
    </w:p>
    <w:sectPr w:rsidR="00454284" w:rsidRPr="00454284" w:rsidSect="00FB4A98">
      <w:pgSz w:w="11906" w:h="16838"/>
      <w:pgMar w:top="624" w:right="680" w:bottom="62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C2"/>
    <w:rsid w:val="000A4417"/>
    <w:rsid w:val="001C7C8C"/>
    <w:rsid w:val="00230CD3"/>
    <w:rsid w:val="002A652E"/>
    <w:rsid w:val="00454284"/>
    <w:rsid w:val="00870019"/>
    <w:rsid w:val="008723AD"/>
    <w:rsid w:val="0096545F"/>
    <w:rsid w:val="00A80DF6"/>
    <w:rsid w:val="00A974FC"/>
    <w:rsid w:val="00BF4C6D"/>
    <w:rsid w:val="00C504CA"/>
    <w:rsid w:val="00D64218"/>
    <w:rsid w:val="00E6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810D"/>
  <w15:chartTrackingRefBased/>
  <w15:docId w15:val="{0A89EC24-6BB3-460A-A6CA-12274B35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3AC2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65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652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A65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347D-AF1F-489F-BC25-A596F0BAD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3</cp:revision>
  <dcterms:created xsi:type="dcterms:W3CDTF">2020-09-10T16:06:00Z</dcterms:created>
  <dcterms:modified xsi:type="dcterms:W3CDTF">2020-09-14T04:41:00Z</dcterms:modified>
</cp:coreProperties>
</file>