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bidi w:val="0"/>
        <w:spacing w:before="0" w:beforeAutospacing="0" w:after="0" w:afterAutospacing="0" w:line="10" w:lineRule="atLeast"/>
        <w:jc w:val="center"/>
      </w:pPr>
      <w:r>
        <w:rPr>
          <w:rFonts w:hint="default" w:ascii="Times New Roman" w:hAnsi="Times New Roman" w:cs="Times New Roman"/>
          <w:i w:val="0"/>
          <w:iCs w:val="0"/>
          <w:color w:val="000000"/>
          <w:sz w:val="26"/>
          <w:szCs w:val="26"/>
          <w:u w:val="single"/>
          <w:vertAlign w:val="baseline"/>
        </w:rPr>
        <w:t>PROJET DE RECHERCHE DANS LE CADRE DU STAGE</w:t>
      </w:r>
    </w:p>
    <w:p>
      <w:pPr>
        <w:keepNext w:val="0"/>
        <w:keepLines w:val="0"/>
        <w:widowControl/>
        <w:suppressLineNumbers w:val="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pPr>
      <w:r>
        <w:rPr>
          <w:rFonts w:hint="default" w:ascii="Times New Roman" w:hAnsi="Times New Roman" w:cs="Times New Roman"/>
          <w:b/>
          <w:bCs/>
          <w:i w:val="0"/>
          <w:iCs w:val="0"/>
          <w:color w:val="FF0000"/>
          <w:sz w:val="22"/>
          <w:szCs w:val="22"/>
          <w:u w:val="single"/>
          <w:bdr w:val="none" w:color="auto" w:sz="0" w:space="0"/>
          <w:shd w:val="clear" w:fill="FFFFFF"/>
          <w:vertAlign w:val="baseline"/>
        </w:rPr>
        <w:t xml:space="preserve">Objectif-s de l’étude </w:t>
      </w:r>
      <w:r>
        <w:rPr>
          <w:rFonts w:hint="default" w:ascii="Times New Roman" w:hAnsi="Times New Roman" w:cs="Times New Roman"/>
          <w:i w:val="0"/>
          <w:iCs w:val="0"/>
          <w:color w:val="000000"/>
          <w:sz w:val="22"/>
          <w:szCs w:val="22"/>
          <w:u w:val="single"/>
          <w:bdr w:val="none" w:color="auto" w:sz="0" w:space="0"/>
          <w:shd w:val="clear" w:fill="FFFFFF"/>
          <w:vertAlign w:val="baseline"/>
        </w:rPr>
        <w:t>L’étude vise à analyser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pPr>
      <w:r>
        <w:rPr>
          <w:rFonts w:hint="default" w:ascii="Times New Roman" w:hAnsi="Times New Roman" w:cs="Times New Roman"/>
          <w:b/>
          <w:bCs/>
          <w:i w:val="0"/>
          <w:iCs w:val="0"/>
          <w:color w:val="000000"/>
          <w:sz w:val="24"/>
          <w:szCs w:val="24"/>
          <w:u w:val="none"/>
          <w:bdr w:val="none" w:color="auto" w:sz="0" w:space="0"/>
          <w:shd w:val="clear" w:fill="FFFFFF"/>
          <w:vertAlign w:val="baseline"/>
        </w:rPr>
        <w:t>-</w:t>
      </w:r>
      <w:r>
        <w:rPr>
          <w:rFonts w:hint="default" w:ascii="Times New Roman" w:hAnsi="Times New Roman" w:cs="Times New Roman"/>
          <w:i w:val="0"/>
          <w:iCs w:val="0"/>
          <w:color w:val="000000"/>
          <w:sz w:val="24"/>
          <w:szCs w:val="24"/>
          <w:u w:val="none"/>
          <w:bdr w:val="none" w:color="auto" w:sz="0" w:space="0"/>
          <w:shd w:val="clear" w:fill="FFFFFF"/>
          <w:vertAlign w:val="baseline"/>
        </w:rPr>
        <w:t>En quoi les connotations attachées aux transitions professionnelles dans les discours médiatiques ont pu être affectées par la crise pandémique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pPr>
      <w:r>
        <w:rPr>
          <w:rFonts w:hint="default" w:ascii="Times New Roman" w:hAnsi="Times New Roman" w:cs="Times New Roman"/>
          <w:b/>
          <w:bCs/>
          <w:i w:val="0"/>
          <w:iCs w:val="0"/>
          <w:color w:val="000000"/>
          <w:sz w:val="24"/>
          <w:szCs w:val="24"/>
          <w:u w:val="none"/>
          <w:bdr w:val="none" w:color="auto" w:sz="0" w:space="0"/>
          <w:shd w:val="clear" w:fill="FFFFFF"/>
          <w:vertAlign w:val="baseline"/>
        </w:rPr>
        <w:t xml:space="preserve">- </w:t>
      </w:r>
      <w:r>
        <w:rPr>
          <w:rFonts w:hint="default" w:ascii="Times New Roman" w:hAnsi="Times New Roman" w:cs="Times New Roman"/>
          <w:i w:val="0"/>
          <w:iCs w:val="0"/>
          <w:color w:val="000000"/>
          <w:sz w:val="24"/>
          <w:szCs w:val="24"/>
          <w:u w:val="none"/>
          <w:bdr w:val="none" w:color="auto" w:sz="0" w:space="0"/>
          <w:shd w:val="clear" w:fill="FFFFFF"/>
          <w:vertAlign w:val="baseline"/>
        </w:rPr>
        <w:t>Quels sont les procédés à l’origine de ces connotations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pPr>
      <w:r>
        <w:rPr>
          <w:rFonts w:hint="default" w:ascii="Times New Roman" w:hAnsi="Times New Roman" w:cs="Times New Roman"/>
          <w:b/>
          <w:bCs/>
          <w:i w:val="0"/>
          <w:iCs w:val="0"/>
          <w:color w:val="000000"/>
          <w:sz w:val="24"/>
          <w:szCs w:val="24"/>
          <w:u w:val="none"/>
          <w:bdr w:val="none" w:color="auto" w:sz="0" w:space="0"/>
          <w:shd w:val="clear" w:fill="FFFFFF"/>
          <w:vertAlign w:val="baseline"/>
        </w:rPr>
        <w:t xml:space="preserve">- </w:t>
      </w:r>
      <w:r>
        <w:rPr>
          <w:rFonts w:hint="default" w:ascii="Times New Roman" w:hAnsi="Times New Roman" w:cs="Times New Roman"/>
          <w:i w:val="0"/>
          <w:iCs w:val="0"/>
          <w:color w:val="000000"/>
          <w:sz w:val="24"/>
          <w:szCs w:val="24"/>
          <w:u w:val="none"/>
          <w:bdr w:val="none" w:color="auto" w:sz="0" w:space="0"/>
          <w:shd w:val="clear" w:fill="FFFFFF"/>
          <w:vertAlign w:val="baseline"/>
        </w:rPr>
        <w:t>Dans quelle mesure et en quoi les messages médiatiques diffusés sur les transitions professionnelles pendant la pandémie influencent les représentations des travailleurs actuels et des jeunes prêts à entrer dans le monde du travail sur leurs propres transitions professionnelles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pPr>
      <w:r>
        <w:rPr>
          <w:rFonts w:hint="default" w:ascii="Times New Roman" w:hAnsi="Times New Roman" w:cs="Times New Roman"/>
          <w:b/>
          <w:bCs/>
          <w:i w:val="0"/>
          <w:iCs w:val="0"/>
          <w:color w:val="FF0000"/>
          <w:sz w:val="24"/>
          <w:szCs w:val="24"/>
          <w:u w:val="single"/>
          <w:bdr w:val="none" w:color="auto" w:sz="0" w:space="0"/>
          <w:shd w:val="clear" w:fill="FFFFFF"/>
          <w:vertAlign w:val="baseline"/>
        </w:rPr>
        <w:t>Méthodologie envisagée et temporalité de son déploiement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pPr>
      <w:r>
        <w:rPr>
          <w:rFonts w:hint="default" w:ascii="Times New Roman" w:hAnsi="Times New Roman" w:cs="Times New Roman"/>
          <w:i w:val="0"/>
          <w:iCs w:val="0"/>
          <w:color w:val="000000"/>
          <w:sz w:val="24"/>
          <w:szCs w:val="24"/>
          <w:u w:val="none"/>
          <w:bdr w:val="none" w:color="auto" w:sz="0" w:space="0"/>
          <w:shd w:val="clear" w:fill="FFFFFF"/>
          <w:vertAlign w:val="baseline"/>
        </w:rPr>
        <w:t>Les études engagées sur cette thématique mobiliseront conjointement plusieurs méthodes.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pPr>
      <w:r>
        <w:rPr>
          <w:rFonts w:hint="default" w:ascii="Times New Roman" w:hAnsi="Times New Roman" w:cs="Times New Roman"/>
          <w:i w:val="0"/>
          <w:iCs w:val="0"/>
          <w:color w:val="000000"/>
          <w:sz w:val="24"/>
          <w:szCs w:val="24"/>
          <w:u w:val="none"/>
          <w:bdr w:val="none" w:color="auto" w:sz="0" w:space="0"/>
          <w:shd w:val="clear" w:fill="FFFFFF"/>
          <w:vertAlign w:val="baseline"/>
        </w:rPr>
        <w:t>Il s’agira d’abord de procéder dans les 6 prochains mois à la constitution, à la modélisation des thématiques concernées et à la mise en place du processus d’annotation manuelle. Ce travail sera effectué par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pPr>
      <w:r>
        <w:rPr>
          <w:rFonts w:hint="default" w:ascii="Times New Roman" w:hAnsi="Times New Roman" w:cs="Times New Roman"/>
          <w:i w:val="0"/>
          <w:iCs w:val="0"/>
          <w:color w:val="000000"/>
          <w:sz w:val="24"/>
          <w:szCs w:val="24"/>
          <w:u w:val="none"/>
          <w:bdr w:val="none" w:color="auto" w:sz="0" w:space="0"/>
          <w:shd w:val="clear" w:fill="FFFFFF"/>
          <w:vertAlign w:val="baseline"/>
        </w:rPr>
        <w:t>- un stagiaire en psychologie de l’orientation, garant du contenu et opérateur d’une première analyse manuelle approfondie sur quelques exemples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pPr>
      <w:r>
        <w:rPr>
          <w:rFonts w:hint="default" w:ascii="Times New Roman" w:hAnsi="Times New Roman" w:cs="Times New Roman"/>
          <w:i w:val="0"/>
          <w:iCs w:val="0"/>
          <w:color w:val="000000"/>
          <w:sz w:val="24"/>
          <w:szCs w:val="24"/>
          <w:u w:val="none"/>
          <w:bdr w:val="none" w:color="auto" w:sz="0" w:space="0"/>
          <w:shd w:val="clear" w:fill="FFFFFF"/>
          <w:vertAlign w:val="baseline"/>
        </w:rPr>
        <w:t xml:space="preserve">- un IGE en Sciences du langage, spécialiste du traitement automatique des langues qui étendra l’analyse à un corpus plus important et procédera à un certain nombre d’analyses automatisées (type d’énonciateur impersonnel </w:t>
      </w:r>
      <w:r>
        <w:rPr>
          <w:rFonts w:hint="default" w:ascii="Times New Roman" w:hAnsi="Times New Roman" w:cs="Times New Roman"/>
          <w:i/>
          <w:iCs/>
          <w:color w:val="000000"/>
          <w:sz w:val="24"/>
          <w:szCs w:val="24"/>
          <w:u w:val="none"/>
          <w:bdr w:val="none" w:color="auto" w:sz="0" w:space="0"/>
          <w:shd w:val="clear" w:fill="FFFFFF"/>
          <w:vertAlign w:val="baseline"/>
        </w:rPr>
        <w:t xml:space="preserve">vs </w:t>
      </w:r>
      <w:r>
        <w:rPr>
          <w:rFonts w:hint="default" w:ascii="Times New Roman" w:hAnsi="Times New Roman" w:cs="Times New Roman"/>
          <w:i w:val="0"/>
          <w:iCs w:val="0"/>
          <w:color w:val="000000"/>
          <w:sz w:val="24"/>
          <w:szCs w:val="24"/>
          <w:u w:val="none"/>
          <w:bdr w:val="none" w:color="auto" w:sz="0" w:space="0"/>
          <w:shd w:val="clear" w:fill="FFFFFF"/>
          <w:vertAlign w:val="baseline"/>
        </w:rPr>
        <w:t xml:space="preserve">discours d’expert ou témoignage, connotation positive </w:t>
      </w:r>
      <w:r>
        <w:rPr>
          <w:rFonts w:hint="default" w:ascii="Times New Roman" w:hAnsi="Times New Roman" w:cs="Times New Roman"/>
          <w:i/>
          <w:iCs/>
          <w:color w:val="000000"/>
          <w:sz w:val="24"/>
          <w:szCs w:val="24"/>
          <w:u w:val="none"/>
          <w:bdr w:val="none" w:color="auto" w:sz="0" w:space="0"/>
          <w:shd w:val="clear" w:fill="FFFFFF"/>
          <w:vertAlign w:val="baseline"/>
        </w:rPr>
        <w:t xml:space="preserve">vs </w:t>
      </w:r>
      <w:r>
        <w:rPr>
          <w:rFonts w:hint="default" w:ascii="Times New Roman" w:hAnsi="Times New Roman" w:cs="Times New Roman"/>
          <w:i w:val="0"/>
          <w:iCs w:val="0"/>
          <w:color w:val="000000"/>
          <w:sz w:val="24"/>
          <w:szCs w:val="24"/>
          <w:u w:val="none"/>
          <w:bdr w:val="none" w:color="auto" w:sz="0" w:space="0"/>
          <w:shd w:val="clear" w:fill="FFFFFF"/>
          <w:vertAlign w:val="baseline"/>
        </w:rPr>
        <w:t xml:space="preserve">négative, discours informatif </w:t>
      </w:r>
      <w:r>
        <w:rPr>
          <w:rFonts w:hint="default" w:ascii="Times New Roman" w:hAnsi="Times New Roman" w:cs="Times New Roman"/>
          <w:i/>
          <w:iCs/>
          <w:color w:val="000000"/>
          <w:sz w:val="24"/>
          <w:szCs w:val="24"/>
          <w:u w:val="none"/>
          <w:bdr w:val="none" w:color="auto" w:sz="0" w:space="0"/>
          <w:shd w:val="clear" w:fill="FFFFFF"/>
          <w:vertAlign w:val="baseline"/>
        </w:rPr>
        <w:t xml:space="preserve">vs </w:t>
      </w:r>
      <w:r>
        <w:rPr>
          <w:rFonts w:hint="default" w:ascii="Times New Roman" w:hAnsi="Times New Roman" w:cs="Times New Roman"/>
          <w:i w:val="0"/>
          <w:iCs w:val="0"/>
          <w:color w:val="000000"/>
          <w:sz w:val="24"/>
          <w:szCs w:val="24"/>
          <w:u w:val="none"/>
          <w:bdr w:val="none" w:color="auto" w:sz="0" w:space="0"/>
          <w:shd w:val="clear" w:fill="FFFFFF"/>
          <w:vertAlign w:val="baseline"/>
        </w:rPr>
        <w:t>prescriptif, métiers et secteurs d’activités cibles des transitions professionnelles ... etc.)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pPr>
      <w:r>
        <w:rPr>
          <w:rFonts w:hint="default" w:ascii="Times New Roman" w:hAnsi="Times New Roman" w:cs="Times New Roman"/>
          <w:i w:val="0"/>
          <w:iCs w:val="0"/>
          <w:color w:val="000000"/>
          <w:sz w:val="24"/>
          <w:szCs w:val="24"/>
          <w:u w:val="none"/>
          <w:bdr w:val="none" w:color="auto" w:sz="0" w:space="0"/>
          <w:shd w:val="clear" w:fill="FFFFFF"/>
          <w:vertAlign w:val="baseline"/>
        </w:rPr>
        <w:t>Une fois cette analyse effectuée, il s’agira dans un second temps d’initier le prolongement de l’étude, qui consiste à exposer des groupes de sujets salariés et/ou en formation professionnelle à certaines formes de contenus médiatique que l’on fera varier selon leurs caractéristiques pour examiner leurs effets possibles sur les représentations des sujets quant à leurs propres devenirs professionnels et aux transitions qu’ils ou elles seraient susceptibles d’opérer. Ce travail sera effectué par un stagiaire en psychologie de l’orientation.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pPr>
      <w:r>
        <w:rPr>
          <w:b w:val="0"/>
          <w:bCs w:val="0"/>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pPr>
      <w:r>
        <w:rPr>
          <w:rFonts w:hint="default" w:ascii="Times New Roman" w:hAnsi="Times New Roman" w:cs="Times New Roman"/>
          <w:i w:val="0"/>
          <w:iCs w:val="0"/>
          <w:color w:val="FF0000"/>
          <w:sz w:val="24"/>
          <w:szCs w:val="24"/>
          <w:u w:val="single"/>
          <w:bdr w:val="none" w:color="auto" w:sz="0" w:space="0"/>
          <w:shd w:val="clear" w:fill="FFFFFF"/>
          <w:vertAlign w:val="baseline"/>
        </w:rPr>
        <w:t>Constituer un corpus de 20/30 articles // Critères d’inclusions du corpus:</w:t>
      </w:r>
    </w:p>
    <w:p>
      <w:pPr>
        <w:pStyle w:val="3"/>
        <w:keepNext w:val="0"/>
        <w:keepLines w:val="0"/>
        <w:widowControl/>
        <w:suppressLineNumbers w:val="0"/>
        <w:shd w:val="clear" w:fill="FFFFFF"/>
        <w:bidi w:val="0"/>
        <w:spacing w:before="0" w:beforeAutospacing="0" w:after="240" w:afterAutospacing="0" w:line="10" w:lineRule="atLeast"/>
      </w:pPr>
      <w:r>
        <w:rPr>
          <w:rFonts w:hint="default" w:ascii="Times New Roman" w:hAnsi="Times New Roman" w:cs="Times New Roman"/>
          <w:i w:val="0"/>
          <w:iCs w:val="0"/>
          <w:color w:val="000000"/>
          <w:sz w:val="24"/>
          <w:szCs w:val="24"/>
          <w:u w:val="single"/>
          <w:shd w:val="clear" w:fill="FFFFFF"/>
          <w:vertAlign w:val="baseline"/>
        </w:rPr>
        <w:t>Au moins les 3 critères suivants: et au moins cités une fois</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4"/>
          <w:szCs w:val="24"/>
          <w:u w:val="none"/>
        </w:rPr>
      </w:pPr>
    </w:p>
    <w:p>
      <w:pPr>
        <w:pStyle w:val="3"/>
        <w:keepNext w:val="0"/>
        <w:keepLines w:val="0"/>
        <w:widowControl/>
        <w:suppressLineNumbers w:val="0"/>
        <w:shd w:val="clear" w:fill="FFFFFF"/>
        <w:bidi w:val="0"/>
        <w:spacing w:before="240" w:beforeAutospacing="0" w:after="0" w:afterAutospacing="0" w:line="10" w:lineRule="atLeast"/>
        <w:ind w:left="720"/>
      </w:pPr>
      <w:r>
        <w:rPr>
          <w:rFonts w:hint="default" w:ascii="Times New Roman" w:hAnsi="Times New Roman" w:cs="Times New Roman"/>
          <w:i w:val="0"/>
          <w:iCs w:val="0"/>
          <w:color w:val="000000"/>
          <w:sz w:val="24"/>
          <w:szCs w:val="24"/>
          <w:u w:val="none"/>
          <w:shd w:val="clear" w:fill="FFFFFF"/>
          <w:vertAlign w:val="baseline"/>
        </w:rPr>
        <w:t>Doit faire allusion à une transition, une bifurcation, une reconversion, un changement.</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4"/>
          <w:szCs w:val="24"/>
          <w:u w:val="none"/>
        </w:rPr>
      </w:pP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4"/>
          <w:szCs w:val="24"/>
          <w:u w:val="none"/>
        </w:rPr>
      </w:pPr>
    </w:p>
    <w:p>
      <w:pPr>
        <w:pStyle w:val="3"/>
        <w:keepNext w:val="0"/>
        <w:keepLines w:val="0"/>
        <w:widowControl/>
        <w:suppressLineNumbers w:val="0"/>
        <w:shd w:val="clear" w:fill="FFFFFF"/>
        <w:bidi w:val="0"/>
        <w:spacing w:before="0" w:beforeAutospacing="0" w:after="0" w:afterAutospacing="0" w:line="10" w:lineRule="atLeast"/>
        <w:ind w:left="720"/>
      </w:pPr>
      <w:r>
        <w:rPr>
          <w:rFonts w:hint="default" w:ascii="Times New Roman" w:hAnsi="Times New Roman" w:cs="Times New Roman"/>
          <w:i w:val="0"/>
          <w:iCs w:val="0"/>
          <w:color w:val="000000"/>
          <w:sz w:val="24"/>
          <w:szCs w:val="24"/>
          <w:u w:val="none"/>
          <w:shd w:val="clear" w:fill="FFFFFF"/>
          <w:vertAlign w:val="baseline"/>
        </w:rPr>
        <w:t>Dans le domaine professionnelle ou des carrières</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4"/>
          <w:szCs w:val="24"/>
          <w:u w:val="none"/>
        </w:rPr>
      </w:pP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4"/>
          <w:szCs w:val="24"/>
          <w:u w:val="none"/>
        </w:rPr>
      </w:pPr>
    </w:p>
    <w:p>
      <w:pPr>
        <w:pStyle w:val="3"/>
        <w:keepNext w:val="0"/>
        <w:keepLines w:val="0"/>
        <w:widowControl/>
        <w:suppressLineNumbers w:val="0"/>
        <w:shd w:val="clear" w:fill="FFFFFF"/>
        <w:bidi w:val="0"/>
        <w:spacing w:before="0" w:beforeAutospacing="0" w:after="240" w:afterAutospacing="0" w:line="10" w:lineRule="atLeast"/>
        <w:ind w:left="720"/>
      </w:pPr>
      <w:r>
        <w:rPr>
          <w:rFonts w:hint="default" w:ascii="Times New Roman" w:hAnsi="Times New Roman" w:cs="Times New Roman"/>
          <w:i w:val="0"/>
          <w:iCs w:val="0"/>
          <w:color w:val="000000"/>
          <w:sz w:val="24"/>
          <w:szCs w:val="24"/>
          <w:u w:val="none"/>
          <w:shd w:val="clear" w:fill="FFFFFF"/>
          <w:vertAlign w:val="baseline"/>
        </w:rPr>
        <w:t>En situation Covid (possiblement accélérateur de conversion)</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4"/>
          <w:szCs w:val="24"/>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40" w:beforeAutospacing="0" w:after="0" w:afterAutospacing="0" w:line="10" w:lineRule="atLeast"/>
      </w:pPr>
      <w:r>
        <w:rPr>
          <w:rFonts w:hint="default" w:ascii="Times New Roman" w:hAnsi="Times New Roman" w:cs="Times New Roman"/>
          <w:i w:val="0"/>
          <w:iCs w:val="0"/>
          <w:color w:val="000000"/>
          <w:sz w:val="24"/>
          <w:szCs w:val="24"/>
          <w:u w:val="none"/>
          <w:bdr w:val="none" w:color="auto" w:sz="0" w:space="0"/>
          <w:shd w:val="clear" w:fill="FFFFFF"/>
          <w:vertAlign w:val="baseline"/>
        </w:rPr>
        <w:t>Avec une variété de situations et de profils.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pPr>
      <w:r>
        <w:rPr>
          <w:rFonts w:hint="default" w:ascii="Times New Roman" w:hAnsi="Times New Roman" w:cs="Times New Roman"/>
          <w:i w:val="0"/>
          <w:iCs w:val="0"/>
          <w:color w:val="FF0000"/>
          <w:sz w:val="24"/>
          <w:szCs w:val="24"/>
          <w:u w:val="single"/>
          <w:bdr w:val="none" w:color="auto" w:sz="0" w:space="0"/>
          <w:shd w:val="clear" w:fill="FFFFFF"/>
          <w:vertAlign w:val="baseline"/>
        </w:rPr>
        <w:t>Méthodologie de recherche d’articles sur la base de données EUROPRESSE: (À développer)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pPr>
      <w:r>
        <w:rPr>
          <w:rFonts w:hint="default" w:ascii="Times New Roman" w:hAnsi="Times New Roman" w:cs="Times New Roman"/>
          <w:i w:val="0"/>
          <w:iCs w:val="0"/>
          <w:color w:val="222222"/>
          <w:sz w:val="24"/>
          <w:szCs w:val="24"/>
          <w:u w:val="none"/>
          <w:bdr w:val="none" w:color="auto" w:sz="0" w:space="0"/>
          <w:shd w:val="clear" w:fill="FFFFFF"/>
          <w:vertAlign w:val="baseline"/>
        </w:rPr>
        <w:t>(bifurcation | transition | reconversion | changer | réorientation | conversion | évolution | transformation | mutation | bouleversement | revirement | remaniement | modification | changement) $5 (professionnelle | profession | boulot | job | carrière | fonction | emploi | métier | travail | activité) &amp; (covid | pandémie | crise sanitaire | épidémie)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pPr>
      <w:r>
        <w:rPr>
          <w:rFonts w:hint="default" w:ascii="Times New Roman" w:hAnsi="Times New Roman" w:cs="Times New Roman"/>
          <w:i w:val="0"/>
          <w:iCs w:val="0"/>
          <w:color w:val="222222"/>
          <w:sz w:val="24"/>
          <w:szCs w:val="24"/>
          <w:u w:val="none"/>
          <w:bdr w:val="none" w:color="auto" w:sz="0" w:space="0"/>
          <w:shd w:val="clear" w:fill="FFFFFF"/>
          <w:vertAlign w:val="baseline"/>
        </w:rPr>
        <w:t>OU titre &gt;  (bifurcation | transition | reconversion | changer | réorientation | conversion | évolution | transformation | mutation | bouleversement | revirement | remaniement | modification | changement) $5 (professionnelle | profession | boulot | job | carrière | fonction | emploi | métier | travail | activité) &amp; (covid | pandémie | crise sanitaire | épidémie)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0" w:lineRule="atLeast"/>
      </w:pPr>
      <w:r>
        <w:rPr>
          <w:rFonts w:hint="default" w:ascii="Times New Roman" w:hAnsi="Times New Roman" w:cs="Times New Roman"/>
          <w:i w:val="0"/>
          <w:iCs w:val="0"/>
          <w:color w:val="222222"/>
          <w:sz w:val="24"/>
          <w:szCs w:val="24"/>
          <w:u w:val="none"/>
          <w:bdr w:val="none" w:color="auto" w:sz="0" w:space="0"/>
          <w:shd w:val="clear" w:fill="FFFFFF"/>
          <w:vertAlign w:val="baseline"/>
        </w:rPr>
        <w:t>pendant 2 ans </w:t>
      </w:r>
    </w:p>
    <w:p>
      <w:pPr>
        <w:pStyle w:val="3"/>
        <w:keepNext w:val="0"/>
        <w:keepLines w:val="0"/>
        <w:widowControl/>
        <w:suppressLineNumbers w:val="0"/>
        <w:shd w:val="clear" w:fill="FFFFFF"/>
        <w:bidi w:val="0"/>
        <w:spacing w:before="0" w:beforeAutospacing="0" w:after="240" w:afterAutospacing="0" w:line="10" w:lineRule="atLeast"/>
      </w:pPr>
      <w:r>
        <w:rPr>
          <w:rFonts w:hint="default" w:ascii="Times New Roman" w:hAnsi="Times New Roman" w:cs="Times New Roman"/>
          <w:i w:val="0"/>
          <w:iCs w:val="0"/>
          <w:color w:val="222222"/>
          <w:sz w:val="24"/>
          <w:szCs w:val="24"/>
          <w:u w:val="none"/>
          <w:shd w:val="clear" w:fill="FFFFFF"/>
          <w:vertAlign w:val="baseline"/>
        </w:rPr>
        <w:t> $5→ Suivi de 5 mots   / —&gt;ou        &amp;---&gt;et</w:t>
      </w:r>
    </w:p>
    <w:p>
      <w:pPr>
        <w:keepNext w:val="0"/>
        <w:keepLines w:val="0"/>
        <w:widowControl/>
        <w:suppressLineNumbers w:val="0"/>
        <w:jc w:val="left"/>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8239C9"/>
    <w:multiLevelType w:val="multilevel"/>
    <w:tmpl w:val="378239C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9950C2"/>
    <w:rsid w:val="4D995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2022-05-11T14:20:00Z</dcterms:created>
  <dc:creator>estelle</dc:creator>
  <cp:lastModifiedBy>estelle</cp:lastModifiedBy>
  <dcterms:modified xsi:type="dcterms:W3CDTF">2022-05-11T14:20:22Z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1036-11.2.0.11074</vt:lpwstr>
  </property>
  <property fmtid="{D5CDD505-2E9C-101B-9397-08002B2CF9AE}" pid="3" name="ICV">
    <vt:lpwstr>56C7B9737E8948E19ECC2115D93DC64F</vt:lpwstr>
  </property>
</Properties>
</file>