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985D" w14:textId="28C6337E" w:rsidR="00782F6A" w:rsidRP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id</w:t>
      </w:r>
      <w:r>
        <w:rPr>
          <w:rFonts w:ascii="Arial" w:hAnsi="Arial" w:cs="Arial"/>
          <w:color w:val="FFFFFF"/>
          <w:sz w:val="21"/>
          <w:szCs w:val="21"/>
        </w:rPr>
        <w:t>: Unique id of the loan</w:t>
      </w:r>
    </w:p>
    <w:p w14:paraId="0558C59B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member_id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Id of the member to took out the loan</w:t>
      </w:r>
    </w:p>
    <w:p w14:paraId="39A18B00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loan_amount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Amount of loan the applicant received</w:t>
      </w:r>
    </w:p>
    <w:p w14:paraId="055E419D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funded_amount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The total amount committed to the loan at that point in time</w:t>
      </w:r>
    </w:p>
    <w:p w14:paraId="0C07E9DF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funded_amount_inv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The total amount committed by investors for that loan at that point in time</w:t>
      </w:r>
    </w:p>
    <w:p w14:paraId="26A3CE94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term</w:t>
      </w:r>
      <w:r>
        <w:rPr>
          <w:rFonts w:ascii="Arial" w:hAnsi="Arial" w:cs="Arial"/>
          <w:color w:val="FFFFFF"/>
          <w:sz w:val="21"/>
          <w:szCs w:val="21"/>
        </w:rPr>
        <w:t>: The number of monthly payments for the loan</w:t>
      </w:r>
    </w:p>
    <w:p w14:paraId="7538D0F0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int_rate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Interest rate on the loan</w:t>
      </w:r>
    </w:p>
    <w:p w14:paraId="1FB48AD7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instalment</w:t>
      </w:r>
      <w:r>
        <w:rPr>
          <w:rFonts w:ascii="Arial" w:hAnsi="Arial" w:cs="Arial"/>
          <w:color w:val="FFFFFF"/>
          <w:sz w:val="21"/>
          <w:szCs w:val="21"/>
        </w:rPr>
        <w:t>: The monthly payment owned by the borrower</w:t>
      </w:r>
    </w:p>
    <w:p w14:paraId="6C3F1320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grade</w:t>
      </w:r>
      <w:r>
        <w:rPr>
          <w:rFonts w:ascii="Arial" w:hAnsi="Arial" w:cs="Arial"/>
          <w:color w:val="FFFFFF"/>
          <w:sz w:val="21"/>
          <w:szCs w:val="21"/>
        </w:rPr>
        <w:t>: Loan company (LC) assigned loan grade</w:t>
      </w:r>
    </w:p>
    <w:p w14:paraId="4ACD953B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sub_grade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LC assigned loan sub grade</w:t>
      </w:r>
    </w:p>
    <w:p w14:paraId="4BE2D3C5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employment_length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Employment length in years</w:t>
      </w:r>
    </w:p>
    <w:p w14:paraId="57E31684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home_ownership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The home ownership status provided by the borrower</w:t>
      </w:r>
    </w:p>
    <w:p w14:paraId="3DE399A6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annual_inc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The annual income of the borrower</w:t>
      </w:r>
    </w:p>
    <w:p w14:paraId="5F8A4B05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verification_status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: Indicates whether the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borrowers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income was verified by the LC or the income source was verified</w:t>
      </w:r>
    </w:p>
    <w:p w14:paraId="576CF73A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issue_date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Issue date of the loan</w:t>
      </w:r>
    </w:p>
    <w:p w14:paraId="0A5541F1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loan_status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Current status of the loan</w:t>
      </w:r>
    </w:p>
    <w:p w14:paraId="03CF742D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payment_plan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Indicates if a payment plan is in place for the loan. Indication borrower is struggling to pay.</w:t>
      </w:r>
    </w:p>
    <w:p w14:paraId="48A8899C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purpose</w:t>
      </w:r>
      <w:r>
        <w:rPr>
          <w:rFonts w:ascii="Arial" w:hAnsi="Arial" w:cs="Arial"/>
          <w:color w:val="FFFFFF"/>
          <w:sz w:val="21"/>
          <w:szCs w:val="21"/>
        </w:rPr>
        <w:t>: A category provided by the borrower for the loan request</w:t>
      </w:r>
    </w:p>
    <w:p w14:paraId="04B40669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dti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A ratio calculated using the borrower's total monthly debt payments on the total debt obligations, excluding mortgage and the requested LC loan, divided by the borrower’s self-reported monthly income</w:t>
      </w:r>
    </w:p>
    <w:p w14:paraId="09668A5E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delinq_2yr</w:t>
      </w:r>
      <w:r>
        <w:rPr>
          <w:rFonts w:ascii="Arial" w:hAnsi="Arial" w:cs="Arial"/>
          <w:color w:val="FFFFFF"/>
          <w:sz w:val="21"/>
          <w:szCs w:val="21"/>
        </w:rPr>
        <w:t>: The number of 30+ days past-due payments in the borrower's credit file for the past 2 years</w:t>
      </w:r>
    </w:p>
    <w:p w14:paraId="3DD6EFAC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earliest_credit_line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The month the borrower's earliest reported credit line was opened</w:t>
      </w:r>
    </w:p>
    <w:p w14:paraId="79B563CF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inq_last_6mths</w:t>
      </w:r>
      <w:r>
        <w:rPr>
          <w:rFonts w:ascii="Arial" w:hAnsi="Arial" w:cs="Arial"/>
          <w:color w:val="FFFFFF"/>
          <w:sz w:val="21"/>
          <w:szCs w:val="21"/>
        </w:rPr>
        <w:t>: The number of inquiries in past 6 months (excluding auto and mortgage inquiries)</w:t>
      </w:r>
    </w:p>
    <w:p w14:paraId="3EC30398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mths_since_last_record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: The number of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months'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since the last public record</w:t>
      </w:r>
    </w:p>
    <w:p w14:paraId="5A6DC0C0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open_accounts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The number of open credit lines in the borrower's credit file</w:t>
      </w:r>
    </w:p>
    <w:p w14:paraId="3F885A1F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total_accounts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The total number of credit lines currently in the borrower's credit file</w:t>
      </w:r>
    </w:p>
    <w:p w14:paraId="6CF61EF7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out_prncp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Remaining outstanding principal for total amount funded</w:t>
      </w:r>
    </w:p>
    <w:p w14:paraId="390EE36A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out_prncp_inv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Remaining outstanding principal for portion of total amount funded by investors</w:t>
      </w:r>
    </w:p>
    <w:p w14:paraId="0B3732C0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total_payment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`: Payments received to date for total amount funded</w:t>
      </w:r>
    </w:p>
    <w:p w14:paraId="5FA2B009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total_rec_int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Interest received to date</w:t>
      </w:r>
    </w:p>
    <w:p w14:paraId="7F4843A0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total_rec_late_fee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Late fees received to date</w:t>
      </w:r>
    </w:p>
    <w:p w14:paraId="125742B8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recoveries</w:t>
      </w:r>
      <w:r>
        <w:rPr>
          <w:rFonts w:ascii="Arial" w:hAnsi="Arial" w:cs="Arial"/>
          <w:color w:val="FFFFFF"/>
          <w:sz w:val="21"/>
          <w:szCs w:val="21"/>
        </w:rPr>
        <w:t>: Post charge off gross recovery</w:t>
      </w:r>
    </w:p>
    <w:p w14:paraId="38A74E68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collection_recovery_fee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Post charge off collection fee</w:t>
      </w:r>
    </w:p>
    <w:p w14:paraId="0577C327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last_payment_date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Date on which last month payment was received</w:t>
      </w:r>
    </w:p>
    <w:p w14:paraId="5E865AB3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last_payment_amount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Last total payment amount received</w:t>
      </w:r>
    </w:p>
    <w:p w14:paraId="63527352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next_payment_date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Next scheduled payment date</w:t>
      </w:r>
    </w:p>
    <w:p w14:paraId="6D1EF903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last_credit_pull_date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The most recent month LC pulled credit for this loan</w:t>
      </w:r>
    </w:p>
    <w:p w14:paraId="5843DB54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15A24"/>
        </w:rPr>
        <w:t>collections_12_mths_ex_med</w:t>
      </w:r>
      <w:r>
        <w:rPr>
          <w:rFonts w:ascii="Arial" w:hAnsi="Arial" w:cs="Arial"/>
          <w:color w:val="FFFFFF"/>
          <w:sz w:val="21"/>
          <w:szCs w:val="21"/>
        </w:rPr>
        <w:t>: Number of collections in 12 months' excluding medical collections</w:t>
      </w:r>
    </w:p>
    <w:p w14:paraId="3E420D71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mths_since_last_major_derog</w:t>
      </w:r>
      <w:proofErr w:type="spellEnd"/>
      <w:r>
        <w:rPr>
          <w:rFonts w:ascii="Arial" w:hAnsi="Arial" w:cs="Arial"/>
          <w:color w:val="FFFFFF"/>
          <w:sz w:val="21"/>
          <w:szCs w:val="21"/>
        </w:rPr>
        <w:t xml:space="preserve">: </w:t>
      </w:r>
      <w:proofErr w:type="gramStart"/>
      <w:r>
        <w:rPr>
          <w:rFonts w:ascii="Arial" w:hAnsi="Arial" w:cs="Arial"/>
          <w:color w:val="FFFFFF"/>
          <w:sz w:val="21"/>
          <w:szCs w:val="21"/>
        </w:rPr>
        <w:t>Months'</w:t>
      </w:r>
      <w:proofErr w:type="gramEnd"/>
      <w:r>
        <w:rPr>
          <w:rFonts w:ascii="Arial" w:hAnsi="Arial" w:cs="Arial"/>
          <w:color w:val="FFFFFF"/>
          <w:sz w:val="21"/>
          <w:szCs w:val="21"/>
        </w:rPr>
        <w:t xml:space="preserve"> since most recent 90-day or worse rating</w:t>
      </w:r>
    </w:p>
    <w:p w14:paraId="070A7F6C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policy_code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Publicly available </w:t>
      </w:r>
      <w:proofErr w:type="spellStart"/>
      <w:r>
        <w:rPr>
          <w:rStyle w:val="HTMLCode"/>
          <w:rFonts w:ascii="Consolas" w:hAnsi="Consolas"/>
          <w:color w:val="F15A24"/>
        </w:rPr>
        <w:t>policy_code</w:t>
      </w:r>
      <w:proofErr w:type="spellEnd"/>
      <w:r>
        <w:rPr>
          <w:rStyle w:val="HTMLCode"/>
          <w:rFonts w:ascii="Consolas" w:hAnsi="Consolas"/>
          <w:color w:val="F15A24"/>
        </w:rPr>
        <w:t>=1</w:t>
      </w:r>
      <w:r>
        <w:rPr>
          <w:rFonts w:ascii="Arial" w:hAnsi="Arial" w:cs="Arial"/>
          <w:color w:val="FFFFFF"/>
          <w:sz w:val="21"/>
          <w:szCs w:val="21"/>
        </w:rPr>
        <w:t> new products not publicly available </w:t>
      </w:r>
      <w:proofErr w:type="spellStart"/>
      <w:r>
        <w:rPr>
          <w:rStyle w:val="HTMLCode"/>
          <w:rFonts w:ascii="Consolas" w:hAnsi="Consolas"/>
          <w:color w:val="F15A24"/>
        </w:rPr>
        <w:t>policy_code</w:t>
      </w:r>
      <w:proofErr w:type="spellEnd"/>
      <w:r>
        <w:rPr>
          <w:rStyle w:val="HTMLCode"/>
          <w:rFonts w:ascii="Consolas" w:hAnsi="Consolas"/>
          <w:color w:val="F15A24"/>
        </w:rPr>
        <w:t>=2</w:t>
      </w:r>
    </w:p>
    <w:p w14:paraId="38C6FDC5" w14:textId="77777777" w:rsidR="00782F6A" w:rsidRDefault="00782F6A" w:rsidP="00782F6A">
      <w:pPr>
        <w:pStyle w:val="muitypography-root"/>
        <w:numPr>
          <w:ilvl w:val="0"/>
          <w:numId w:val="1"/>
        </w:numPr>
        <w:shd w:val="clear" w:color="auto" w:fill="111111"/>
        <w:spacing w:before="0" w:beforeAutospacing="0" w:after="0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F15A24"/>
        </w:rPr>
        <w:t>application_type</w:t>
      </w:r>
      <w:proofErr w:type="spellEnd"/>
      <w:r>
        <w:rPr>
          <w:rFonts w:ascii="Arial" w:hAnsi="Arial" w:cs="Arial"/>
          <w:color w:val="FFFFFF"/>
          <w:sz w:val="21"/>
          <w:szCs w:val="21"/>
        </w:rPr>
        <w:t>: Indicates whether the loan is an individual application or a joint application with two co-borrowers</w:t>
      </w:r>
    </w:p>
    <w:p w14:paraId="499588D6" w14:textId="77777777" w:rsidR="00510936" w:rsidRDefault="00510936"/>
    <w:sectPr w:rsidR="00510936" w:rsidSect="00782F6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1807" w14:textId="77777777" w:rsidR="00873789" w:rsidRDefault="00873789" w:rsidP="00782F6A">
      <w:pPr>
        <w:spacing w:after="0" w:line="240" w:lineRule="auto"/>
      </w:pPr>
      <w:r>
        <w:separator/>
      </w:r>
    </w:p>
  </w:endnote>
  <w:endnote w:type="continuationSeparator" w:id="0">
    <w:p w14:paraId="63A74AD2" w14:textId="77777777" w:rsidR="00873789" w:rsidRDefault="00873789" w:rsidP="00782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3CCD" w14:textId="77777777" w:rsidR="00873789" w:rsidRDefault="00873789" w:rsidP="00782F6A">
      <w:pPr>
        <w:spacing w:after="0" w:line="240" w:lineRule="auto"/>
      </w:pPr>
      <w:r>
        <w:separator/>
      </w:r>
    </w:p>
  </w:footnote>
  <w:footnote w:type="continuationSeparator" w:id="0">
    <w:p w14:paraId="443EF1A1" w14:textId="77777777" w:rsidR="00873789" w:rsidRDefault="00873789" w:rsidP="00782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4CF1" w14:textId="6B68DD2F" w:rsidR="00782F6A" w:rsidRDefault="00782F6A" w:rsidP="00782F6A">
    <w:pPr>
      <w:pStyle w:val="Header"/>
      <w:jc w:val="center"/>
    </w:pPr>
    <w:r>
      <w:t>Customer Loans in Finance Column Names</w:t>
    </w:r>
  </w:p>
  <w:p w14:paraId="30FA4465" w14:textId="0C1E94F6" w:rsidR="00782F6A" w:rsidRDefault="00782F6A" w:rsidP="00782F6A">
    <w:pPr>
      <w:pStyle w:val="Header"/>
      <w:jc w:val="center"/>
    </w:pPr>
  </w:p>
  <w:p w14:paraId="0C4552AC" w14:textId="5A8157E4" w:rsidR="00782F6A" w:rsidRDefault="00782F6A" w:rsidP="00782F6A">
    <w:pPr>
      <w:pStyle w:val="Header"/>
      <w:jc w:val="center"/>
    </w:pPr>
  </w:p>
  <w:p w14:paraId="2F15A3A4" w14:textId="6C338DF0" w:rsidR="00782F6A" w:rsidRDefault="00782F6A" w:rsidP="00782F6A">
    <w:pPr>
      <w:pStyle w:val="Header"/>
      <w:jc w:val="center"/>
    </w:pPr>
  </w:p>
  <w:p w14:paraId="10D91558" w14:textId="73148CD5" w:rsidR="00782F6A" w:rsidRDefault="00782F6A" w:rsidP="00782F6A">
    <w:pPr>
      <w:pStyle w:val="Header"/>
      <w:jc w:val="center"/>
    </w:pPr>
  </w:p>
  <w:p w14:paraId="766BCC99" w14:textId="2095084A" w:rsidR="00782F6A" w:rsidRDefault="00782F6A" w:rsidP="00782F6A">
    <w:pPr>
      <w:pStyle w:val="Header"/>
      <w:jc w:val="center"/>
    </w:pPr>
  </w:p>
  <w:p w14:paraId="106BB85B" w14:textId="77777777" w:rsidR="00782F6A" w:rsidRDefault="00782F6A" w:rsidP="00782F6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84DF4"/>
    <w:multiLevelType w:val="multilevel"/>
    <w:tmpl w:val="BAF8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6A"/>
    <w:rsid w:val="00510936"/>
    <w:rsid w:val="00782F6A"/>
    <w:rsid w:val="0087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34E"/>
  <w15:chartTrackingRefBased/>
  <w15:docId w15:val="{64508FF2-5CC9-417B-9F12-C260AE6C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782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82F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2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F6A"/>
  </w:style>
  <w:style w:type="paragraph" w:styleId="Footer">
    <w:name w:val="footer"/>
    <w:basedOn w:val="Normal"/>
    <w:link w:val="FooterChar"/>
    <w:uiPriority w:val="99"/>
    <w:unhideWhenUsed/>
    <w:rsid w:val="00782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Evelina Miezanskaite</dc:creator>
  <cp:keywords/>
  <dc:description/>
  <cp:lastModifiedBy>Evelina Miezanskaite</cp:lastModifiedBy>
  <cp:revision>1</cp:revision>
  <dcterms:created xsi:type="dcterms:W3CDTF">2023-11-27T20:42:00Z</dcterms:created>
  <dcterms:modified xsi:type="dcterms:W3CDTF">2023-11-27T20:45:00Z</dcterms:modified>
</cp:coreProperties>
</file>