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tage-0-experiment-pipeline"/>
    <w:p>
      <w:pPr>
        <w:pStyle w:val="Heading1"/>
      </w:pPr>
      <w:r>
        <w:t xml:space="preserve">Stage 0 Experiment Pipeline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We evaluated three LLM configurations on</w:t>
      </w:r>
      <w:r>
        <w:t xml:space="preserve"> </w:t>
      </w:r>
      <w:r>
        <w:rPr>
          <w:b/>
          <w:bCs/>
        </w:rPr>
        <w:t xml:space="preserve">KernelBench Level 1</w:t>
      </w:r>
      <w:r>
        <w:t xml:space="preserve">, a benchmark of 100 PyTorch operator implementations. Each model was prompted to rewrite a given PyTorch reference into an equivalent Triton GPU kernel. Generated kernels were compiled and executed on real hardware, then compared against the PyTorch baseline timing to compute speedup metrics.</w:t>
      </w:r>
    </w:p>
    <w:p>
      <w:pPr>
        <w:pStyle w:val="BodyText"/>
      </w:pPr>
      <w:r>
        <w:t xml:space="preserve">The pipeline is divided into two phases:</w:t>
      </w:r>
      <w:r>
        <w:t xml:space="preserve"> </w:t>
      </w:r>
      <w:r>
        <w:rPr>
          <w:b/>
          <w:bCs/>
        </w:rPr>
        <w:t xml:space="preserve">distributed kernel generation</w:t>
      </w:r>
      <w:r>
        <w:t xml:space="preserve"> </w:t>
      </w:r>
      <w:r>
        <w:t xml:space="preserve">(Roles B and C, running in parallel on Google Colab) and a</w:t>
      </w:r>
      <w:r>
        <w:t xml:space="preserve"> </w:t>
      </w:r>
      <w:r>
        <w:rPr>
          <w:b/>
          <w:bCs/>
        </w:rPr>
        <w:t xml:space="preserve">single unified evaluation</w:t>
      </w:r>
      <w:r>
        <w:t xml:space="preserve"> </w:t>
      </w:r>
      <w:r>
        <w:t xml:space="preserve">(Role A), which is the sole source of official results.</w:t>
      </w:r>
    </w:p>
    <w:p>
      <w:r>
        <w:pict>
          <v:rect style="width:0;height:1.5pt" o:hralign="center" o:hrstd="t" o:hr="t"/>
        </w:pict>
      </w:r>
    </w:p>
    <w:bookmarkEnd w:id="9"/>
    <w:bookmarkStart w:id="10" w:name="models"/>
    <w:p>
      <w:pPr>
        <w:pStyle w:val="Heading2"/>
      </w:pPr>
      <w:r>
        <w:t xml:space="preserve">Models</w:t>
      </w:r>
    </w:p>
    <w:p>
      <w:pPr>
        <w:pStyle w:val="FirstParagraph"/>
      </w:pPr>
      <w:r>
        <w:t xml:space="preserve">Three configurations were evaluated: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Tag</w:t>
            </w:r>
          </w:p>
        </w:tc>
        <w:tc>
          <w:tcPr/>
          <w:p>
            <w:pPr>
              <w:pStyle w:val="Compact"/>
            </w:pPr>
            <w:r>
              <w:t xml:space="preserve">HuggingFace Model ID</w:t>
            </w:r>
          </w:p>
        </w:tc>
        <w:tc>
          <w:tcPr/>
          <w:p>
            <w:pPr>
              <w:pStyle w:val="Compact"/>
            </w:pPr>
            <w:r>
              <w:t xml:space="preserve">Thinking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qwen3_8b_think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Qwen/Qwen3-8B</w:t>
            </w:r>
          </w:p>
        </w:tc>
        <w:tc>
          <w:tcPr/>
          <w:p>
            <w:pPr>
              <w:pStyle w:val="Compact"/>
            </w:pPr>
            <w:r>
              <w:t xml:space="preserve">Enabled (</w:t>
            </w:r>
            <w:r>
              <w:rPr>
                <w:rStyle w:val="VerbatimChar"/>
              </w:rPr>
              <w:t xml:space="preserve">&lt;think&gt;</w:t>
            </w:r>
            <w:r>
              <w:t xml:space="preserve"> </w:t>
            </w:r>
            <w:r>
              <w:t xml:space="preserve">chain-of-thought)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qwen3_8b_nothink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Qwen/Qwen3-8B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qwen25_coder_7b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Qwen/Qwen2.5-Coder-7B-Instruct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qwen3_8b_think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qwen3_8b_nothink</w:t>
      </w:r>
      <w:r>
        <w:t xml:space="preserve"> </w:t>
      </w:r>
      <w:r>
        <w:t xml:space="preserve">use the same model weights but differ in sampling strategy. The think variant activates Qwen3’s built-in chain-of-thought reasoning by injecting the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token, while the nothink variant suppresses it and generates answers directly.</w:t>
      </w:r>
      <w:r>
        <w:t xml:space="preserve"> </w:t>
      </w:r>
      <w:r>
        <w:rPr>
          <w:rStyle w:val="VerbatimChar"/>
        </w:rPr>
        <w:t xml:space="preserve">qwen25_coder_7b</w:t>
      </w:r>
      <w:r>
        <w:t xml:space="preserve"> </w:t>
      </w:r>
      <w:r>
        <w:t xml:space="preserve">is a separate code-specialized model evaluated as a baseline.</w:t>
      </w:r>
    </w:p>
    <w:p>
      <w:r>
        <w:pict>
          <v:rect style="width:0;height:1.5pt" o:hralign="center" o:hrstd="t" o:hr="t"/>
        </w:pict>
      </w:r>
    </w:p>
    <w:bookmarkEnd w:id="10"/>
    <w:bookmarkStart w:id="11" w:name="inference-parameters"/>
    <w:p>
      <w:pPr>
        <w:pStyle w:val="Heading2"/>
      </w:pPr>
      <w:r>
        <w:t xml:space="preserve">Inference Parameters</w:t>
      </w:r>
    </w:p>
    <w:p>
      <w:pPr>
        <w:pStyle w:val="FirstParagraph"/>
      </w:pPr>
      <w:r>
        <w:t xml:space="preserve">All models were served with</w:t>
      </w:r>
      <w:r>
        <w:t xml:space="preserve"> </w:t>
      </w:r>
      <w:r>
        <w:rPr>
          <w:b/>
          <w:bCs/>
        </w:rPr>
        <w:t xml:space="preserve">vLLM</w:t>
      </w:r>
      <w:r>
        <w:t xml:space="preserve"> </w:t>
      </w:r>
      <w:r>
        <w:t xml:space="preserve">using the following common model-loading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 backend</w:t>
            </w:r>
          </w:p>
        </w:tc>
        <w:tc>
          <w:tcPr/>
          <w:p>
            <w:pPr>
              <w:pStyle w:val="Compact"/>
            </w:pPr>
            <w:r>
              <w:t xml:space="preserve">vLLM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bfloat16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memory utilization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</w:tbl>
    <w:p>
      <w:pPr>
        <w:pStyle w:val="BodyText"/>
      </w:pPr>
      <w:r>
        <w:t xml:space="preserve">Per-model sampling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Tag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top_p</w:t>
            </w:r>
          </w:p>
        </w:tc>
        <w:tc>
          <w:tcPr/>
          <w:p>
            <w:pPr>
              <w:pStyle w:val="Compact"/>
            </w:pPr>
            <w:r>
              <w:t xml:space="preserve">top_k</w:t>
            </w:r>
          </w:p>
        </w:tc>
        <w:tc>
          <w:tcPr/>
          <w:p>
            <w:pPr>
              <w:pStyle w:val="Compact"/>
            </w:pPr>
            <w:r>
              <w:t xml:space="preserve">max_tokens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qwen3_8b_think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16 384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qwen3_8b_nothink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4 096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qwen25_coder_7b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4 096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qwen3_8b_think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parameters:</w:t>
      </w:r>
      <w:r>
        <w:t xml:space="preserve"> </w:t>
      </w:r>
      <w:r>
        <w:t xml:space="preserve">The Qwen3-8B model card warns against greedy decoding (temperature = 0) when the</w:t>
      </w:r>
      <w:r>
        <w:t xml:space="preserve"> </w:t>
      </w:r>
      <w:r>
        <w:rPr>
          <w:rStyle w:val="VerbatimChar"/>
        </w:rPr>
        <w:t xml:space="preserve">&lt;think&gt;</w:t>
      </w:r>
      <w:r>
        <w:t xml:space="preserve"> </w:t>
      </w:r>
      <w:r>
        <w:t xml:space="preserve">mode is active, as it leads to degenerate repetitive outputs. We therefore use temperature = 0.6, as recommended. The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budget is set to 16 384 (versus 4 096 for the other two) to give the model enough room to complete its full reasoning chain before producing the final kernel.</w:t>
      </w:r>
    </w:p>
    <w:p>
      <w:r>
        <w:pict>
          <v:rect style="width:0;height:1.5pt" o:hralign="center" o:hrstd="t" o:hr="t"/>
        </w:pict>
      </w:r>
    </w:p>
    <w:bookmarkEnd w:id="11"/>
    <w:bookmarkStart w:id="14" w:name="hardware-and-software-environment"/>
    <w:p>
      <w:pPr>
        <w:pStyle w:val="Heading2"/>
      </w:pPr>
      <w:r>
        <w:t xml:space="preserve">Hardware and Software Environment</w:t>
      </w:r>
    </w:p>
    <w:bookmarkStart w:id="12" w:name="generation-phase"/>
    <w:p>
      <w:pPr>
        <w:pStyle w:val="Heading3"/>
      </w:pPr>
      <w:r>
        <w:t xml:space="preserve">Generation Phase</w:t>
      </w:r>
    </w:p>
    <w:p>
      <w:pPr>
        <w:pStyle w:val="FirstParagraph"/>
      </w:pPr>
      <w:r>
        <w:t xml:space="preserve">Kernel generation was distributed across two roles running in parallel on Google Colab. Role B handled problems 1–50; Role C handled problems 51–100.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Problems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B</w:t>
            </w:r>
          </w:p>
        </w:tc>
        <w:tc>
          <w:tcPr/>
          <w:p>
            <w:pPr>
              <w:pStyle w:val="Compact"/>
            </w:pPr>
            <w:r>
              <w:t xml:space="preserve">1–50</w:t>
            </w:r>
          </w:p>
        </w:tc>
        <w:tc>
          <w:tcPr/>
          <w:p>
            <w:pPr>
              <w:pStyle w:val="Compact"/>
            </w:pPr>
            <w:r>
              <w:t xml:space="preserve">NVIDIA A100-SXM4-40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C (</w:t>
            </w:r>
            <w:r>
              <w:rPr>
                <w:rStyle w:val="VerbatimChar"/>
              </w:rPr>
              <w:t xml:space="preserve">qwen3</w:t>
            </w:r>
            <w:r>
              <w:t xml:space="preserve"> </w:t>
            </w:r>
            <w:r>
              <w:t xml:space="preserve">models)</w:t>
            </w:r>
          </w:p>
        </w:tc>
        <w:tc>
          <w:tcPr/>
          <w:p>
            <w:pPr>
              <w:pStyle w:val="Compact"/>
            </w:pPr>
            <w:r>
              <w:t xml:space="preserve">51–100</w:t>
            </w:r>
          </w:p>
        </w:tc>
        <w:tc>
          <w:tcPr/>
          <w:p>
            <w:pPr>
              <w:pStyle w:val="Compact"/>
            </w:pPr>
            <w:r>
              <w:t xml:space="preserve">NVIDIA A100-SXM4-40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C (</w:t>
            </w:r>
            <w:r>
              <w:rPr>
                <w:rStyle w:val="VerbatimChar"/>
              </w:rPr>
              <w:t xml:space="preserve">qwen25_coder_7b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51–100</w:t>
            </w:r>
          </w:p>
        </w:tc>
        <w:tc>
          <w:tcPr/>
          <w:p>
            <w:pPr>
              <w:pStyle w:val="Compact"/>
            </w:pPr>
            <w:r>
              <w:t xml:space="preserve">NVIDIA A100-SXM4-80 GB</w:t>
            </w:r>
          </w:p>
        </w:tc>
      </w:tr>
    </w:tbl>
    <w:p>
      <w:pPr>
        <w:pStyle w:val="BodyText"/>
      </w:pPr>
      <w:r>
        <w:t xml:space="preserve">Software stack during generation: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qwen3_8b_think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qwen3_8b_nothink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qwen25_coder_7b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2.10.0+cu128</w:t>
            </w:r>
          </w:p>
        </w:tc>
        <w:tc>
          <w:tcPr/>
          <w:p>
            <w:pPr>
              <w:pStyle w:val="Compact"/>
            </w:pPr>
            <w:r>
              <w:t xml:space="preserve">2.8.0+cu128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Triton</w:t>
            </w:r>
          </w:p>
        </w:tc>
        <w:tc>
          <w:tcPr/>
          <w:p>
            <w:pPr>
              <w:pStyle w:val="Compact"/>
            </w:pPr>
            <w:r>
              <w:t xml:space="preserve">3.6.0</w:t>
            </w:r>
          </w:p>
        </w:tc>
        <w:tc>
          <w:tcPr/>
          <w:p>
            <w:pPr>
              <w:pStyle w:val="Compact"/>
            </w:pPr>
            <w:r>
              <w:t xml:space="preserve">3.4.0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</w:p>
        </w:tc>
        <w:tc>
          <w:tcPr/>
          <w:p>
            <w:pPr>
              <w:pStyle w:val="Compact"/>
            </w:pPr>
            <w:r>
              <w:t xml:space="preserve">0.19.1</w:t>
            </w:r>
          </w:p>
        </w:tc>
        <w:tc>
          <w:tcPr/>
          <w:p>
            <w:pPr>
              <w:pStyle w:val="Compact"/>
            </w:pPr>
            <w:r>
              <w:t xml:space="preserve">0.10.2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5.6.2</w:t>
            </w:r>
          </w:p>
        </w:tc>
        <w:tc>
          <w:tcPr/>
          <w:p>
            <w:pPr>
              <w:pStyle w:val="Compact"/>
            </w:pPr>
            <w:r>
              <w:t xml:space="preserve">4.56.1</w:t>
            </w:r>
          </w:p>
        </w:tc>
      </w:tr>
    </w:tbl>
    <w:bookmarkEnd w:id="12"/>
    <w:bookmarkStart w:id="13" w:name="evaluation-phase"/>
    <w:p>
      <w:pPr>
        <w:pStyle w:val="Heading3"/>
      </w:pPr>
      <w:r>
        <w:t xml:space="preserve">Evaluation Phase</w:t>
      </w:r>
    </w:p>
    <w:p>
      <w:pPr>
        <w:pStyle w:val="FirstParagraph"/>
      </w:pPr>
      <w:r>
        <w:t xml:space="preserve">All generated kernels were merged and evaluated in a</w:t>
      </w:r>
      <w:r>
        <w:t xml:space="preserve"> </w:t>
      </w:r>
      <w:r>
        <w:rPr>
          <w:b/>
          <w:bCs/>
        </w:rPr>
        <w:t xml:space="preserve">single unified Role A session</w:t>
      </w:r>
      <w:r>
        <w:t xml:space="preserve"> </w:t>
      </w:r>
      <w:r>
        <w:t xml:space="preserve">to ensure consistent baseline timings. No timing numbers from the generation Colabs enter the final results table.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23.7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12.8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2.10.0+cu128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Triton</w:t>
            </w:r>
          </w:p>
        </w:tc>
        <w:tc>
          <w:tcPr/>
          <w:p>
            <w:pPr>
              <w:pStyle w:val="Compact"/>
            </w:pPr>
            <w:r>
              <w:t xml:space="preserve">3.6.0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5.0.0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Linux 6.6 (x86_64, glibc 2.35)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pipeline-steps"/>
    <w:p>
      <w:pPr>
        <w:pStyle w:val="Heading2"/>
      </w:pPr>
      <w:r>
        <w:t xml:space="preserve">Pipeline Steps</w:t>
      </w:r>
    </w:p>
    <w:bookmarkStart w:id="15" w:name="step-1-kernel-generation-roles-b-and-c"/>
    <w:p>
      <w:pPr>
        <w:pStyle w:val="Heading3"/>
      </w:pPr>
      <w:r>
        <w:t xml:space="preserve">Step 1 — Kernel Generation (Roles B and C)</w:t>
      </w:r>
    </w:p>
    <w:p>
      <w:pPr>
        <w:pStyle w:val="FirstParagraph"/>
      </w:pPr>
      <w:r>
        <w:t xml:space="preserve">Roles B and C each ran</w:t>
      </w:r>
      <w:r>
        <w:t xml:space="preserve"> </w:t>
      </w:r>
      <w:r>
        <w:rPr>
          <w:rStyle w:val="VerbatimChar"/>
        </w:rPr>
        <w:t xml:space="preserve">notebooks/stage0_generation_roleBC.ipynb</w:t>
      </w:r>
      <w:r>
        <w:t xml:space="preserve"> </w:t>
      </w:r>
      <w:r>
        <w:t xml:space="preserve">in independent Colab sessions. For every (problem, model) pair, the notebook:</w:t>
      </w:r>
    </w:p>
    <w:p>
      <w:pPr>
        <w:pStyle w:val="Compact"/>
        <w:numPr>
          <w:ilvl w:val="0"/>
          <w:numId w:val="1001"/>
        </w:numPr>
      </w:pPr>
      <w:r>
        <w:t xml:space="preserve">Constructs a prompt from the KernelBench Level 1 problem statement.</w:t>
      </w:r>
    </w:p>
    <w:p>
      <w:pPr>
        <w:pStyle w:val="Compact"/>
        <w:numPr>
          <w:ilvl w:val="0"/>
          <w:numId w:val="1001"/>
        </w:numPr>
      </w:pPr>
      <w:r>
        <w:t xml:space="preserve">Calls the vLLM-served model to generate a Triton kernel.</w:t>
      </w:r>
    </w:p>
    <w:p>
      <w:pPr>
        <w:pStyle w:val="Compact"/>
        <w:numPr>
          <w:ilvl w:val="0"/>
          <w:numId w:val="1001"/>
        </w:numPr>
      </w:pPr>
      <w:r>
        <w:t xml:space="preserve">Saves four artifacts per problem:</w:t>
      </w:r>
      <w:r>
        <w:t xml:space="preserve"> </w:t>
      </w:r>
      <w:r>
        <w:rPr>
          <w:rStyle w:val="VerbatimChar"/>
        </w:rPr>
        <w:t xml:space="preserve">raw.txt</w:t>
      </w:r>
      <w:r>
        <w:t xml:space="preserve"> </w:t>
      </w:r>
      <w:r>
        <w:t xml:space="preserve">(full model output),</w:t>
      </w:r>
      <w:r>
        <w:t xml:space="preserve"> </w:t>
      </w:r>
      <w:r>
        <w:rPr>
          <w:rStyle w:val="VerbatimChar"/>
        </w:rPr>
        <w:t xml:space="preserve">clean.txt</w:t>
      </w:r>
      <w:r>
        <w:t xml:space="preserve"> </w:t>
      </w:r>
      <w:r>
        <w:t xml:space="preserve">(extracted code block),</w:t>
      </w:r>
      <w:r>
        <w:t xml:space="preserve"> </w:t>
      </w:r>
      <w:r>
        <w:rPr>
          <w:rStyle w:val="VerbatimChar"/>
        </w:rPr>
        <w:t xml:space="preserve">kernel.py</w:t>
      </w:r>
      <w:r>
        <w:t xml:space="preserve"> </w:t>
      </w:r>
      <w:r>
        <w:t xml:space="preserve">(importable module), and</w:t>
      </w:r>
      <w:r>
        <w:t xml:space="preserve"> </w:t>
      </w:r>
      <w:r>
        <w:rPr>
          <w:rStyle w:val="VerbatimChar"/>
        </w:rPr>
        <w:t xml:space="preserve">meta.json</w:t>
      </w:r>
      <w:r>
        <w:t xml:space="preserve"> </w:t>
      </w:r>
      <w:r>
        <w:t xml:space="preserve">(generation metadata).</w:t>
      </w:r>
    </w:p>
    <w:p>
      <w:pPr>
        <w:pStyle w:val="Compact"/>
        <w:numPr>
          <w:ilvl w:val="0"/>
          <w:numId w:val="1001"/>
        </w:numPr>
      </w:pPr>
      <w:r>
        <w:t xml:space="preserve">Runs an AST-based static validity check (</w:t>
      </w:r>
      <w:r>
        <w:rPr>
          <w:rStyle w:val="VerbatimChar"/>
        </w:rPr>
        <w:t xml:space="preserve">check_triton_validity</w:t>
      </w:r>
      <w:r>
        <w:t xml:space="preserve">) that verifies each kernel has a</w:t>
      </w:r>
      <w:r>
        <w:t xml:space="preserve"> </w:t>
      </w:r>
      <w:r>
        <w:rPr>
          <w:rStyle w:val="VerbatimChar"/>
        </w:rPr>
        <w:t xml:space="preserve">@triton.jit</w:t>
      </w:r>
      <w:r>
        <w:t xml:space="preserve"> </w:t>
      </w:r>
      <w:r>
        <w:t xml:space="preserve">decorator and no raw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calls inside JIT-decorated functions. Results are written to</w:t>
      </w:r>
      <w:r>
        <w:t xml:space="preserve"> </w:t>
      </w:r>
      <w:r>
        <w:rPr>
          <w:rStyle w:val="VerbatimChar"/>
        </w:rPr>
        <w:t xml:space="preserve">validity_flags.csv</w:t>
      </w:r>
      <w:r>
        <w:t xml:space="preserve">.</w:t>
      </w:r>
    </w:p>
    <w:bookmarkEnd w:id="15"/>
    <w:bookmarkStart w:id="16" w:name="step-2-shard-merge-role-a"/>
    <w:p>
      <w:pPr>
        <w:pStyle w:val="Heading3"/>
      </w:pPr>
      <w:r>
        <w:t xml:space="preserve">Step 2 — Shard Merge (Role A)</w:t>
      </w:r>
    </w:p>
    <w:p>
      <w:pPr>
        <w:pStyle w:val="FirstParagraph"/>
      </w:pPr>
      <w:r>
        <w:t xml:space="preserve">Role A merged the two zip archives from B and C into a unified</w:t>
      </w:r>
      <w:r>
        <w:t xml:space="preserve"> </w:t>
      </w:r>
      <w:r>
        <w:rPr>
          <w:rStyle w:val="VerbatimChar"/>
        </w:rPr>
        <w:t xml:space="preserve">runs/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VerbatimChar"/>
        </w:rPr>
        <w:t xml:space="preserve">python scripts/merge_shards.py \</w:t>
      </w:r>
      <w:r>
        <w:br/>
      </w:r>
      <w:r>
        <w:rPr>
          <w:rStyle w:val="VerbatimChar"/>
        </w:rPr>
        <w:t xml:space="preserve">    --shard_b shards/B_shard \</w:t>
      </w:r>
      <w:r>
        <w:br/>
      </w:r>
      <w:r>
        <w:rPr>
          <w:rStyle w:val="VerbatimChar"/>
        </w:rPr>
        <w:t xml:space="preserve">    --shard_c shards/C_shard \</w:t>
      </w:r>
      <w:r>
        <w:br/>
      </w:r>
      <w:r>
        <w:rPr>
          <w:rStyle w:val="VerbatimChar"/>
        </w:rPr>
        <w:t xml:space="preserve">    --runs_dir runs</w:t>
      </w:r>
    </w:p>
    <w:p>
      <w:pPr>
        <w:pStyle w:val="FirstParagraph"/>
      </w:pPr>
      <w:r>
        <w:t xml:space="preserve">This produced a single</w:t>
      </w:r>
      <w:r>
        <w:t xml:space="preserve"> </w:t>
      </w:r>
      <w:r>
        <w:rPr>
          <w:rStyle w:val="VerbatimChar"/>
        </w:rPr>
        <w:t xml:space="preserve">generation_manifest.csv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validity_flags.csv</w:t>
      </w:r>
      <w:r>
        <w:t xml:space="preserve">, each with</w:t>
      </w:r>
      <w:r>
        <w:t xml:space="preserve"> </w:t>
      </w:r>
      <w:r>
        <w:rPr>
          <w:b/>
          <w:bCs/>
        </w:rPr>
        <w:t xml:space="preserve">300 rows</w:t>
      </w:r>
      <w:r>
        <w:t xml:space="preserve"> </w:t>
      </w:r>
      <w:r>
        <w:t xml:space="preserve">(3 models × 100 problems). The merge completed with zero errors.</w:t>
      </w:r>
    </w:p>
    <w:bookmarkEnd w:id="16"/>
    <w:bookmarkStart w:id="17" w:name="step-3-official-evaluation-role-a"/>
    <w:p>
      <w:pPr>
        <w:pStyle w:val="Heading3"/>
      </w:pPr>
      <w:r>
        <w:t xml:space="preserve">Step 3 — Official Evaluation (Role A)</w:t>
      </w:r>
    </w:p>
    <w:p>
      <w:pPr>
        <w:pStyle w:val="FirstParagraph"/>
      </w:pPr>
      <w:r>
        <w:t xml:space="preserve">Role A ran the official benchmark in a single session on the NVIDIA L4:</w:t>
      </w:r>
    </w:p>
    <w:p>
      <w:pPr>
        <w:pStyle w:val="SourceCode"/>
      </w:pPr>
      <w:r>
        <w:rPr>
          <w:rStyle w:val="VerbatimChar"/>
        </w:rPr>
        <w:t xml:space="preserve">python scripts/run_official_benchmark.py --runs_dir runs --levels 1</w:t>
      </w:r>
    </w:p>
    <w:p>
      <w:pPr>
        <w:pStyle w:val="FirstParagraph"/>
      </w:pPr>
      <w:r>
        <w:t xml:space="preserve">The script: generated PyTorch/torch.compile baseline timings, compiled and executed all 300 kernels, and computed per-problem speedups. Final metrics were written to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evaluation-metric"/>
    <w:p>
      <w:pPr>
        <w:pStyle w:val="Heading2"/>
      </w:pPr>
      <w:r>
        <w:t xml:space="preserve">Evaluation Metric</w:t>
      </w:r>
    </w:p>
    <w:p>
      <w:pPr>
        <w:pStyle w:val="FirstParagraph"/>
      </w:pPr>
      <w:r>
        <w:t xml:space="preserve">The primary metric is</w:t>
      </w:r>
      <w:r>
        <w:t xml:space="preserve"> </w:t>
      </w:r>
      <w:r>
        <w:rPr>
          <w:b/>
          <w:bCs/>
        </w:rPr>
        <w:t xml:space="preserve">fast_p</w:t>
      </w:r>
      <w:r>
        <w:t xml:space="preserve">: the fraction of problems where the generated kernel is both correct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achieves at least p× speedup over the PyTorch reference.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fast_0</w:t>
      </w:r>
      <w:r>
        <w:t xml:space="preserve"> </w:t>
      </w:r>
      <w:r>
        <w:t xml:space="preserve">— correctness rate (kernel compiles, runs, and produces numerically correct output)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fast_1</w:t>
      </w:r>
      <w:r>
        <w:t xml:space="preserve"> </w:t>
      </w:r>
      <w:r>
        <w:t xml:space="preserve">— correct and no slower than PyTorch (speedup ≥ 1×)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fast_2</w:t>
      </w:r>
      <w:r>
        <w:t xml:space="preserve"> </w:t>
      </w:r>
      <w:r>
        <w:t xml:space="preserve">— correct and at least 2× faster than PyTorch</w:t>
      </w:r>
    </w:p>
    <w:p>
      <w:r>
        <w:pict>
          <v:rect style="width:0;height:1.5pt" o:hralign="center" o:hrstd="t" o:hr="t"/>
        </w:pict>
      </w:r>
    </w:p>
    <w:bookmarkEnd w:id="19"/>
    <w:bookmarkStart w:id="22" w:name="results"/>
    <w:p>
      <w:pPr>
        <w:pStyle w:val="Heading2"/>
      </w:pPr>
      <w:r>
        <w:t xml:space="preserve">Results</w:t>
      </w:r>
    </w:p>
    <w:bookmarkStart w:id="20" w:name="kernel-validity-static-check"/>
    <w:p>
      <w:pPr>
        <w:pStyle w:val="Heading3"/>
      </w:pPr>
      <w:r>
        <w:t xml:space="preserve">Kernel Validity (Static Check)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Name</w:t>
            </w:r>
          </w:p>
        </w:tc>
        <w:tc>
          <w:tcPr/>
          <w:p>
            <w:pPr>
              <w:pStyle w:val="Compact"/>
            </w:pPr>
            <w:r>
              <w:t xml:space="preserve">Valid Kernels</w:t>
            </w:r>
          </w:p>
        </w:tc>
        <w:tc>
          <w:tcPr/>
          <w:p>
            <w:pPr>
              <w:pStyle w:val="Compact"/>
            </w:pPr>
            <w:r>
              <w:t xml:space="preserve">Needs Review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qwen3_8b_think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qwen3_8b_nothink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qwen25_coder_7b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End w:id="20"/>
    <w:bookmarkStart w:id="21" w:name="benchmark-metrics-official-run-nvidia-l4"/>
    <w:p>
      <w:pPr>
        <w:pStyle w:val="Heading3"/>
      </w:pPr>
      <w:r>
        <w:t xml:space="preserve">Benchmark Metrics (Official Run — NVIDIA L4)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Name</w:t>
            </w:r>
          </w:p>
        </w:tc>
        <w:tc>
          <w:tcPr/>
          <w:p>
            <w:pPr>
              <w:pStyle w:val="Compact"/>
            </w:pPr>
            <w:r>
              <w:t xml:space="preserve">fast_0 (pass@1)</w:t>
            </w:r>
          </w:p>
        </w:tc>
        <w:tc>
          <w:tcPr/>
          <w:p>
            <w:pPr>
              <w:pStyle w:val="Compact"/>
            </w:pPr>
            <w:r>
              <w:t xml:space="preserve">fast_1 (≥ 1×)</w:t>
            </w:r>
          </w:p>
        </w:tc>
        <w:tc>
          <w:tcPr/>
          <w:p>
            <w:pPr>
              <w:pStyle w:val="Compact"/>
            </w:pPr>
            <w:r>
              <w:t xml:space="preserve">Geomean Speedup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qwen3_8b_think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0.037×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qwen3_8b_nothink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qwen25_coder_7b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0.434×</w:t>
            </w:r>
          </w:p>
        </w:tc>
      </w:tr>
    </w:tbl>
    <w:p>
      <w:pPr>
        <w:pStyle w:val="BodyText"/>
      </w:pPr>
      <w:r>
        <w:t xml:space="preserve">All three models achieved very low correctness rates on KernelBench Level 1 at this stage. None produced a kernel that was both correct and faster than PyTorch. The nothink variant of Qwen3-8B produced the fewest statically valid kernels (67/100) and zero correct results, suggesting that the chain-of-thought suppression hurts code quality on this task at the current scale.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2026-05-06T03:45:11Z</dcterms:created>
  <dcterms:modified xsi:type="dcterms:W3CDTF">2026-05-06T03:45:11Z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