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962A" w14:textId="17BA4FFA" w:rsidR="00F116A9" w:rsidRPr="00F116A9" w:rsidRDefault="00F116A9" w:rsidP="00F116A9">
      <w:pPr>
        <w:spacing w:line="360" w:lineRule="auto"/>
        <w:jc w:val="center"/>
      </w:pPr>
      <w:r w:rsidRPr="00F116A9">
        <w:t>PREDICTING TERM DEPOSIT SUBSCRIPTION USING MACHINE LEARNING</w:t>
      </w:r>
    </w:p>
    <w:p w14:paraId="563E2BF1" w14:textId="77777777" w:rsidR="00F116A9" w:rsidRDefault="00F116A9" w:rsidP="00D3727F">
      <w:pPr>
        <w:spacing w:line="360" w:lineRule="auto"/>
        <w:jc w:val="both"/>
        <w:rPr>
          <w:b/>
          <w:bCs/>
        </w:rPr>
      </w:pPr>
    </w:p>
    <w:p w14:paraId="1186ABFA" w14:textId="77777777" w:rsidR="00F116A9" w:rsidRDefault="00F116A9" w:rsidP="00F116A9">
      <w:pPr>
        <w:spacing w:line="360" w:lineRule="auto"/>
        <w:jc w:val="both"/>
        <w:rPr>
          <w:b/>
          <w:bCs/>
        </w:rPr>
      </w:pPr>
    </w:p>
    <w:p w14:paraId="33B0CCF6" w14:textId="77777777" w:rsidR="00F116A9" w:rsidRDefault="00F116A9" w:rsidP="00F116A9">
      <w:pPr>
        <w:spacing w:line="360" w:lineRule="auto"/>
        <w:jc w:val="both"/>
        <w:rPr>
          <w:b/>
          <w:bCs/>
        </w:rPr>
      </w:pPr>
    </w:p>
    <w:p w14:paraId="1B1EF522" w14:textId="76805103" w:rsidR="00F116A9" w:rsidRPr="00F116A9" w:rsidRDefault="00F116A9" w:rsidP="00F116A9">
      <w:pPr>
        <w:spacing w:line="360" w:lineRule="auto"/>
        <w:jc w:val="center"/>
      </w:pPr>
      <w:r w:rsidRPr="00F116A9">
        <w:t>Submitted by:</w:t>
      </w:r>
    </w:p>
    <w:p w14:paraId="0DAEEA5A" w14:textId="0EC0BE4B" w:rsidR="00F116A9" w:rsidRPr="00F116A9" w:rsidRDefault="00F116A9" w:rsidP="00F116A9">
      <w:pPr>
        <w:spacing w:line="360" w:lineRule="auto"/>
        <w:jc w:val="center"/>
      </w:pPr>
      <w:r w:rsidRPr="00F116A9">
        <w:t>Evelyn Wullar</w:t>
      </w:r>
    </w:p>
    <w:p w14:paraId="2BB89828" w14:textId="77777777" w:rsidR="00F116A9" w:rsidRPr="00F116A9" w:rsidRDefault="00F116A9" w:rsidP="00F116A9">
      <w:pPr>
        <w:spacing w:line="360" w:lineRule="auto"/>
        <w:jc w:val="center"/>
      </w:pPr>
    </w:p>
    <w:p w14:paraId="40E8C129" w14:textId="77777777" w:rsidR="00F116A9" w:rsidRPr="00F116A9" w:rsidRDefault="00F116A9" w:rsidP="00F116A9">
      <w:pPr>
        <w:spacing w:line="360" w:lineRule="auto"/>
        <w:jc w:val="center"/>
      </w:pPr>
    </w:p>
    <w:p w14:paraId="6F16DA86" w14:textId="63B20EA5" w:rsidR="00F116A9" w:rsidRPr="00F116A9" w:rsidRDefault="00F116A9" w:rsidP="00F116A9">
      <w:pPr>
        <w:spacing w:line="360" w:lineRule="auto"/>
        <w:jc w:val="center"/>
      </w:pPr>
      <w:r w:rsidRPr="00F116A9">
        <w:t>Date:</w:t>
      </w:r>
    </w:p>
    <w:p w14:paraId="689433B4" w14:textId="5ACA3DAA" w:rsidR="00F116A9" w:rsidRPr="00F116A9" w:rsidRDefault="00F116A9" w:rsidP="00F116A9">
      <w:pPr>
        <w:spacing w:line="360" w:lineRule="auto"/>
        <w:jc w:val="center"/>
      </w:pPr>
      <w:r w:rsidRPr="00F116A9">
        <w:t>June 2025</w:t>
      </w:r>
    </w:p>
    <w:p w14:paraId="288DDD7B" w14:textId="77777777" w:rsidR="00F116A9" w:rsidRDefault="00F116A9">
      <w:pPr>
        <w:rPr>
          <w:b/>
          <w:bCs/>
        </w:rPr>
      </w:pPr>
      <w:r>
        <w:rPr>
          <w:b/>
          <w:bCs/>
        </w:rPr>
        <w:br w:type="page"/>
      </w:r>
    </w:p>
    <w:p w14:paraId="0DBB6BC1" w14:textId="705C0B9D" w:rsidR="0058795E" w:rsidRPr="004B0ABE" w:rsidRDefault="003E7A42" w:rsidP="004B0ABE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</w:rPr>
      </w:pPr>
      <w:r w:rsidRPr="004B0ABE">
        <w:rPr>
          <w:b/>
          <w:bCs/>
        </w:rPr>
        <w:lastRenderedPageBreak/>
        <w:t>Introduction</w:t>
      </w:r>
    </w:p>
    <w:p w14:paraId="426FE26F" w14:textId="5D3E731D" w:rsidR="003E7A42" w:rsidRPr="003E7A42" w:rsidRDefault="003E7A42" w:rsidP="00D3727F">
      <w:pPr>
        <w:spacing w:line="360" w:lineRule="auto"/>
        <w:jc w:val="both"/>
      </w:pPr>
      <w:r>
        <w:t>This project aimed to support the bank</w:t>
      </w:r>
      <w:r w:rsidR="00E53253">
        <w:t>’</w:t>
      </w:r>
      <w:r>
        <w:t>s marketing strategy</w:t>
      </w:r>
      <w:r w:rsidRPr="003E7A42">
        <w:t xml:space="preserve"> by predicting whether a client would subscribe to a term deposit. This business problem is critical to </w:t>
      </w:r>
      <w:r>
        <w:t>optimising</w:t>
      </w:r>
      <w:r w:rsidRPr="003E7A42">
        <w:t xml:space="preserve"> campaign efforts, </w:t>
      </w:r>
      <w:r>
        <w:t>minimising</w:t>
      </w:r>
      <w:r w:rsidRPr="003E7A42">
        <w:t xml:space="preserve"> resource waste, and increasing conversion rates by identifying which clients are most likely to respond positively to a term deposit offer.</w:t>
      </w:r>
    </w:p>
    <w:p w14:paraId="594E8FA5" w14:textId="03BAFC93" w:rsidR="003E7A42" w:rsidRPr="003E7A42" w:rsidRDefault="003E7A42" w:rsidP="00D3727F">
      <w:pPr>
        <w:spacing w:line="360" w:lineRule="auto"/>
        <w:jc w:val="both"/>
      </w:pPr>
      <w:r w:rsidRPr="003E7A42">
        <w:t>To achieve this, we used a dataset</w:t>
      </w:r>
      <w:r>
        <w:t xml:space="preserve"> “</w:t>
      </w:r>
      <w:r w:rsidRPr="003E7A42">
        <w:rPr>
          <w:i/>
          <w:iCs/>
        </w:rPr>
        <w:t>bank-full.csv</w:t>
      </w:r>
      <w:r>
        <w:t>”,</w:t>
      </w:r>
      <w:r w:rsidRPr="003E7A42">
        <w:t xml:space="preserve"> containing detailed client information, campaign interactions, and past campaign outcomes. The target variable, </w:t>
      </w:r>
      <w:r w:rsidRPr="003E7A42">
        <w:rPr>
          <w:b/>
          <w:bCs/>
        </w:rPr>
        <w:t>“y”</w:t>
      </w:r>
      <w:r w:rsidRPr="003E7A42">
        <w:t xml:space="preserve">, indicates </w:t>
      </w:r>
      <w:r w:rsidRPr="003E7A42">
        <w:t>whether</w:t>
      </w:r>
      <w:r w:rsidRPr="003E7A42">
        <w:t xml:space="preserve"> a client subscribed to the term deposit (</w:t>
      </w:r>
      <w:r>
        <w:t>“</w:t>
      </w:r>
      <w:r w:rsidRPr="003E7A42">
        <w:t>yes</w:t>
      </w:r>
      <w:r>
        <w:t>”</w:t>
      </w:r>
      <w:r w:rsidRPr="003E7A42">
        <w:t xml:space="preserve"> or </w:t>
      </w:r>
      <w:r>
        <w:t>“</w:t>
      </w:r>
      <w:r w:rsidRPr="003E7A42">
        <w:t>no</w:t>
      </w:r>
      <w:r>
        <w:t>”</w:t>
      </w:r>
      <w:r w:rsidRPr="003E7A42">
        <w:t>).</w:t>
      </w:r>
    </w:p>
    <w:p w14:paraId="35E9862F" w14:textId="77777777" w:rsidR="003E7A42" w:rsidRPr="003E7A42" w:rsidRDefault="003E7A42" w:rsidP="00D3727F">
      <w:pPr>
        <w:spacing w:line="360" w:lineRule="auto"/>
        <w:jc w:val="both"/>
      </w:pPr>
      <w:r w:rsidRPr="003E7A42">
        <w:t>The methodology followed a typical supervised machine learning pipeline:</w:t>
      </w:r>
    </w:p>
    <w:p w14:paraId="5ACD795D" w14:textId="77777777" w:rsidR="003E7A42" w:rsidRPr="003E7A42" w:rsidRDefault="003E7A42" w:rsidP="00D3727F">
      <w:pPr>
        <w:numPr>
          <w:ilvl w:val="0"/>
          <w:numId w:val="1"/>
        </w:numPr>
        <w:spacing w:line="360" w:lineRule="auto"/>
        <w:jc w:val="both"/>
      </w:pPr>
      <w:r w:rsidRPr="003E7A42">
        <w:rPr>
          <w:b/>
          <w:bCs/>
        </w:rPr>
        <w:t>Exploratory Data Analysis (EDA):</w:t>
      </w:r>
      <w:r w:rsidRPr="003E7A42">
        <w:t xml:space="preserve"> To understand the distribution of variables, identify patterns and relationships, and detect missing or inconsistent values.</w:t>
      </w:r>
    </w:p>
    <w:p w14:paraId="17B5B8C8" w14:textId="5A6540E4" w:rsidR="003E7A42" w:rsidRPr="003E7A42" w:rsidRDefault="003E7A42" w:rsidP="00D3727F">
      <w:pPr>
        <w:numPr>
          <w:ilvl w:val="0"/>
          <w:numId w:val="1"/>
        </w:numPr>
        <w:spacing w:line="360" w:lineRule="auto"/>
        <w:jc w:val="both"/>
      </w:pPr>
      <w:r w:rsidRPr="003E7A42">
        <w:rPr>
          <w:b/>
          <w:bCs/>
        </w:rPr>
        <w:t>Data Preprocessing:</w:t>
      </w:r>
      <w:r w:rsidRPr="003E7A42">
        <w:t xml:space="preserve"> This involved handling </w:t>
      </w:r>
      <w:r w:rsidR="004F2022">
        <w:t>outliers</w:t>
      </w:r>
      <w:r w:rsidRPr="003E7A42">
        <w:t>, encoding categorical variables, feature engineering, and data scaling where necessary.</w:t>
      </w:r>
    </w:p>
    <w:p w14:paraId="317E9BE3" w14:textId="1625B01F" w:rsidR="003E7A42" w:rsidRPr="003E7A42" w:rsidRDefault="004F2022" w:rsidP="00D3727F">
      <w:pPr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Modelling</w:t>
      </w:r>
      <w:r w:rsidR="003E7A42" w:rsidRPr="003E7A42">
        <w:rPr>
          <w:b/>
          <w:bCs/>
        </w:rPr>
        <w:t>:</w:t>
      </w:r>
      <w:r w:rsidR="003E7A42" w:rsidRPr="003E7A42">
        <w:t xml:space="preserve"> </w:t>
      </w:r>
      <w:r w:rsidR="001E4F8C">
        <w:t>3 main</w:t>
      </w:r>
      <w:r w:rsidR="003E7A42" w:rsidRPr="003E7A42">
        <w:t xml:space="preserve"> classification models were trained and evaluated, including logistic regression and </w:t>
      </w:r>
      <w:r w:rsidR="001E4F8C">
        <w:t>Random Forest</w:t>
      </w:r>
      <w:r w:rsidR="003E7A42" w:rsidRPr="003E7A42">
        <w:t>, to determine which model best predicts term deposit subscriptions.</w:t>
      </w:r>
    </w:p>
    <w:p w14:paraId="612F1507" w14:textId="77777777" w:rsidR="003E7A42" w:rsidRPr="003E7A42" w:rsidRDefault="003E7A42" w:rsidP="00D3727F">
      <w:pPr>
        <w:numPr>
          <w:ilvl w:val="0"/>
          <w:numId w:val="1"/>
        </w:numPr>
        <w:spacing w:line="360" w:lineRule="auto"/>
        <w:jc w:val="both"/>
      </w:pPr>
      <w:r w:rsidRPr="003E7A42">
        <w:rPr>
          <w:b/>
          <w:bCs/>
        </w:rPr>
        <w:t>Model Evaluation:</w:t>
      </w:r>
      <w:r w:rsidRPr="003E7A42">
        <w:t xml:space="preserve"> Performance was assessed using metrics such as accuracy, precision, recall, F1-score, and AUC, with a focus on balancing predictive power and interpretability.</w:t>
      </w:r>
    </w:p>
    <w:p w14:paraId="664684E8" w14:textId="173A29A9" w:rsidR="003E7A42" w:rsidRDefault="003E7A42" w:rsidP="00D3727F">
      <w:pPr>
        <w:spacing w:line="360" w:lineRule="auto"/>
        <w:jc w:val="both"/>
      </w:pPr>
      <w:r w:rsidRPr="003E7A42">
        <w:t xml:space="preserve">This report </w:t>
      </w:r>
      <w:r w:rsidR="0096622C">
        <w:t>summarises</w:t>
      </w:r>
      <w:r w:rsidRPr="003E7A42">
        <w:t xml:space="preserve"> the key findings from the EDA</w:t>
      </w:r>
      <w:r w:rsidR="0096622C">
        <w:t xml:space="preserve"> and insights from the model</w:t>
      </w:r>
      <w:r w:rsidRPr="003E7A42">
        <w:t xml:space="preserve"> and provides actionable recommendations to improve marketing campaign efficiency and effectiveness.</w:t>
      </w:r>
    </w:p>
    <w:p w14:paraId="199C3B7B" w14:textId="77777777" w:rsidR="0096622C" w:rsidRDefault="0096622C" w:rsidP="00D3727F">
      <w:pPr>
        <w:spacing w:line="360" w:lineRule="auto"/>
        <w:jc w:val="both"/>
      </w:pPr>
    </w:p>
    <w:p w14:paraId="11284FB6" w14:textId="348089B8" w:rsidR="0096622C" w:rsidRPr="004B0ABE" w:rsidRDefault="001E4F8C" w:rsidP="004B0ABE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</w:rPr>
      </w:pPr>
      <w:r w:rsidRPr="004B0ABE">
        <w:rPr>
          <w:b/>
          <w:bCs/>
        </w:rPr>
        <w:t>Summary of EDA Findings</w:t>
      </w:r>
    </w:p>
    <w:p w14:paraId="266B5B4D" w14:textId="4A1333A3" w:rsidR="001E4F8C" w:rsidRDefault="001E4F8C" w:rsidP="00D3727F">
      <w:pPr>
        <w:spacing w:line="360" w:lineRule="auto"/>
        <w:jc w:val="both"/>
      </w:pPr>
      <w:r>
        <w:t>This section highlights the key trends and relationships you discovered during exploratory data analysis.</w:t>
      </w:r>
    </w:p>
    <w:p w14:paraId="29C917CB" w14:textId="064AD69E" w:rsidR="001E4F8C" w:rsidRDefault="001E4F8C" w:rsidP="00D3727F">
      <w:pPr>
        <w:spacing w:line="360" w:lineRule="auto"/>
        <w:jc w:val="both"/>
      </w:pPr>
      <w:r>
        <w:t>Some of the key observations from the EDA includes:</w:t>
      </w:r>
    </w:p>
    <w:p w14:paraId="2AE1BD34" w14:textId="06A02F2F" w:rsidR="001E4F8C" w:rsidRDefault="001E4F8C" w:rsidP="00D3727F">
      <w:pPr>
        <w:pStyle w:val="ListParagraph"/>
        <w:numPr>
          <w:ilvl w:val="0"/>
          <w:numId w:val="2"/>
        </w:numPr>
        <w:spacing w:line="360" w:lineRule="auto"/>
        <w:jc w:val="both"/>
      </w:pPr>
      <w:r>
        <w:lastRenderedPageBreak/>
        <w:t xml:space="preserve">Target variable Distribution: </w:t>
      </w:r>
      <w:r w:rsidRPr="001E4F8C">
        <w:t xml:space="preserve">The target variable, “y”, which indicates whether a client subscribed to a term deposit, is highly imbalanced. </w:t>
      </w:r>
      <w:r>
        <w:t>T</w:t>
      </w:r>
      <w:r w:rsidRPr="001E4F8C">
        <w:t>he majority class is “no,” accounting for approximately 88% of the data, while the minority class “yes” represents only about 12%.</w:t>
      </w:r>
    </w:p>
    <w:p w14:paraId="6BD5DF60" w14:textId="08858897" w:rsidR="001E4F8C" w:rsidRDefault="00A75A97" w:rsidP="00D3727F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b/>
          <w:bCs/>
        </w:rPr>
        <w:t>Numerical Columns Distribution:</w:t>
      </w:r>
      <w:r w:rsidR="001E4F8C" w:rsidRPr="001E4F8C">
        <w:t xml:space="preserve"> Most clients fall within the </w:t>
      </w:r>
      <w:r w:rsidR="001E4F8C" w:rsidRPr="00A75A97">
        <w:t>25 to 60</w:t>
      </w:r>
      <w:r w:rsidR="001E4F8C" w:rsidRPr="001E4F8C">
        <w:t xml:space="preserve"> age range, with a peak around </w:t>
      </w:r>
      <w:r w:rsidR="001E4F8C" w:rsidRPr="00A75A97">
        <w:t>30–40 years</w:t>
      </w:r>
      <w:r w:rsidR="001E4F8C" w:rsidRPr="001E4F8C">
        <w:t>. There are fewer clients above age 60, though a few extend beyond 80</w:t>
      </w:r>
      <w:r w:rsidR="001E4F8C">
        <w:t>.</w:t>
      </w:r>
      <w:r>
        <w:t xml:space="preserve"> </w:t>
      </w:r>
      <w:r w:rsidR="001E4F8C" w:rsidRPr="001E4F8C">
        <w:t xml:space="preserve">The distribution </w:t>
      </w:r>
      <w:r>
        <w:t xml:space="preserve">of average annual balance </w:t>
      </w:r>
      <w:r w:rsidR="001E4F8C" w:rsidRPr="001E4F8C">
        <w:t xml:space="preserve">is </w:t>
      </w:r>
      <w:r w:rsidR="001E4F8C" w:rsidRPr="00A75A97">
        <w:t>highly right-skewed</w:t>
      </w:r>
      <w:r w:rsidR="001E4F8C" w:rsidRPr="001E4F8C">
        <w:t xml:space="preserve">, with most clients having low or modest account balances. A few extreme outliers exist with balances exceeding </w:t>
      </w:r>
      <w:r w:rsidR="001E4F8C" w:rsidRPr="00A75A97">
        <w:t>60,00</w:t>
      </w:r>
      <w:r w:rsidR="001E4F8C" w:rsidRPr="00A75A97">
        <w:rPr>
          <w:b/>
          <w:bCs/>
        </w:rPr>
        <w:t>.</w:t>
      </w:r>
      <w:r>
        <w:rPr>
          <w:b/>
          <w:bCs/>
        </w:rPr>
        <w:t xml:space="preserve"> </w:t>
      </w:r>
      <w:r w:rsidRPr="00A75A97">
        <w:t>Also,</w:t>
      </w:r>
      <w:r>
        <w:rPr>
          <w:b/>
          <w:bCs/>
        </w:rPr>
        <w:t xml:space="preserve"> </w:t>
      </w:r>
      <w:r w:rsidRPr="001E4F8C">
        <w:t>most</w:t>
      </w:r>
      <w:r w:rsidR="001E4F8C" w:rsidRPr="001E4F8C">
        <w:t xml:space="preserve"> clients were contacted </w:t>
      </w:r>
      <w:r w:rsidR="001E4F8C" w:rsidRPr="00A75A97">
        <w:t>1–3 times</w:t>
      </w:r>
      <w:r w:rsidR="001E4F8C" w:rsidRPr="001E4F8C">
        <w:t xml:space="preserve">, but a few received up to </w:t>
      </w:r>
      <w:r w:rsidR="001E4F8C" w:rsidRPr="00A75A97">
        <w:t>60 contacts</w:t>
      </w:r>
      <w:r w:rsidR="001E4F8C" w:rsidRPr="001E4F8C">
        <w:t>, suggesting a small number of persistent follow-ups.</w:t>
      </w:r>
      <w:r>
        <w:t xml:space="preserve"> With regards to </w:t>
      </w:r>
      <w:proofErr w:type="spellStart"/>
      <w:r w:rsidR="001E4F8C" w:rsidRPr="00A75A97">
        <w:t>Pdays</w:t>
      </w:r>
      <w:proofErr w:type="spellEnd"/>
      <w:r>
        <w:t>,</w:t>
      </w:r>
      <w:r w:rsidR="001E4F8C" w:rsidRPr="00A75A97">
        <w:rPr>
          <w:b/>
          <w:bCs/>
        </w:rPr>
        <w:t xml:space="preserve"> </w:t>
      </w:r>
      <w:proofErr w:type="gramStart"/>
      <w:r>
        <w:t>t</w:t>
      </w:r>
      <w:r w:rsidR="001E4F8C" w:rsidRPr="001E4F8C">
        <w:t>he majority of</w:t>
      </w:r>
      <w:proofErr w:type="gramEnd"/>
      <w:r w:rsidR="001E4F8C" w:rsidRPr="001E4F8C">
        <w:t xml:space="preserve"> values are </w:t>
      </w:r>
      <w:r w:rsidR="001E4F8C" w:rsidRPr="00A75A97">
        <w:t>0</w:t>
      </w:r>
      <w:r w:rsidR="001E4F8C" w:rsidRPr="001E4F8C">
        <w:t xml:space="preserve">, indicating the client had </w:t>
      </w:r>
      <w:r w:rsidR="001E4F8C" w:rsidRPr="00A75A97">
        <w:t>not been contacted before</w:t>
      </w:r>
      <w:r w:rsidR="001E4F8C" w:rsidRPr="001E4F8C">
        <w:t>, while the rest show varied gaps from the last contact.</w:t>
      </w:r>
      <w:r w:rsidR="001E4F8C">
        <w:t xml:space="preserve"> Most clients had </w:t>
      </w:r>
      <w:r w:rsidR="001E4F8C" w:rsidRPr="00A75A97">
        <w:rPr>
          <w:rStyle w:val="Strong"/>
          <w:b w:val="0"/>
          <w:bCs w:val="0"/>
        </w:rPr>
        <w:t>never been previously contacted</w:t>
      </w:r>
      <w:r w:rsidR="001E4F8C">
        <w:t xml:space="preserve">, but there are a few with a long history of multiple contacts—up to </w:t>
      </w:r>
      <w:r w:rsidR="001E4F8C">
        <w:rPr>
          <w:rStyle w:val="Strong"/>
        </w:rPr>
        <w:t>250 times</w:t>
      </w:r>
      <w:r w:rsidR="001E4F8C">
        <w:t xml:space="preserve"> in rare cases.</w:t>
      </w:r>
    </w:p>
    <w:p w14:paraId="1C94D854" w14:textId="77777777" w:rsidR="006636F3" w:rsidRDefault="006636F3" w:rsidP="006636F3">
      <w:pPr>
        <w:pStyle w:val="ListParagraph"/>
        <w:spacing w:line="360" w:lineRule="auto"/>
        <w:jc w:val="both"/>
        <w:rPr>
          <w:b/>
          <w:bCs/>
        </w:rPr>
      </w:pPr>
    </w:p>
    <w:p w14:paraId="34A44FDF" w14:textId="6F6A5185" w:rsidR="006636F3" w:rsidRDefault="006636F3" w:rsidP="006636F3">
      <w:pPr>
        <w:pStyle w:val="ListParagraph"/>
        <w:spacing w:line="360" w:lineRule="auto"/>
        <w:jc w:val="both"/>
      </w:pPr>
      <w:r w:rsidRPr="006636F3">
        <w:drawing>
          <wp:inline distT="0" distB="0" distL="0" distR="0" wp14:anchorId="5CC65B12" wp14:editId="2FA70C92">
            <wp:extent cx="5943600" cy="4390390"/>
            <wp:effectExtent l="0" t="0" r="0" b="0"/>
            <wp:docPr id="24309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93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17A5" w14:textId="77777777" w:rsidR="00A75A97" w:rsidRDefault="00A75A97" w:rsidP="00D3727F">
      <w:pPr>
        <w:pStyle w:val="ListParagraph"/>
        <w:spacing w:line="360" w:lineRule="auto"/>
        <w:jc w:val="both"/>
      </w:pPr>
    </w:p>
    <w:p w14:paraId="5317C859" w14:textId="5E73F09F" w:rsidR="004E7E17" w:rsidRDefault="00A75A97" w:rsidP="005A7444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rStyle w:val="Strong"/>
        </w:rPr>
        <w:t>Distribution of categorical columns:</w:t>
      </w:r>
      <w:r>
        <w:t xml:space="preserve"> In terms of job,</w:t>
      </w:r>
      <w:r w:rsidRPr="00A75A97">
        <w:t xml:space="preserve"> "blue-collar," "management," and "technician" are the most common job categories in the dataset</w:t>
      </w:r>
      <w:r>
        <w:t>.</w:t>
      </w:r>
      <w:r w:rsidR="00B61058">
        <w:t xml:space="preserve"> In terms of marital status,</w:t>
      </w:r>
      <w:r>
        <w:t xml:space="preserve"> </w:t>
      </w:r>
      <w:r w:rsidR="00B61058" w:rsidRPr="00B61058">
        <w:rPr>
          <w:b/>
          <w:bCs/>
        </w:rPr>
        <w:t>"Married"</w:t>
      </w:r>
      <w:r w:rsidR="00B61058" w:rsidRPr="00B61058">
        <w:t> is the most common marital status by a large margin, dominating the dataset.</w:t>
      </w:r>
      <w:r w:rsidR="00B61058">
        <w:t xml:space="preserve"> </w:t>
      </w:r>
      <w:r w:rsidR="00B61058" w:rsidRPr="00B61058">
        <w:rPr>
          <w:b/>
          <w:bCs/>
        </w:rPr>
        <w:t>"Single"</w:t>
      </w:r>
      <w:r w:rsidR="00B61058" w:rsidRPr="00B61058">
        <w:t> is the second-most frequent, with roughly half the count of "married."</w:t>
      </w:r>
      <w:r w:rsidR="00B61058">
        <w:t xml:space="preserve"> </w:t>
      </w:r>
      <w:r w:rsidR="00B61058" w:rsidRPr="00B61058">
        <w:rPr>
          <w:b/>
          <w:bCs/>
        </w:rPr>
        <w:t>"Divorced"</w:t>
      </w:r>
      <w:r w:rsidR="00B61058" w:rsidRPr="00B61058">
        <w:t> is the least common, with a significantly lower count.</w:t>
      </w:r>
      <w:r w:rsidR="00B61058">
        <w:t xml:space="preserve"> </w:t>
      </w:r>
      <w:r w:rsidR="00B61058" w:rsidRPr="00B61058">
        <w:t>Most clients have a </w:t>
      </w:r>
      <w:r w:rsidR="00B61058" w:rsidRPr="00B61058">
        <w:rPr>
          <w:b/>
          <w:bCs/>
        </w:rPr>
        <w:t>secondary</w:t>
      </w:r>
      <w:r w:rsidR="00B61058" w:rsidRPr="00B61058">
        <w:t> education</w:t>
      </w:r>
      <w:r w:rsidR="00B61058">
        <w:t xml:space="preserve">, </w:t>
      </w:r>
      <w:r w:rsidR="00B61058" w:rsidRPr="00B61058">
        <w:t>making it the largest group.</w:t>
      </w:r>
      <w:r w:rsidR="00B61058">
        <w:t xml:space="preserve"> Tertiary education was t</w:t>
      </w:r>
      <w:r w:rsidR="00B61058" w:rsidRPr="00B61058">
        <w:t>he second-largest group</w:t>
      </w:r>
      <w:r w:rsidR="00B61058">
        <w:t xml:space="preserve">. </w:t>
      </w:r>
      <w:r w:rsidR="00B61058" w:rsidRPr="00B61058">
        <w:t xml:space="preserve">Almost no clients have credit defaults, making this feature highly imbalanced and potentially </w:t>
      </w:r>
      <w:proofErr w:type="gramStart"/>
      <w:r w:rsidR="00B61058" w:rsidRPr="00B61058">
        <w:t>low-impact</w:t>
      </w:r>
      <w:proofErr w:type="gramEnd"/>
      <w:r w:rsidR="00B61058" w:rsidRPr="00B61058">
        <w:t xml:space="preserve"> for prediction.</w:t>
      </w:r>
      <w:r w:rsidR="002268D2">
        <w:t xml:space="preserve"> </w:t>
      </w:r>
      <w:proofErr w:type="gramStart"/>
      <w:r w:rsidR="002268D2" w:rsidRPr="002268D2">
        <w:t>The vast majority of</w:t>
      </w:r>
      <w:proofErr w:type="gramEnd"/>
      <w:r w:rsidR="002268D2" w:rsidRPr="002268D2">
        <w:t xml:space="preserve"> clients have a housing loan (</w:t>
      </w:r>
      <w:r w:rsidR="00881D3D">
        <w:t>“</w:t>
      </w:r>
      <w:r w:rsidR="002268D2" w:rsidRPr="002268D2">
        <w:t>yes</w:t>
      </w:r>
      <w:r w:rsidR="00881D3D">
        <w:t>”</w:t>
      </w:r>
      <w:r w:rsidR="002268D2" w:rsidRPr="002268D2">
        <w:t>), significantly outnumbering those without ("no")</w:t>
      </w:r>
      <w:r w:rsidR="002268D2">
        <w:t xml:space="preserve">. Also, </w:t>
      </w:r>
      <w:proofErr w:type="gramStart"/>
      <w:r w:rsidR="00881D3D" w:rsidRPr="002268D2">
        <w:t>the</w:t>
      </w:r>
      <w:r w:rsidR="002268D2" w:rsidRPr="002268D2">
        <w:t xml:space="preserve"> overwhelming majority of</w:t>
      </w:r>
      <w:proofErr w:type="gramEnd"/>
      <w:r w:rsidR="002268D2" w:rsidRPr="002268D2">
        <w:t xml:space="preserve"> clients do not have a personal loan ("no"), with only a tiny fraction having one (</w:t>
      </w:r>
      <w:r w:rsidR="00881D3D">
        <w:t>“</w:t>
      </w:r>
      <w:r w:rsidR="002268D2" w:rsidRPr="002268D2">
        <w:t>yes</w:t>
      </w:r>
      <w:r w:rsidR="00881D3D">
        <w:t>”</w:t>
      </w:r>
      <w:r w:rsidR="002268D2" w:rsidRPr="002268D2">
        <w:t>)</w:t>
      </w:r>
      <w:r w:rsidR="002268D2">
        <w:t xml:space="preserve">. </w:t>
      </w:r>
      <w:r w:rsidR="002268D2" w:rsidRPr="002268D2">
        <w:t>Client contacts peak dramatically in May, with significantly fewer contacts in other months, suggesting strong seasonal patterns in marketing campaigns</w:t>
      </w:r>
      <w:r w:rsidR="002268D2">
        <w:t xml:space="preserve">. </w:t>
      </w:r>
      <w:r w:rsidR="004E7E17" w:rsidRPr="004E7E17">
        <w:t>The "unknown" category dominates previous campaign outcomes, followed by "failure," with very few "success" cases, indicating either poor past campaign performance or significant missing data.</w:t>
      </w:r>
    </w:p>
    <w:p w14:paraId="10D8F7A8" w14:textId="77777777" w:rsidR="004B0ABE" w:rsidRDefault="004B0ABE" w:rsidP="00D3727F">
      <w:pPr>
        <w:spacing w:line="360" w:lineRule="auto"/>
        <w:jc w:val="both"/>
        <w:rPr>
          <w:b/>
          <w:bCs/>
        </w:rPr>
      </w:pPr>
    </w:p>
    <w:p w14:paraId="7CCB16F8" w14:textId="72442B13" w:rsidR="004E7E17" w:rsidRPr="004B0ABE" w:rsidRDefault="004E7E17" w:rsidP="004B0ABE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</w:rPr>
      </w:pPr>
      <w:r w:rsidRPr="004B0ABE">
        <w:rPr>
          <w:b/>
          <w:bCs/>
        </w:rPr>
        <w:t>Model Insights</w:t>
      </w:r>
    </w:p>
    <w:p w14:paraId="12528994" w14:textId="77777777" w:rsidR="00E05A6C" w:rsidRPr="00E05A6C" w:rsidRDefault="00E05A6C" w:rsidP="00D3727F">
      <w:pPr>
        <w:spacing w:line="360" w:lineRule="auto"/>
        <w:jc w:val="both"/>
      </w:pPr>
      <w:r w:rsidRPr="00E05A6C">
        <w:t xml:space="preserve">Following an evaluation of multiple classification models including Logistic Regression and Random Forest, the </w:t>
      </w:r>
      <w:proofErr w:type="spellStart"/>
      <w:r w:rsidRPr="00E05A6C">
        <w:t>XGBoost</w:t>
      </w:r>
      <w:proofErr w:type="spellEnd"/>
      <w:r w:rsidRPr="00E05A6C">
        <w:t xml:space="preserve"> classifier emerged as the best-performing model for predicting whether a client would subscribe to a term deposit product.</w:t>
      </w:r>
    </w:p>
    <w:p w14:paraId="03749F47" w14:textId="6A65D298" w:rsidR="00E05A6C" w:rsidRPr="00E05A6C" w:rsidRDefault="00E05A6C" w:rsidP="00D3727F">
      <w:pPr>
        <w:spacing w:line="360" w:lineRule="auto"/>
        <w:jc w:val="both"/>
        <w:rPr>
          <w:b/>
          <w:bCs/>
        </w:rPr>
      </w:pPr>
      <w:r w:rsidRPr="00E05A6C">
        <w:rPr>
          <w:b/>
          <w:bCs/>
        </w:rPr>
        <w:t>Model Performance</w:t>
      </w:r>
    </w:p>
    <w:p w14:paraId="2C0F1639" w14:textId="77777777" w:rsidR="00E05A6C" w:rsidRPr="00E05A6C" w:rsidRDefault="00E05A6C" w:rsidP="00D3727F">
      <w:pPr>
        <w:spacing w:line="360" w:lineRule="auto"/>
        <w:jc w:val="both"/>
      </w:pPr>
      <w:r w:rsidRPr="00E05A6C">
        <w:t xml:space="preserve">The </w:t>
      </w:r>
      <w:proofErr w:type="spellStart"/>
      <w:r w:rsidRPr="00E05A6C">
        <w:t>XGBoost</w:t>
      </w:r>
      <w:proofErr w:type="spellEnd"/>
      <w:r w:rsidRPr="00E05A6C">
        <w:t xml:space="preserve"> model achieved the following performance on the test dataset:</w:t>
      </w:r>
    </w:p>
    <w:p w14:paraId="59D461B8" w14:textId="123F4813" w:rsidR="00E05A6C" w:rsidRPr="00E05A6C" w:rsidRDefault="00E05A6C" w:rsidP="00D3727F">
      <w:pPr>
        <w:numPr>
          <w:ilvl w:val="0"/>
          <w:numId w:val="5"/>
        </w:numPr>
        <w:spacing w:line="360" w:lineRule="auto"/>
        <w:jc w:val="both"/>
      </w:pPr>
      <w:r w:rsidRPr="00E05A6C">
        <w:rPr>
          <w:b/>
          <w:bCs/>
        </w:rPr>
        <w:t>Accuracy</w:t>
      </w:r>
      <w:r w:rsidRPr="00E05A6C">
        <w:t xml:space="preserve">: </w:t>
      </w:r>
      <w:r w:rsidRPr="00E05A6C">
        <w:t>82</w:t>
      </w:r>
      <w:r w:rsidRPr="00E05A6C">
        <w:t>%</w:t>
      </w:r>
    </w:p>
    <w:p w14:paraId="43B5C7F4" w14:textId="5AE7A0F5" w:rsidR="00E05A6C" w:rsidRPr="00E05A6C" w:rsidRDefault="00E05A6C" w:rsidP="00D3727F">
      <w:pPr>
        <w:numPr>
          <w:ilvl w:val="0"/>
          <w:numId w:val="5"/>
        </w:numPr>
        <w:spacing w:line="360" w:lineRule="auto"/>
        <w:jc w:val="both"/>
      </w:pPr>
      <w:r w:rsidRPr="00E05A6C">
        <w:rPr>
          <w:b/>
          <w:bCs/>
        </w:rPr>
        <w:t>F1-score (class 1 - subscriber)</w:t>
      </w:r>
      <w:r w:rsidRPr="00E05A6C">
        <w:t xml:space="preserve">: </w:t>
      </w:r>
      <w:r w:rsidRPr="00E05A6C">
        <w:t>64%</w:t>
      </w:r>
    </w:p>
    <w:p w14:paraId="2FC4BC00" w14:textId="0BBA7FA4" w:rsidR="00E05A6C" w:rsidRPr="00E05A6C" w:rsidRDefault="00E05A6C" w:rsidP="00D3727F">
      <w:pPr>
        <w:numPr>
          <w:ilvl w:val="0"/>
          <w:numId w:val="5"/>
        </w:numPr>
        <w:spacing w:line="360" w:lineRule="auto"/>
        <w:jc w:val="both"/>
      </w:pPr>
      <w:r w:rsidRPr="00E05A6C">
        <w:rPr>
          <w:b/>
          <w:bCs/>
        </w:rPr>
        <w:t>ROC AUC Score</w:t>
      </w:r>
      <w:r w:rsidRPr="00E05A6C">
        <w:t xml:space="preserve">: </w:t>
      </w:r>
      <w:r w:rsidRPr="00E05A6C">
        <w:t>0.805</w:t>
      </w:r>
    </w:p>
    <w:p w14:paraId="296D161B" w14:textId="77777777" w:rsidR="00E05A6C" w:rsidRDefault="00E05A6C" w:rsidP="00D3727F">
      <w:pPr>
        <w:spacing w:line="360" w:lineRule="auto"/>
        <w:jc w:val="both"/>
      </w:pPr>
      <w:r w:rsidRPr="00E05A6C">
        <w:lastRenderedPageBreak/>
        <w:t>These metrics indicate that the model is effective at distinguishing between subscribers and non-subscribers, with a good balance between sensitivity and specificity. The high ROC AUC score particularly suggests strong overall model discrimination ability.</w:t>
      </w:r>
    </w:p>
    <w:p w14:paraId="79048FA9" w14:textId="77777777" w:rsidR="00C55FD6" w:rsidRPr="00E05A6C" w:rsidRDefault="00C55FD6" w:rsidP="00D3727F">
      <w:pPr>
        <w:spacing w:line="360" w:lineRule="auto"/>
        <w:jc w:val="both"/>
      </w:pPr>
    </w:p>
    <w:p w14:paraId="7D224340" w14:textId="5F4CF6E5" w:rsidR="00C55FD6" w:rsidRPr="00C55FD6" w:rsidRDefault="00C55FD6" w:rsidP="00D3727F">
      <w:pPr>
        <w:spacing w:line="360" w:lineRule="auto"/>
        <w:jc w:val="both"/>
        <w:rPr>
          <w:b/>
          <w:bCs/>
        </w:rPr>
      </w:pPr>
      <w:r w:rsidRPr="00C55FD6">
        <w:rPr>
          <w:b/>
          <w:bCs/>
        </w:rPr>
        <w:t>Feature Importance (Global and Local Interpretability)</w:t>
      </w:r>
    </w:p>
    <w:p w14:paraId="267AFBB7" w14:textId="77777777" w:rsidR="00C55FD6" w:rsidRPr="00C55FD6" w:rsidRDefault="00C55FD6" w:rsidP="00D3727F">
      <w:pPr>
        <w:spacing w:line="360" w:lineRule="auto"/>
        <w:jc w:val="both"/>
      </w:pPr>
      <w:r w:rsidRPr="00C55FD6">
        <w:t>Using SHAP (</w:t>
      </w:r>
      <w:proofErr w:type="spellStart"/>
      <w:r w:rsidRPr="00C55FD6">
        <w:t>SHapley</w:t>
      </w:r>
      <w:proofErr w:type="spellEnd"/>
      <w:r w:rsidRPr="00C55FD6">
        <w:t xml:space="preserve"> Additive </w:t>
      </w:r>
      <w:proofErr w:type="spellStart"/>
      <w:r w:rsidRPr="00C55FD6">
        <w:t>exPlanations</w:t>
      </w:r>
      <w:proofErr w:type="spellEnd"/>
      <w:r w:rsidRPr="00C55FD6">
        <w:t>), we interpreted the model both globally and locally:</w:t>
      </w:r>
    </w:p>
    <w:p w14:paraId="571772EC" w14:textId="1B2A2EC9" w:rsidR="00C55FD6" w:rsidRPr="00C55FD6" w:rsidRDefault="00C55FD6" w:rsidP="00D3727F">
      <w:pPr>
        <w:spacing w:line="360" w:lineRule="auto"/>
        <w:jc w:val="both"/>
        <w:rPr>
          <w:b/>
          <w:bCs/>
        </w:rPr>
      </w:pPr>
      <w:r w:rsidRPr="00C55FD6">
        <w:rPr>
          <w:b/>
          <w:bCs/>
        </w:rPr>
        <w:t>Global Importance</w:t>
      </w:r>
    </w:p>
    <w:p w14:paraId="39A0A09A" w14:textId="77777777" w:rsidR="00C55FD6" w:rsidRPr="00C55FD6" w:rsidRDefault="00C55FD6" w:rsidP="00D3727F">
      <w:pPr>
        <w:spacing w:line="360" w:lineRule="auto"/>
        <w:jc w:val="both"/>
      </w:pPr>
      <w:r w:rsidRPr="00C55FD6">
        <w:t>The top predictors influencing a positive subscription decision (pushing the prediction toward class "1") include:</w:t>
      </w:r>
    </w:p>
    <w:p w14:paraId="623DF7C1" w14:textId="2274D934" w:rsidR="00C55FD6" w:rsidRPr="00C55FD6" w:rsidRDefault="00C55FD6" w:rsidP="00D3727F">
      <w:pPr>
        <w:numPr>
          <w:ilvl w:val="0"/>
          <w:numId w:val="8"/>
        </w:numPr>
        <w:spacing w:line="360" w:lineRule="auto"/>
        <w:jc w:val="both"/>
      </w:pPr>
      <w:proofErr w:type="spellStart"/>
      <w:r w:rsidRPr="00C55FD6">
        <w:t>poutcome_success</w:t>
      </w:r>
      <w:proofErr w:type="spellEnd"/>
      <w:r w:rsidRPr="00C55FD6">
        <w:t xml:space="preserve"> – </w:t>
      </w:r>
      <w:r w:rsidR="00E37522">
        <w:t>Clients</w:t>
      </w:r>
      <w:r w:rsidRPr="00C55FD6">
        <w:t xml:space="preserve"> with previously successful marketing outcomes are much more likely to subscribe again.</w:t>
      </w:r>
    </w:p>
    <w:p w14:paraId="7E568FB6" w14:textId="77777777" w:rsidR="00C55FD6" w:rsidRPr="00C55FD6" w:rsidRDefault="00C55FD6" w:rsidP="00D3727F">
      <w:pPr>
        <w:numPr>
          <w:ilvl w:val="0"/>
          <w:numId w:val="8"/>
        </w:numPr>
        <w:spacing w:line="360" w:lineRule="auto"/>
        <w:jc w:val="both"/>
      </w:pPr>
      <w:proofErr w:type="spellStart"/>
      <w:r w:rsidRPr="00C55FD6">
        <w:t>month_may</w:t>
      </w:r>
      <w:proofErr w:type="spellEnd"/>
      <w:r w:rsidRPr="00C55FD6">
        <w:t xml:space="preserve"> – contacts made in May were highly predictive of success, aligning with seasonal campaign peaks found in the EDA.</w:t>
      </w:r>
    </w:p>
    <w:p w14:paraId="59D428D6" w14:textId="4CD2A302" w:rsidR="00C55FD6" w:rsidRPr="00C55FD6" w:rsidRDefault="00C55FD6" w:rsidP="00D3727F">
      <w:pPr>
        <w:numPr>
          <w:ilvl w:val="0"/>
          <w:numId w:val="8"/>
        </w:numPr>
        <w:spacing w:line="360" w:lineRule="auto"/>
        <w:jc w:val="both"/>
      </w:pPr>
      <w:proofErr w:type="spellStart"/>
      <w:r w:rsidRPr="00C55FD6">
        <w:t>balance_to_age_ratio</w:t>
      </w:r>
      <w:proofErr w:type="spellEnd"/>
      <w:r w:rsidRPr="00C55FD6">
        <w:t xml:space="preserve"> – </w:t>
      </w:r>
      <w:r w:rsidR="00E37522">
        <w:t>This</w:t>
      </w:r>
      <w:r w:rsidRPr="00C55FD6">
        <w:t xml:space="preserve"> financial efficiency ratio performed better than raw balance, indicating clients with relatively higher savings for their age were more inclined to subscribe.</w:t>
      </w:r>
    </w:p>
    <w:p w14:paraId="3B2F6CFD" w14:textId="77777777" w:rsidR="00C55FD6" w:rsidRPr="00C55FD6" w:rsidRDefault="00C55FD6" w:rsidP="00D3727F">
      <w:pPr>
        <w:spacing w:line="360" w:lineRule="auto"/>
        <w:jc w:val="both"/>
      </w:pPr>
      <w:r w:rsidRPr="00C55FD6">
        <w:t>On the other hand, predictors that decreased the likelihood of subscription (pushed predictions toward class "0") were:</w:t>
      </w:r>
    </w:p>
    <w:p w14:paraId="2574F82F" w14:textId="2EBE73E1" w:rsidR="00C55FD6" w:rsidRPr="00C55FD6" w:rsidRDefault="00C55FD6" w:rsidP="00D3727F">
      <w:pPr>
        <w:numPr>
          <w:ilvl w:val="0"/>
          <w:numId w:val="9"/>
        </w:numPr>
        <w:spacing w:line="360" w:lineRule="auto"/>
        <w:jc w:val="both"/>
      </w:pPr>
      <w:proofErr w:type="spellStart"/>
      <w:r w:rsidRPr="00C55FD6">
        <w:t>contact_unknown</w:t>
      </w:r>
      <w:proofErr w:type="spellEnd"/>
      <w:r w:rsidRPr="00C55FD6">
        <w:t xml:space="preserve"> – lack of contact information greatly reduced </w:t>
      </w:r>
      <w:r w:rsidR="00E37522">
        <w:t xml:space="preserve">the </w:t>
      </w:r>
      <w:r w:rsidRPr="00C55FD6">
        <w:t>chances of subscription.</w:t>
      </w:r>
    </w:p>
    <w:p w14:paraId="1361E77D" w14:textId="65E019FC" w:rsidR="00C55FD6" w:rsidRPr="00C55FD6" w:rsidRDefault="00C55FD6" w:rsidP="00D3727F">
      <w:pPr>
        <w:numPr>
          <w:ilvl w:val="0"/>
          <w:numId w:val="9"/>
        </w:numPr>
        <w:spacing w:line="360" w:lineRule="auto"/>
        <w:jc w:val="both"/>
      </w:pPr>
      <w:r w:rsidRPr="00C55FD6">
        <w:t xml:space="preserve">loan_1 – </w:t>
      </w:r>
      <w:r w:rsidR="00E37522">
        <w:t>Clients</w:t>
      </w:r>
      <w:r w:rsidRPr="00C55FD6">
        <w:t xml:space="preserve"> with existing personal loans were less likely to subscribe.</w:t>
      </w:r>
    </w:p>
    <w:p w14:paraId="2DFA53AB" w14:textId="77777777" w:rsidR="00C55FD6" w:rsidRPr="00C55FD6" w:rsidRDefault="00C55FD6" w:rsidP="00D3727F">
      <w:pPr>
        <w:numPr>
          <w:ilvl w:val="0"/>
          <w:numId w:val="9"/>
        </w:numPr>
        <w:spacing w:line="360" w:lineRule="auto"/>
        <w:jc w:val="both"/>
      </w:pPr>
      <w:proofErr w:type="spellStart"/>
      <w:r w:rsidRPr="00C55FD6">
        <w:t>marital_married</w:t>
      </w:r>
      <w:proofErr w:type="spellEnd"/>
      <w:r w:rsidRPr="00C55FD6">
        <w:t xml:space="preserve"> – married clients were slightly less inclined to subscribe compared to single or divorced clients.</w:t>
      </w:r>
    </w:p>
    <w:p w14:paraId="33E6DF79" w14:textId="77777777" w:rsidR="00465950" w:rsidRDefault="00AE2200" w:rsidP="00465950">
      <w:pPr>
        <w:keepNext/>
        <w:spacing w:line="360" w:lineRule="auto"/>
        <w:jc w:val="both"/>
      </w:pPr>
      <w:r w:rsidRPr="00AE2200">
        <w:rPr>
          <w:b/>
          <w:bCs/>
        </w:rPr>
        <w:lastRenderedPageBreak/>
        <w:drawing>
          <wp:inline distT="0" distB="0" distL="0" distR="0" wp14:anchorId="62EC121F" wp14:editId="3D80737D">
            <wp:extent cx="5226148" cy="6047424"/>
            <wp:effectExtent l="0" t="0" r="0" b="0"/>
            <wp:docPr id="193944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41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797" cy="607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0A6A" w14:textId="0BF3E5CB" w:rsidR="00AE2200" w:rsidRPr="00465950" w:rsidRDefault="00465950" w:rsidP="00465950">
      <w:pPr>
        <w:pStyle w:val="Caption"/>
        <w:jc w:val="both"/>
        <w:rPr>
          <w:b/>
          <w:bCs/>
          <w:sz w:val="20"/>
          <w:szCs w:val="20"/>
        </w:rPr>
      </w:pPr>
      <w:r w:rsidRPr="00465950">
        <w:rPr>
          <w:b/>
          <w:bCs/>
          <w:sz w:val="20"/>
          <w:szCs w:val="20"/>
        </w:rPr>
        <w:t xml:space="preserve">Figure </w:t>
      </w:r>
      <w:r w:rsidRPr="00465950">
        <w:rPr>
          <w:b/>
          <w:bCs/>
          <w:sz w:val="20"/>
          <w:szCs w:val="20"/>
        </w:rPr>
        <w:fldChar w:fldCharType="begin"/>
      </w:r>
      <w:r w:rsidRPr="00465950">
        <w:rPr>
          <w:b/>
          <w:bCs/>
          <w:sz w:val="20"/>
          <w:szCs w:val="20"/>
        </w:rPr>
        <w:instrText xml:space="preserve"> SEQ Figure \* ARABIC </w:instrText>
      </w:r>
      <w:r w:rsidRPr="00465950">
        <w:rPr>
          <w:b/>
          <w:bCs/>
          <w:sz w:val="20"/>
          <w:szCs w:val="20"/>
        </w:rPr>
        <w:fldChar w:fldCharType="separate"/>
      </w:r>
      <w:r>
        <w:rPr>
          <w:b/>
          <w:bCs/>
          <w:noProof/>
          <w:sz w:val="20"/>
          <w:szCs w:val="20"/>
        </w:rPr>
        <w:t>1</w:t>
      </w:r>
      <w:r w:rsidRPr="00465950">
        <w:rPr>
          <w:b/>
          <w:bCs/>
          <w:sz w:val="20"/>
          <w:szCs w:val="20"/>
        </w:rPr>
        <w:fldChar w:fldCharType="end"/>
      </w:r>
      <w:r w:rsidRPr="00465950">
        <w:rPr>
          <w:b/>
          <w:bCs/>
          <w:sz w:val="20"/>
          <w:szCs w:val="20"/>
        </w:rPr>
        <w:t>:Global Summary Report</w:t>
      </w:r>
    </w:p>
    <w:p w14:paraId="328846B5" w14:textId="77777777" w:rsidR="00AE2200" w:rsidRDefault="00AE2200" w:rsidP="00D3727F">
      <w:pPr>
        <w:spacing w:line="360" w:lineRule="auto"/>
        <w:jc w:val="both"/>
        <w:rPr>
          <w:b/>
          <w:bCs/>
        </w:rPr>
      </w:pPr>
    </w:p>
    <w:p w14:paraId="776895DE" w14:textId="67A15009" w:rsidR="00C55FD6" w:rsidRPr="00C55FD6" w:rsidRDefault="00C55FD6" w:rsidP="00D3727F">
      <w:pPr>
        <w:spacing w:line="360" w:lineRule="auto"/>
        <w:jc w:val="both"/>
        <w:rPr>
          <w:b/>
          <w:bCs/>
        </w:rPr>
      </w:pPr>
      <w:r w:rsidRPr="00C55FD6">
        <w:rPr>
          <w:b/>
          <w:bCs/>
        </w:rPr>
        <w:t>Local Explanation</w:t>
      </w:r>
    </w:p>
    <w:p w14:paraId="024A622F" w14:textId="77777777" w:rsidR="00C55FD6" w:rsidRPr="00C55FD6" w:rsidRDefault="00C55FD6" w:rsidP="00D3727F">
      <w:pPr>
        <w:spacing w:line="360" w:lineRule="auto"/>
        <w:jc w:val="both"/>
      </w:pPr>
      <w:r w:rsidRPr="00C55FD6">
        <w:t>A single prediction explanation showed how individual features contributed to predicting that a client would not subscribe. Key insights:</w:t>
      </w:r>
    </w:p>
    <w:p w14:paraId="7AA5545A" w14:textId="77777777" w:rsidR="00C55FD6" w:rsidRPr="00C55FD6" w:rsidRDefault="00C55FD6" w:rsidP="00D3727F">
      <w:pPr>
        <w:numPr>
          <w:ilvl w:val="0"/>
          <w:numId w:val="10"/>
        </w:numPr>
        <w:spacing w:line="360" w:lineRule="auto"/>
        <w:jc w:val="both"/>
      </w:pPr>
      <w:r w:rsidRPr="00C55FD6">
        <w:lastRenderedPageBreak/>
        <w:t>The absence of contact information (</w:t>
      </w:r>
      <w:proofErr w:type="spellStart"/>
      <w:r w:rsidRPr="00C55FD6">
        <w:t>contact_unknown</w:t>
      </w:r>
      <w:proofErr w:type="spellEnd"/>
      <w:r w:rsidRPr="00C55FD6">
        <w:t>) and having a personal loan (loan_1) were major negative drivers.</w:t>
      </w:r>
    </w:p>
    <w:p w14:paraId="33A1F224" w14:textId="77777777" w:rsidR="00C55FD6" w:rsidRPr="00C55FD6" w:rsidRDefault="00C55FD6" w:rsidP="00D3727F">
      <w:pPr>
        <w:numPr>
          <w:ilvl w:val="0"/>
          <w:numId w:val="10"/>
        </w:numPr>
        <w:spacing w:line="360" w:lineRule="auto"/>
        <w:jc w:val="both"/>
      </w:pPr>
      <w:r w:rsidRPr="00C55FD6">
        <w:t xml:space="preserve">Financial strength indicators like a high </w:t>
      </w:r>
      <w:proofErr w:type="spellStart"/>
      <w:r w:rsidRPr="00C55FD6">
        <w:t>balance_to_age_ratio</w:t>
      </w:r>
      <w:proofErr w:type="spellEnd"/>
      <w:r w:rsidRPr="00C55FD6">
        <w:t xml:space="preserve"> had a positive influence, but not enough to overturn the overall negative impact of other features.</w:t>
      </w:r>
    </w:p>
    <w:p w14:paraId="05C64DA6" w14:textId="77777777" w:rsidR="00465950" w:rsidRDefault="00AE2200" w:rsidP="00465950">
      <w:pPr>
        <w:keepNext/>
        <w:spacing w:line="360" w:lineRule="auto"/>
        <w:jc w:val="both"/>
      </w:pPr>
      <w:r w:rsidRPr="00AE2200">
        <w:rPr>
          <w:b/>
          <w:bCs/>
        </w:rPr>
        <w:drawing>
          <wp:inline distT="0" distB="0" distL="0" distR="0" wp14:anchorId="0F70E2F6" wp14:editId="74B27E0F">
            <wp:extent cx="5680386" cy="3587261"/>
            <wp:effectExtent l="0" t="0" r="0" b="0"/>
            <wp:docPr id="87062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2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3434" cy="358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19C8" w14:textId="003DF520" w:rsidR="00C55FD6" w:rsidRPr="00465950" w:rsidRDefault="00465950" w:rsidP="00465950">
      <w:pPr>
        <w:pStyle w:val="Caption"/>
        <w:jc w:val="both"/>
        <w:rPr>
          <w:b/>
          <w:bCs/>
          <w:sz w:val="20"/>
          <w:szCs w:val="20"/>
        </w:rPr>
      </w:pPr>
      <w:r w:rsidRPr="00465950">
        <w:rPr>
          <w:b/>
          <w:bCs/>
          <w:sz w:val="20"/>
          <w:szCs w:val="20"/>
        </w:rPr>
        <w:t xml:space="preserve">Figure </w:t>
      </w:r>
      <w:r w:rsidRPr="00465950">
        <w:rPr>
          <w:b/>
          <w:bCs/>
          <w:sz w:val="20"/>
          <w:szCs w:val="20"/>
        </w:rPr>
        <w:fldChar w:fldCharType="begin"/>
      </w:r>
      <w:r w:rsidRPr="00465950">
        <w:rPr>
          <w:b/>
          <w:bCs/>
          <w:sz w:val="20"/>
          <w:szCs w:val="20"/>
        </w:rPr>
        <w:instrText xml:space="preserve"> SEQ Figure \* ARABIC </w:instrText>
      </w:r>
      <w:r w:rsidRPr="00465950">
        <w:rPr>
          <w:b/>
          <w:bCs/>
          <w:sz w:val="20"/>
          <w:szCs w:val="20"/>
        </w:rPr>
        <w:fldChar w:fldCharType="separate"/>
      </w:r>
      <w:r w:rsidRPr="00465950">
        <w:rPr>
          <w:b/>
          <w:bCs/>
          <w:noProof/>
          <w:sz w:val="20"/>
          <w:szCs w:val="20"/>
        </w:rPr>
        <w:t>2</w:t>
      </w:r>
      <w:r w:rsidRPr="00465950">
        <w:rPr>
          <w:b/>
          <w:bCs/>
          <w:sz w:val="20"/>
          <w:szCs w:val="20"/>
        </w:rPr>
        <w:fldChar w:fldCharType="end"/>
      </w:r>
      <w:r w:rsidRPr="00465950">
        <w:rPr>
          <w:b/>
          <w:bCs/>
          <w:sz w:val="20"/>
          <w:szCs w:val="20"/>
        </w:rPr>
        <w:t>: Local summary report</w:t>
      </w:r>
    </w:p>
    <w:p w14:paraId="2D88C8CC" w14:textId="77777777" w:rsidR="00AE2200" w:rsidRPr="00C55FD6" w:rsidRDefault="00AE2200" w:rsidP="00D3727F">
      <w:pPr>
        <w:spacing w:line="360" w:lineRule="auto"/>
        <w:jc w:val="both"/>
        <w:rPr>
          <w:b/>
          <w:bCs/>
        </w:rPr>
      </w:pPr>
    </w:p>
    <w:p w14:paraId="4B90EB2B" w14:textId="10AD7E33" w:rsidR="00C55FD6" w:rsidRPr="00C55FD6" w:rsidRDefault="00C55FD6" w:rsidP="00D3727F">
      <w:pPr>
        <w:spacing w:line="360" w:lineRule="auto"/>
        <w:jc w:val="both"/>
        <w:rPr>
          <w:b/>
          <w:bCs/>
        </w:rPr>
      </w:pPr>
      <w:r w:rsidRPr="00C55FD6">
        <w:rPr>
          <w:b/>
          <w:bCs/>
        </w:rPr>
        <w:t xml:space="preserve"> Profile of Clients Likely to Subscribe</w:t>
      </w:r>
    </w:p>
    <w:p w14:paraId="119A9E7A" w14:textId="77777777" w:rsidR="00C55FD6" w:rsidRPr="00C55FD6" w:rsidRDefault="00C55FD6" w:rsidP="00D3727F">
      <w:pPr>
        <w:spacing w:line="360" w:lineRule="auto"/>
        <w:jc w:val="both"/>
      </w:pPr>
      <w:r w:rsidRPr="00C55FD6">
        <w:t>Based on the model, clients most likely to subscribe tend to exhibit the following characteristics:</w:t>
      </w:r>
    </w:p>
    <w:p w14:paraId="73BE573A" w14:textId="77777777" w:rsidR="00C55FD6" w:rsidRPr="00C55FD6" w:rsidRDefault="00C55FD6" w:rsidP="00D3727F">
      <w:pPr>
        <w:numPr>
          <w:ilvl w:val="0"/>
          <w:numId w:val="11"/>
        </w:numPr>
        <w:spacing w:line="360" w:lineRule="auto"/>
        <w:jc w:val="both"/>
      </w:pPr>
      <w:r w:rsidRPr="00C55FD6">
        <w:t>Have previously participated in successful marketing campaigns</w:t>
      </w:r>
    </w:p>
    <w:p w14:paraId="68255304" w14:textId="77777777" w:rsidR="00C55FD6" w:rsidRPr="00C55FD6" w:rsidRDefault="00C55FD6" w:rsidP="00D3727F">
      <w:pPr>
        <w:numPr>
          <w:ilvl w:val="0"/>
          <w:numId w:val="11"/>
        </w:numPr>
        <w:spacing w:line="360" w:lineRule="auto"/>
        <w:jc w:val="both"/>
      </w:pPr>
      <w:r w:rsidRPr="00C55FD6">
        <w:t>Are contacted in key months such as May, June, or August</w:t>
      </w:r>
    </w:p>
    <w:p w14:paraId="7AEE9F89" w14:textId="77777777" w:rsidR="00C55FD6" w:rsidRPr="00C55FD6" w:rsidRDefault="00C55FD6" w:rsidP="00D3727F">
      <w:pPr>
        <w:numPr>
          <w:ilvl w:val="0"/>
          <w:numId w:val="11"/>
        </w:numPr>
        <w:spacing w:line="360" w:lineRule="auto"/>
        <w:jc w:val="both"/>
      </w:pPr>
      <w:r w:rsidRPr="00C55FD6">
        <w:t>Maintain a high savings-to-age ratio, indicating financial discipline</w:t>
      </w:r>
    </w:p>
    <w:p w14:paraId="2F6B37DE" w14:textId="77777777" w:rsidR="00C55FD6" w:rsidRPr="00C55FD6" w:rsidRDefault="00C55FD6" w:rsidP="00D3727F">
      <w:pPr>
        <w:numPr>
          <w:ilvl w:val="0"/>
          <w:numId w:val="11"/>
        </w:numPr>
        <w:spacing w:line="360" w:lineRule="auto"/>
        <w:jc w:val="both"/>
      </w:pPr>
      <w:r w:rsidRPr="00C55FD6">
        <w:t>Have no outstanding personal loans</w:t>
      </w:r>
    </w:p>
    <w:p w14:paraId="3F4B051B" w14:textId="77777777" w:rsidR="00C55FD6" w:rsidRPr="00C55FD6" w:rsidRDefault="00C55FD6" w:rsidP="00D3727F">
      <w:pPr>
        <w:numPr>
          <w:ilvl w:val="0"/>
          <w:numId w:val="11"/>
        </w:numPr>
        <w:spacing w:line="360" w:lineRule="auto"/>
        <w:jc w:val="both"/>
      </w:pPr>
      <w:r w:rsidRPr="00C55FD6">
        <w:t>Are not married (or less likely to be so)</w:t>
      </w:r>
    </w:p>
    <w:p w14:paraId="3C0FC542" w14:textId="77777777" w:rsidR="00C55FD6" w:rsidRPr="00C55FD6" w:rsidRDefault="00C55FD6" w:rsidP="00D3727F">
      <w:pPr>
        <w:numPr>
          <w:ilvl w:val="0"/>
          <w:numId w:val="11"/>
        </w:numPr>
        <w:spacing w:line="360" w:lineRule="auto"/>
        <w:jc w:val="both"/>
      </w:pPr>
      <w:r w:rsidRPr="00C55FD6">
        <w:lastRenderedPageBreak/>
        <w:t>Have a known and specific communication method (e.g., cellular or telephone)</w:t>
      </w:r>
    </w:p>
    <w:p w14:paraId="440F56C2" w14:textId="77777777" w:rsidR="00C55FD6" w:rsidRPr="00C55FD6" w:rsidRDefault="00C55FD6" w:rsidP="00D3727F">
      <w:pPr>
        <w:spacing w:line="360" w:lineRule="auto"/>
        <w:jc w:val="both"/>
      </w:pPr>
      <w:r w:rsidRPr="00C55FD6">
        <w:t>These insights not only improve targeting strategies for future campaigns but also help refine customer profiles and messaging.</w:t>
      </w:r>
    </w:p>
    <w:p w14:paraId="20D2188F" w14:textId="77777777" w:rsidR="004B0ABE" w:rsidRDefault="004B0ABE" w:rsidP="00D3727F">
      <w:pPr>
        <w:spacing w:line="360" w:lineRule="auto"/>
        <w:jc w:val="both"/>
        <w:rPr>
          <w:b/>
          <w:bCs/>
        </w:rPr>
      </w:pPr>
    </w:p>
    <w:p w14:paraId="4FA6F6BE" w14:textId="10FFAAE1" w:rsidR="003E7A42" w:rsidRPr="004B0ABE" w:rsidRDefault="008D3A80" w:rsidP="004B0ABE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</w:rPr>
      </w:pPr>
      <w:r w:rsidRPr="004B0ABE">
        <w:rPr>
          <w:b/>
          <w:bCs/>
        </w:rPr>
        <w:t xml:space="preserve">Actionable Recommendations for </w:t>
      </w:r>
      <w:r w:rsidR="00E37522" w:rsidRPr="004B0ABE">
        <w:rPr>
          <w:b/>
          <w:bCs/>
        </w:rPr>
        <w:t xml:space="preserve">the </w:t>
      </w:r>
      <w:r w:rsidRPr="004B0ABE">
        <w:rPr>
          <w:b/>
          <w:bCs/>
        </w:rPr>
        <w:t>Marketing Team</w:t>
      </w:r>
    </w:p>
    <w:p w14:paraId="3960F1AE" w14:textId="6C94BCA7" w:rsidR="008D3A80" w:rsidRDefault="008D3A80" w:rsidP="00D3727F">
      <w:pPr>
        <w:spacing w:line="360" w:lineRule="auto"/>
        <w:jc w:val="both"/>
      </w:pPr>
      <w:r w:rsidRPr="008D3A80">
        <w:t>Based on the model</w:t>
      </w:r>
      <w:r w:rsidR="00E37522">
        <w:t>’</w:t>
      </w:r>
      <w:r w:rsidRPr="008D3A80">
        <w:t xml:space="preserve">s performance and feature interpretation using SHAP values, the following targeted recommendations </w:t>
      </w:r>
      <w:r w:rsidR="00E37522">
        <w:t xml:space="preserve">are made </w:t>
      </w:r>
      <w:r w:rsidRPr="008D3A80">
        <w:t>to improve the efficiency and outcome of term deposit subscription campaigns.</w:t>
      </w:r>
    </w:p>
    <w:p w14:paraId="3AD51D8C" w14:textId="77777777" w:rsidR="008D3A80" w:rsidRPr="008D3A80" w:rsidRDefault="008D3A80" w:rsidP="00D3727F">
      <w:pPr>
        <w:spacing w:line="360" w:lineRule="auto"/>
        <w:jc w:val="both"/>
        <w:rPr>
          <w:b/>
          <w:bCs/>
        </w:rPr>
      </w:pPr>
      <w:r w:rsidRPr="008D3A80">
        <w:rPr>
          <w:b/>
          <w:bCs/>
        </w:rPr>
        <w:t>Who to Target</w:t>
      </w:r>
    </w:p>
    <w:p w14:paraId="1CDB50AA" w14:textId="77777777" w:rsidR="008D3A80" w:rsidRPr="008D3A80" w:rsidRDefault="008D3A80" w:rsidP="00D3727F">
      <w:pPr>
        <w:spacing w:line="360" w:lineRule="auto"/>
        <w:jc w:val="both"/>
      </w:pPr>
      <w:r w:rsidRPr="008D3A80">
        <w:t>Focus campaign efforts on clients who exhibit the following traits:</w:t>
      </w:r>
    </w:p>
    <w:p w14:paraId="24B24434" w14:textId="77777777" w:rsidR="008D3A80" w:rsidRPr="008D3A80" w:rsidRDefault="008D3A80" w:rsidP="00D3727F">
      <w:pPr>
        <w:numPr>
          <w:ilvl w:val="0"/>
          <w:numId w:val="12"/>
        </w:numPr>
        <w:spacing w:line="360" w:lineRule="auto"/>
        <w:jc w:val="both"/>
      </w:pPr>
      <w:r w:rsidRPr="008D3A80">
        <w:rPr>
          <w:b/>
          <w:bCs/>
        </w:rPr>
        <w:t>Positive previous campaign outcome (</w:t>
      </w:r>
      <w:proofErr w:type="spellStart"/>
      <w:r w:rsidRPr="008D3A80">
        <w:rPr>
          <w:b/>
          <w:bCs/>
        </w:rPr>
        <w:t>poutcome_success</w:t>
      </w:r>
      <w:proofErr w:type="spellEnd"/>
      <w:r w:rsidRPr="008D3A80">
        <w:rPr>
          <w:b/>
          <w:bCs/>
        </w:rPr>
        <w:t>)</w:t>
      </w:r>
      <w:r w:rsidRPr="008D3A80">
        <w:t>: These individuals have demonstrated interest or trust in the bank’s offers and are significantly more likely to subscribe again.</w:t>
      </w:r>
    </w:p>
    <w:p w14:paraId="65EF4C70" w14:textId="77777777" w:rsidR="008D3A80" w:rsidRPr="008D3A80" w:rsidRDefault="008D3A80" w:rsidP="00D3727F">
      <w:pPr>
        <w:numPr>
          <w:ilvl w:val="0"/>
          <w:numId w:val="12"/>
        </w:numPr>
        <w:spacing w:line="360" w:lineRule="auto"/>
        <w:jc w:val="both"/>
      </w:pPr>
      <w:r w:rsidRPr="008D3A80">
        <w:rPr>
          <w:b/>
          <w:bCs/>
        </w:rPr>
        <w:t xml:space="preserve">High </w:t>
      </w:r>
      <w:proofErr w:type="spellStart"/>
      <w:r w:rsidRPr="008D3A80">
        <w:rPr>
          <w:b/>
          <w:bCs/>
        </w:rPr>
        <w:t>balance_to_age_ratio</w:t>
      </w:r>
      <w:proofErr w:type="spellEnd"/>
      <w:r w:rsidRPr="008D3A80">
        <w:t>: Clients with relatively strong savings for their age indicate financial discipline and capacity to invest in term deposits.</w:t>
      </w:r>
    </w:p>
    <w:p w14:paraId="285464D1" w14:textId="77777777" w:rsidR="008D3A80" w:rsidRPr="008D3A80" w:rsidRDefault="008D3A80" w:rsidP="00D3727F">
      <w:pPr>
        <w:numPr>
          <w:ilvl w:val="0"/>
          <w:numId w:val="12"/>
        </w:numPr>
        <w:spacing w:line="360" w:lineRule="auto"/>
        <w:jc w:val="both"/>
      </w:pPr>
      <w:r w:rsidRPr="008D3A80">
        <w:rPr>
          <w:b/>
          <w:bCs/>
        </w:rPr>
        <w:t>Single clients</w:t>
      </w:r>
      <w:r w:rsidRPr="008D3A80">
        <w:t>: The model shows single individuals are more responsive to deposit offers compared to married ones.</w:t>
      </w:r>
    </w:p>
    <w:p w14:paraId="48AC70A1" w14:textId="77777777" w:rsidR="008D3A80" w:rsidRPr="008D3A80" w:rsidRDefault="008D3A80" w:rsidP="00D3727F">
      <w:pPr>
        <w:numPr>
          <w:ilvl w:val="0"/>
          <w:numId w:val="12"/>
        </w:numPr>
        <w:spacing w:line="360" w:lineRule="auto"/>
        <w:jc w:val="both"/>
      </w:pPr>
      <w:r w:rsidRPr="008D3A80">
        <w:rPr>
          <w:b/>
          <w:bCs/>
        </w:rPr>
        <w:t>Clients without personal loans (loan_1 = 0)</w:t>
      </w:r>
      <w:r w:rsidRPr="008D3A80">
        <w:t>: These individuals are more likely to have disposable income for savings products.</w:t>
      </w:r>
    </w:p>
    <w:p w14:paraId="1A69AE00" w14:textId="77777777" w:rsidR="008D3A80" w:rsidRPr="008D3A80" w:rsidRDefault="008D3A80" w:rsidP="00D3727F">
      <w:pPr>
        <w:numPr>
          <w:ilvl w:val="0"/>
          <w:numId w:val="12"/>
        </w:numPr>
        <w:spacing w:line="360" w:lineRule="auto"/>
        <w:jc w:val="both"/>
      </w:pPr>
      <w:r w:rsidRPr="008D3A80">
        <w:rPr>
          <w:b/>
          <w:bCs/>
        </w:rPr>
        <w:t>Younger to middle-aged clients with financial strength</w:t>
      </w:r>
      <w:r w:rsidRPr="008D3A80">
        <w:t>: Age alone was less predictive, but when combined with financial metrics, younger clients with good balance ratios stood out.</w:t>
      </w:r>
    </w:p>
    <w:p w14:paraId="634503D9" w14:textId="63BE79AA" w:rsidR="008D3A80" w:rsidRPr="008D3A80" w:rsidRDefault="008D3A80" w:rsidP="00D3727F">
      <w:pPr>
        <w:spacing w:line="360" w:lineRule="auto"/>
        <w:jc w:val="both"/>
      </w:pPr>
    </w:p>
    <w:p w14:paraId="69B19178" w14:textId="49517D0A" w:rsidR="008D3A80" w:rsidRPr="008D3A80" w:rsidRDefault="008D3A80" w:rsidP="00D3727F">
      <w:pPr>
        <w:spacing w:line="360" w:lineRule="auto"/>
        <w:jc w:val="both"/>
        <w:rPr>
          <w:b/>
          <w:bCs/>
        </w:rPr>
      </w:pPr>
      <w:r w:rsidRPr="008D3A80">
        <w:rPr>
          <w:b/>
          <w:bCs/>
        </w:rPr>
        <w:t>When and How to Contact Clients</w:t>
      </w:r>
    </w:p>
    <w:p w14:paraId="5C26892D" w14:textId="77777777" w:rsidR="008D3A80" w:rsidRPr="008D3A80" w:rsidRDefault="008D3A80" w:rsidP="00D3727F">
      <w:pPr>
        <w:spacing w:line="360" w:lineRule="auto"/>
        <w:jc w:val="both"/>
      </w:pPr>
      <w:r w:rsidRPr="008D3A80">
        <w:rPr>
          <w:b/>
          <w:bCs/>
        </w:rPr>
        <w:t>Timing:</w:t>
      </w:r>
    </w:p>
    <w:p w14:paraId="4D69625B" w14:textId="0CC6F988" w:rsidR="008D3A80" w:rsidRPr="008D3A80" w:rsidRDefault="00E37522" w:rsidP="00D3727F">
      <w:pPr>
        <w:numPr>
          <w:ilvl w:val="0"/>
          <w:numId w:val="13"/>
        </w:numPr>
        <w:spacing w:line="360" w:lineRule="auto"/>
        <w:jc w:val="both"/>
      </w:pPr>
      <w:r>
        <w:lastRenderedPageBreak/>
        <w:t>Prioritise</w:t>
      </w:r>
      <w:r w:rsidR="008D3A80" w:rsidRPr="008D3A80">
        <w:t xml:space="preserve"> campaigns in </w:t>
      </w:r>
      <w:r w:rsidR="008D3A80" w:rsidRPr="008D3A80">
        <w:rPr>
          <w:b/>
          <w:bCs/>
        </w:rPr>
        <w:t>May, June, and August</w:t>
      </w:r>
      <w:r w:rsidR="008D3A80" w:rsidRPr="008D3A80">
        <w:t>—these months consistently showed higher conversion rates, suggesting seasonal responsiveness.</w:t>
      </w:r>
    </w:p>
    <w:p w14:paraId="5EEF232F" w14:textId="77777777" w:rsidR="008D3A80" w:rsidRPr="008D3A80" w:rsidRDefault="008D3A80" w:rsidP="00D3727F">
      <w:pPr>
        <w:spacing w:line="360" w:lineRule="auto"/>
        <w:jc w:val="both"/>
      </w:pPr>
      <w:r w:rsidRPr="008D3A80">
        <w:rPr>
          <w:b/>
          <w:bCs/>
        </w:rPr>
        <w:t>Contact Method:</w:t>
      </w:r>
    </w:p>
    <w:p w14:paraId="1725B205" w14:textId="77777777" w:rsidR="008D3A80" w:rsidRPr="008D3A80" w:rsidRDefault="008D3A80" w:rsidP="00D3727F">
      <w:pPr>
        <w:numPr>
          <w:ilvl w:val="0"/>
          <w:numId w:val="14"/>
        </w:numPr>
        <w:spacing w:line="360" w:lineRule="auto"/>
        <w:jc w:val="both"/>
      </w:pPr>
      <w:r w:rsidRPr="008D3A80">
        <w:t>Avoid using "unknown" or incomplete contact information. Ensure:</w:t>
      </w:r>
    </w:p>
    <w:p w14:paraId="1C2B2B88" w14:textId="77777777" w:rsidR="008D3A80" w:rsidRPr="008D3A80" w:rsidRDefault="008D3A80" w:rsidP="00D3727F">
      <w:pPr>
        <w:numPr>
          <w:ilvl w:val="1"/>
          <w:numId w:val="14"/>
        </w:numPr>
        <w:spacing w:line="360" w:lineRule="auto"/>
        <w:jc w:val="both"/>
      </w:pPr>
      <w:r w:rsidRPr="008D3A80">
        <w:t xml:space="preserve">Clients have a </w:t>
      </w:r>
      <w:r w:rsidRPr="008D3A80">
        <w:rPr>
          <w:b/>
          <w:bCs/>
        </w:rPr>
        <w:t>specific, up-to-date contact method</w:t>
      </w:r>
      <w:r w:rsidRPr="008D3A80">
        <w:t xml:space="preserve"> (e.g., cellular, telephone).</w:t>
      </w:r>
    </w:p>
    <w:p w14:paraId="3F31BF59" w14:textId="4779D613" w:rsidR="008D3A80" w:rsidRPr="008D3A80" w:rsidRDefault="008D3A80" w:rsidP="00D3727F">
      <w:pPr>
        <w:numPr>
          <w:ilvl w:val="1"/>
          <w:numId w:val="14"/>
        </w:numPr>
        <w:spacing w:line="360" w:lineRule="auto"/>
        <w:jc w:val="both"/>
      </w:pPr>
      <w:r w:rsidRPr="008D3A80">
        <w:t>Leads with undefined contact channels (</w:t>
      </w:r>
      <w:proofErr w:type="spellStart"/>
      <w:r w:rsidRPr="008D3A80">
        <w:t>contact_unknown</w:t>
      </w:r>
      <w:proofErr w:type="spellEnd"/>
      <w:r w:rsidRPr="008D3A80">
        <w:t xml:space="preserve">) are </w:t>
      </w:r>
      <w:r w:rsidR="00E37522">
        <w:t>deprioritised</w:t>
      </w:r>
      <w:r w:rsidRPr="008D3A80">
        <w:t xml:space="preserve"> or cleaned before inclusion.</w:t>
      </w:r>
    </w:p>
    <w:p w14:paraId="728682FC" w14:textId="77777777" w:rsidR="008D3A80" w:rsidRPr="008D3A80" w:rsidRDefault="008D3A80" w:rsidP="00D3727F">
      <w:pPr>
        <w:spacing w:line="360" w:lineRule="auto"/>
        <w:jc w:val="both"/>
      </w:pPr>
      <w:r w:rsidRPr="008D3A80">
        <w:rPr>
          <w:b/>
          <w:bCs/>
        </w:rPr>
        <w:t>Call Frequency Strategy:</w:t>
      </w:r>
    </w:p>
    <w:p w14:paraId="64209BA3" w14:textId="5E2ACF3D" w:rsidR="005A7F99" w:rsidRDefault="008D3A80" w:rsidP="00D3727F">
      <w:pPr>
        <w:numPr>
          <w:ilvl w:val="0"/>
          <w:numId w:val="15"/>
        </w:numPr>
        <w:spacing w:line="360" w:lineRule="auto"/>
        <w:jc w:val="both"/>
      </w:pPr>
      <w:r w:rsidRPr="008D3A80">
        <w:t xml:space="preserve">Clients with </w:t>
      </w:r>
      <w:r w:rsidRPr="008D3A80">
        <w:rPr>
          <w:b/>
          <w:bCs/>
        </w:rPr>
        <w:t>moderate contact frequency</w:t>
      </w:r>
      <w:r w:rsidRPr="008D3A80">
        <w:t xml:space="preserve"> during a campaign responded better than those overly contacted. Monitor and limit excessive outreach to avoid diminishing returns or fatigue.</w:t>
      </w:r>
    </w:p>
    <w:p w14:paraId="1376C45C" w14:textId="17C46342" w:rsidR="005A7F99" w:rsidRPr="005A7F99" w:rsidRDefault="005A7F99" w:rsidP="00D3727F">
      <w:pPr>
        <w:spacing w:line="360" w:lineRule="auto"/>
        <w:jc w:val="both"/>
        <w:rPr>
          <w:b/>
          <w:bCs/>
        </w:rPr>
      </w:pPr>
      <w:r w:rsidRPr="005A7F99">
        <w:rPr>
          <w:b/>
          <w:bCs/>
        </w:rPr>
        <w:t>Characteristics of High-Value Leads</w:t>
      </w:r>
    </w:p>
    <w:p w14:paraId="46776F0F" w14:textId="4E57C243" w:rsidR="008D3A80" w:rsidRDefault="005A7F99" w:rsidP="00D3727F">
      <w:pPr>
        <w:spacing w:line="360" w:lineRule="auto"/>
        <w:jc w:val="both"/>
      </w:pPr>
      <w:r>
        <w:t>To maximize ROI, prioritize the following lead profile: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9"/>
        <w:gridCol w:w="6551"/>
      </w:tblGrid>
      <w:tr w:rsidR="005A7F99" w:rsidRPr="005A7F99" w14:paraId="3F31F5F9" w14:textId="77777777" w:rsidTr="005A7F99">
        <w:tc>
          <w:tcPr>
            <w:tcW w:w="0" w:type="auto"/>
            <w:hideMark/>
          </w:tcPr>
          <w:p w14:paraId="3C3E75BB" w14:textId="77777777" w:rsidR="005A7F99" w:rsidRPr="005A7F99" w:rsidRDefault="005A7F99" w:rsidP="00D3727F">
            <w:pPr>
              <w:spacing w:after="160" w:line="360" w:lineRule="auto"/>
              <w:jc w:val="both"/>
              <w:rPr>
                <w:b/>
                <w:bCs/>
              </w:rPr>
            </w:pPr>
            <w:r w:rsidRPr="005A7F99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43376532" w14:textId="77777777" w:rsidR="005A7F99" w:rsidRPr="005A7F99" w:rsidRDefault="005A7F99" w:rsidP="00D3727F">
            <w:pPr>
              <w:spacing w:after="160" w:line="360" w:lineRule="auto"/>
              <w:jc w:val="both"/>
              <w:rPr>
                <w:b/>
                <w:bCs/>
              </w:rPr>
            </w:pPr>
            <w:r w:rsidRPr="005A7F99">
              <w:rPr>
                <w:b/>
                <w:bCs/>
              </w:rPr>
              <w:t>Ideal Characteristic</w:t>
            </w:r>
          </w:p>
        </w:tc>
      </w:tr>
      <w:tr w:rsidR="005A7F99" w:rsidRPr="005A7F99" w14:paraId="5B4B9D31" w14:textId="77777777" w:rsidTr="005A7F99">
        <w:tc>
          <w:tcPr>
            <w:tcW w:w="0" w:type="auto"/>
            <w:hideMark/>
          </w:tcPr>
          <w:p w14:paraId="7AB61DE1" w14:textId="77777777" w:rsidR="005A7F99" w:rsidRPr="005A7F99" w:rsidRDefault="005A7F99" w:rsidP="00D3727F">
            <w:pPr>
              <w:spacing w:after="160" w:line="360" w:lineRule="auto"/>
              <w:jc w:val="both"/>
            </w:pPr>
            <w:proofErr w:type="spellStart"/>
            <w:r w:rsidRPr="005A7F99">
              <w:t>poutcome_success</w:t>
            </w:r>
            <w:proofErr w:type="spellEnd"/>
          </w:p>
        </w:tc>
        <w:tc>
          <w:tcPr>
            <w:tcW w:w="0" w:type="auto"/>
            <w:hideMark/>
          </w:tcPr>
          <w:p w14:paraId="37A54B6E" w14:textId="77777777" w:rsidR="005A7F99" w:rsidRPr="005A7F99" w:rsidRDefault="005A7F99" w:rsidP="00D3727F">
            <w:pPr>
              <w:spacing w:after="160" w:line="360" w:lineRule="auto"/>
              <w:jc w:val="both"/>
            </w:pPr>
            <w:r w:rsidRPr="005A7F99">
              <w:t>Yes</w:t>
            </w:r>
          </w:p>
        </w:tc>
      </w:tr>
      <w:tr w:rsidR="005A7F99" w:rsidRPr="005A7F99" w14:paraId="5D416263" w14:textId="77777777" w:rsidTr="005A7F99">
        <w:tc>
          <w:tcPr>
            <w:tcW w:w="0" w:type="auto"/>
            <w:hideMark/>
          </w:tcPr>
          <w:p w14:paraId="7EDA3FA8" w14:textId="77777777" w:rsidR="005A7F99" w:rsidRPr="005A7F99" w:rsidRDefault="005A7F99" w:rsidP="00D3727F">
            <w:pPr>
              <w:spacing w:after="160" w:line="360" w:lineRule="auto"/>
              <w:jc w:val="both"/>
            </w:pPr>
            <w:proofErr w:type="spellStart"/>
            <w:r w:rsidRPr="005A7F99">
              <w:t>balance_to_age_ratio</w:t>
            </w:r>
            <w:proofErr w:type="spellEnd"/>
          </w:p>
        </w:tc>
        <w:tc>
          <w:tcPr>
            <w:tcW w:w="0" w:type="auto"/>
            <w:hideMark/>
          </w:tcPr>
          <w:p w14:paraId="15C90E97" w14:textId="77777777" w:rsidR="005A7F99" w:rsidRPr="005A7F99" w:rsidRDefault="005A7F99" w:rsidP="00D3727F">
            <w:pPr>
              <w:spacing w:after="160" w:line="360" w:lineRule="auto"/>
              <w:jc w:val="both"/>
            </w:pPr>
            <w:r w:rsidRPr="005A7F99">
              <w:t>High</w:t>
            </w:r>
          </w:p>
        </w:tc>
      </w:tr>
      <w:tr w:rsidR="005A7F99" w:rsidRPr="005A7F99" w14:paraId="05FC81C5" w14:textId="77777777" w:rsidTr="005A7F99">
        <w:tc>
          <w:tcPr>
            <w:tcW w:w="0" w:type="auto"/>
            <w:hideMark/>
          </w:tcPr>
          <w:p w14:paraId="30685E43" w14:textId="77777777" w:rsidR="005A7F99" w:rsidRPr="005A7F99" w:rsidRDefault="005A7F99" w:rsidP="00D3727F">
            <w:pPr>
              <w:spacing w:after="160" w:line="360" w:lineRule="auto"/>
              <w:jc w:val="both"/>
            </w:pPr>
            <w:r w:rsidRPr="005A7F99">
              <w:t>loan_1</w:t>
            </w:r>
          </w:p>
        </w:tc>
        <w:tc>
          <w:tcPr>
            <w:tcW w:w="0" w:type="auto"/>
            <w:hideMark/>
          </w:tcPr>
          <w:p w14:paraId="2EF4F234" w14:textId="77777777" w:rsidR="005A7F99" w:rsidRPr="005A7F99" w:rsidRDefault="005A7F99" w:rsidP="00D3727F">
            <w:pPr>
              <w:spacing w:after="160" w:line="360" w:lineRule="auto"/>
              <w:jc w:val="both"/>
            </w:pPr>
            <w:r w:rsidRPr="005A7F99">
              <w:t>No personal loan</w:t>
            </w:r>
          </w:p>
        </w:tc>
      </w:tr>
      <w:tr w:rsidR="005A7F99" w:rsidRPr="005A7F99" w14:paraId="712CEA2C" w14:textId="77777777" w:rsidTr="005A7F99">
        <w:tc>
          <w:tcPr>
            <w:tcW w:w="0" w:type="auto"/>
            <w:hideMark/>
          </w:tcPr>
          <w:p w14:paraId="430B23FB" w14:textId="77777777" w:rsidR="005A7F99" w:rsidRPr="005A7F99" w:rsidRDefault="005A7F99" w:rsidP="00D3727F">
            <w:pPr>
              <w:spacing w:after="160" w:line="360" w:lineRule="auto"/>
              <w:jc w:val="both"/>
            </w:pPr>
            <w:r w:rsidRPr="005A7F99">
              <w:t>contact</w:t>
            </w:r>
          </w:p>
        </w:tc>
        <w:tc>
          <w:tcPr>
            <w:tcW w:w="0" w:type="auto"/>
            <w:hideMark/>
          </w:tcPr>
          <w:p w14:paraId="1D701D9E" w14:textId="77777777" w:rsidR="005A7F99" w:rsidRPr="005A7F99" w:rsidRDefault="005A7F99" w:rsidP="00D3727F">
            <w:pPr>
              <w:spacing w:after="160" w:line="360" w:lineRule="auto"/>
              <w:jc w:val="both"/>
            </w:pPr>
            <w:r w:rsidRPr="005A7F99">
              <w:t>Known (cellular or telephone)</w:t>
            </w:r>
          </w:p>
        </w:tc>
      </w:tr>
      <w:tr w:rsidR="005A7F99" w:rsidRPr="005A7F99" w14:paraId="739BCD86" w14:textId="77777777" w:rsidTr="005A7F99">
        <w:tc>
          <w:tcPr>
            <w:tcW w:w="0" w:type="auto"/>
            <w:hideMark/>
          </w:tcPr>
          <w:p w14:paraId="63208787" w14:textId="77777777" w:rsidR="005A7F99" w:rsidRPr="005A7F99" w:rsidRDefault="005A7F99" w:rsidP="00D3727F">
            <w:pPr>
              <w:spacing w:after="160" w:line="360" w:lineRule="auto"/>
              <w:jc w:val="both"/>
            </w:pPr>
            <w:r w:rsidRPr="005A7F99">
              <w:t>month</w:t>
            </w:r>
          </w:p>
        </w:tc>
        <w:tc>
          <w:tcPr>
            <w:tcW w:w="0" w:type="auto"/>
            <w:hideMark/>
          </w:tcPr>
          <w:p w14:paraId="71FC3575" w14:textId="77777777" w:rsidR="005A7F99" w:rsidRPr="005A7F99" w:rsidRDefault="005A7F99" w:rsidP="00D3727F">
            <w:pPr>
              <w:spacing w:after="160" w:line="360" w:lineRule="auto"/>
              <w:jc w:val="both"/>
            </w:pPr>
            <w:r w:rsidRPr="005A7F99">
              <w:t>May, June, or August</w:t>
            </w:r>
          </w:p>
        </w:tc>
      </w:tr>
      <w:tr w:rsidR="005A7F99" w:rsidRPr="005A7F99" w14:paraId="0EC04222" w14:textId="77777777" w:rsidTr="005A7F99">
        <w:tc>
          <w:tcPr>
            <w:tcW w:w="0" w:type="auto"/>
            <w:hideMark/>
          </w:tcPr>
          <w:p w14:paraId="3B288FFB" w14:textId="77777777" w:rsidR="005A7F99" w:rsidRPr="005A7F99" w:rsidRDefault="005A7F99" w:rsidP="00D3727F">
            <w:pPr>
              <w:spacing w:after="160" w:line="360" w:lineRule="auto"/>
              <w:jc w:val="both"/>
            </w:pPr>
            <w:r w:rsidRPr="005A7F99">
              <w:t>marital</w:t>
            </w:r>
          </w:p>
        </w:tc>
        <w:tc>
          <w:tcPr>
            <w:tcW w:w="0" w:type="auto"/>
            <w:hideMark/>
          </w:tcPr>
          <w:p w14:paraId="1E28653B" w14:textId="77777777" w:rsidR="005A7F99" w:rsidRPr="005A7F99" w:rsidRDefault="005A7F99" w:rsidP="00D3727F">
            <w:pPr>
              <w:spacing w:after="160" w:line="360" w:lineRule="auto"/>
              <w:jc w:val="both"/>
            </w:pPr>
            <w:r w:rsidRPr="005A7F99">
              <w:t>Single</w:t>
            </w:r>
          </w:p>
        </w:tc>
      </w:tr>
      <w:tr w:rsidR="005A7F99" w:rsidRPr="005A7F99" w14:paraId="2D856FFC" w14:textId="77777777" w:rsidTr="005A7F99">
        <w:tc>
          <w:tcPr>
            <w:tcW w:w="0" w:type="auto"/>
            <w:hideMark/>
          </w:tcPr>
          <w:p w14:paraId="00B5C096" w14:textId="77777777" w:rsidR="005A7F99" w:rsidRPr="005A7F99" w:rsidRDefault="005A7F99" w:rsidP="00D3727F">
            <w:pPr>
              <w:spacing w:after="160" w:line="360" w:lineRule="auto"/>
              <w:jc w:val="both"/>
            </w:pPr>
            <w:r w:rsidRPr="005A7F99">
              <w:t>education</w:t>
            </w:r>
          </w:p>
        </w:tc>
        <w:tc>
          <w:tcPr>
            <w:tcW w:w="0" w:type="auto"/>
            <w:hideMark/>
          </w:tcPr>
          <w:p w14:paraId="57A9F0BD" w14:textId="77777777" w:rsidR="005A7F99" w:rsidRPr="005A7F99" w:rsidRDefault="005A7F99" w:rsidP="00D3727F">
            <w:pPr>
              <w:spacing w:after="160" w:line="360" w:lineRule="auto"/>
              <w:jc w:val="both"/>
            </w:pPr>
            <w:r w:rsidRPr="005A7F99">
              <w:t>Tertiary or secondary (suggests engagement in financial products)</w:t>
            </w:r>
          </w:p>
        </w:tc>
      </w:tr>
    </w:tbl>
    <w:p w14:paraId="6877190F" w14:textId="77777777" w:rsidR="008D3A80" w:rsidRDefault="008D3A80" w:rsidP="00D3727F">
      <w:pPr>
        <w:spacing w:line="360" w:lineRule="auto"/>
        <w:jc w:val="both"/>
      </w:pPr>
    </w:p>
    <w:p w14:paraId="68494938" w14:textId="77777777" w:rsidR="005A7F99" w:rsidRDefault="005A7F99" w:rsidP="00D3727F">
      <w:pPr>
        <w:spacing w:line="360" w:lineRule="auto"/>
        <w:jc w:val="both"/>
      </w:pPr>
    </w:p>
    <w:p w14:paraId="235B5564" w14:textId="35FE7DAB" w:rsidR="005A7F99" w:rsidRPr="004B0ABE" w:rsidRDefault="005A7F99" w:rsidP="004B0ABE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</w:rPr>
      </w:pPr>
      <w:r w:rsidRPr="004B0ABE">
        <w:rPr>
          <w:b/>
          <w:bCs/>
        </w:rPr>
        <w:t>Conclusion</w:t>
      </w:r>
    </w:p>
    <w:p w14:paraId="3BAA0BB4" w14:textId="6B4B877E" w:rsidR="003F25AD" w:rsidRPr="003F25AD" w:rsidRDefault="003F25AD" w:rsidP="00D3727F">
      <w:pPr>
        <w:spacing w:line="360" w:lineRule="auto"/>
        <w:jc w:val="both"/>
      </w:pPr>
      <w:r w:rsidRPr="003F25AD">
        <w:lastRenderedPageBreak/>
        <w:t xml:space="preserve">This project has delivered valuable insights into the </w:t>
      </w:r>
      <w:r>
        <w:t>behavioural</w:t>
      </w:r>
      <w:r w:rsidRPr="003F25AD">
        <w:t xml:space="preserve"> and demographic factors that influence term deposit subscription. By leveraging machine learning</w:t>
      </w:r>
      <w:r>
        <w:t xml:space="preserve">, </w:t>
      </w:r>
      <w:r w:rsidRPr="003F25AD">
        <w:t xml:space="preserve">specifically the </w:t>
      </w:r>
      <w:proofErr w:type="spellStart"/>
      <w:r w:rsidRPr="003F25AD">
        <w:t>XGBoost</w:t>
      </w:r>
      <w:proofErr w:type="spellEnd"/>
      <w:r w:rsidRPr="003F25AD">
        <w:t xml:space="preserve"> model</w:t>
      </w:r>
      <w:r>
        <w:t xml:space="preserve">, </w:t>
      </w:r>
      <w:r w:rsidRPr="003F25AD">
        <w:t>and interpreting its predictions through SHAP values, we identified both the most influential features and the client segments most likely to convert.</w:t>
      </w:r>
    </w:p>
    <w:p w14:paraId="058FCE90" w14:textId="1BC47828" w:rsidR="003F25AD" w:rsidRPr="003F25AD" w:rsidRDefault="003F25AD" w:rsidP="00D3727F">
      <w:pPr>
        <w:spacing w:line="360" w:lineRule="auto"/>
        <w:jc w:val="both"/>
      </w:pPr>
      <w:r w:rsidRPr="003F25AD">
        <w:t xml:space="preserve">The analysis highlighted the importance of previous campaign success, financial health relative to age, and seasonal timing as critical drivers of subscription </w:t>
      </w:r>
      <w:r>
        <w:t>behaviour</w:t>
      </w:r>
      <w:r w:rsidRPr="003F25AD">
        <w:t xml:space="preserve">. It also </w:t>
      </w:r>
      <w:r>
        <w:t>emphasised</w:t>
      </w:r>
      <w:r w:rsidRPr="003F25AD">
        <w:t xml:space="preserve"> the negative impact of poor contact data and certain demographic traits, enabling more precise audience targeting.</w:t>
      </w:r>
    </w:p>
    <w:p w14:paraId="78F41970" w14:textId="42982282" w:rsidR="003F25AD" w:rsidRPr="003F25AD" w:rsidRDefault="003F25AD" w:rsidP="00D3727F">
      <w:pPr>
        <w:spacing w:line="360" w:lineRule="auto"/>
        <w:jc w:val="both"/>
      </w:pPr>
      <w:r w:rsidRPr="003F25AD">
        <w:rPr>
          <w:b/>
          <w:bCs/>
        </w:rPr>
        <w:t>Key takeaway:</w:t>
      </w:r>
      <w:r w:rsidRPr="003F25AD">
        <w:t xml:space="preserve"> By aligning marketing strategies with these data-driven insights, the bank can significantly enhance the efficiency and impact of its campaigns</w:t>
      </w:r>
      <w:r>
        <w:t xml:space="preserve">, </w:t>
      </w:r>
      <w:r w:rsidRPr="003F25AD">
        <w:t>boosting subscription rates while reducing outreach waste.</w:t>
      </w:r>
    </w:p>
    <w:p w14:paraId="022F6B5E" w14:textId="77777777" w:rsidR="005A7F99" w:rsidRDefault="005A7F99" w:rsidP="00D3727F">
      <w:pPr>
        <w:spacing w:line="360" w:lineRule="auto"/>
        <w:jc w:val="both"/>
      </w:pPr>
    </w:p>
    <w:sectPr w:rsidR="005A7F9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22C42" w14:textId="77777777" w:rsidR="00FF7A4D" w:rsidRDefault="00FF7A4D" w:rsidP="00CE21D6">
      <w:pPr>
        <w:spacing w:after="0" w:line="240" w:lineRule="auto"/>
      </w:pPr>
      <w:r>
        <w:separator/>
      </w:r>
    </w:p>
  </w:endnote>
  <w:endnote w:type="continuationSeparator" w:id="0">
    <w:p w14:paraId="65314E14" w14:textId="77777777" w:rsidR="00FF7A4D" w:rsidRDefault="00FF7A4D" w:rsidP="00CE2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9783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F2EF06" w14:textId="3520E5EC" w:rsidR="00CE21D6" w:rsidRDefault="00CE21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01F57E" w14:textId="77777777" w:rsidR="00CE21D6" w:rsidRDefault="00CE21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F7101" w14:textId="77777777" w:rsidR="00FF7A4D" w:rsidRDefault="00FF7A4D" w:rsidP="00CE21D6">
      <w:pPr>
        <w:spacing w:after="0" w:line="240" w:lineRule="auto"/>
      </w:pPr>
      <w:r>
        <w:separator/>
      </w:r>
    </w:p>
  </w:footnote>
  <w:footnote w:type="continuationSeparator" w:id="0">
    <w:p w14:paraId="7B7320AE" w14:textId="77777777" w:rsidR="00FF7A4D" w:rsidRDefault="00FF7A4D" w:rsidP="00CE2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1631"/>
    <w:multiLevelType w:val="multilevel"/>
    <w:tmpl w:val="0E62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25C43"/>
    <w:multiLevelType w:val="multilevel"/>
    <w:tmpl w:val="9B9A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71076"/>
    <w:multiLevelType w:val="hybridMultilevel"/>
    <w:tmpl w:val="1E342C22"/>
    <w:lvl w:ilvl="0" w:tplc="FC2023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27F1C"/>
    <w:multiLevelType w:val="multilevel"/>
    <w:tmpl w:val="4102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73A56"/>
    <w:multiLevelType w:val="hybridMultilevel"/>
    <w:tmpl w:val="3BE42C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B6F6D"/>
    <w:multiLevelType w:val="multilevel"/>
    <w:tmpl w:val="F7D6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F240C"/>
    <w:multiLevelType w:val="multilevel"/>
    <w:tmpl w:val="0CB0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45C13"/>
    <w:multiLevelType w:val="multilevel"/>
    <w:tmpl w:val="3B94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0625DE"/>
    <w:multiLevelType w:val="multilevel"/>
    <w:tmpl w:val="E06A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5E3A5F"/>
    <w:multiLevelType w:val="multilevel"/>
    <w:tmpl w:val="1D10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6B05A3"/>
    <w:multiLevelType w:val="multilevel"/>
    <w:tmpl w:val="E9C2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A797A"/>
    <w:multiLevelType w:val="multilevel"/>
    <w:tmpl w:val="3C48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1180A"/>
    <w:multiLevelType w:val="multilevel"/>
    <w:tmpl w:val="FC88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E0DB9"/>
    <w:multiLevelType w:val="multilevel"/>
    <w:tmpl w:val="22F0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AF0468"/>
    <w:multiLevelType w:val="multilevel"/>
    <w:tmpl w:val="76FA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0B14ED"/>
    <w:multiLevelType w:val="multilevel"/>
    <w:tmpl w:val="1586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591753">
    <w:abstractNumId w:val="9"/>
  </w:num>
  <w:num w:numId="2" w16cid:durableId="567224723">
    <w:abstractNumId w:val="4"/>
  </w:num>
  <w:num w:numId="3" w16cid:durableId="773136089">
    <w:abstractNumId w:val="11"/>
  </w:num>
  <w:num w:numId="4" w16cid:durableId="1889030744">
    <w:abstractNumId w:val="10"/>
  </w:num>
  <w:num w:numId="5" w16cid:durableId="83496972">
    <w:abstractNumId w:val="8"/>
  </w:num>
  <w:num w:numId="6" w16cid:durableId="194661479">
    <w:abstractNumId w:val="13"/>
  </w:num>
  <w:num w:numId="7" w16cid:durableId="598831165">
    <w:abstractNumId w:val="12"/>
  </w:num>
  <w:num w:numId="8" w16cid:durableId="1395853115">
    <w:abstractNumId w:val="5"/>
  </w:num>
  <w:num w:numId="9" w16cid:durableId="467363983">
    <w:abstractNumId w:val="1"/>
  </w:num>
  <w:num w:numId="10" w16cid:durableId="464082086">
    <w:abstractNumId w:val="14"/>
  </w:num>
  <w:num w:numId="11" w16cid:durableId="177668680">
    <w:abstractNumId w:val="7"/>
  </w:num>
  <w:num w:numId="12" w16cid:durableId="1145124784">
    <w:abstractNumId w:val="6"/>
  </w:num>
  <w:num w:numId="13" w16cid:durableId="1355696075">
    <w:abstractNumId w:val="0"/>
  </w:num>
  <w:num w:numId="14" w16cid:durableId="1402751004">
    <w:abstractNumId w:val="15"/>
  </w:num>
  <w:num w:numId="15" w16cid:durableId="2096583419">
    <w:abstractNumId w:val="3"/>
  </w:num>
  <w:num w:numId="16" w16cid:durableId="581916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WwtLQ0MTCyNDa3NDdS0lEKTi0uzszPAykwrAUAbFbJVSwAAAA="/>
  </w:docVars>
  <w:rsids>
    <w:rsidRoot w:val="0020218E"/>
    <w:rsid w:val="000827F7"/>
    <w:rsid w:val="001638C5"/>
    <w:rsid w:val="001E4F8C"/>
    <w:rsid w:val="0020218E"/>
    <w:rsid w:val="002268D2"/>
    <w:rsid w:val="002415A0"/>
    <w:rsid w:val="00381BAA"/>
    <w:rsid w:val="003A400C"/>
    <w:rsid w:val="003A4E43"/>
    <w:rsid w:val="003E7A42"/>
    <w:rsid w:val="003F25AD"/>
    <w:rsid w:val="00465950"/>
    <w:rsid w:val="004B0ABE"/>
    <w:rsid w:val="004E7E17"/>
    <w:rsid w:val="004F2022"/>
    <w:rsid w:val="00537C46"/>
    <w:rsid w:val="0058795E"/>
    <w:rsid w:val="005A7444"/>
    <w:rsid w:val="005A7F99"/>
    <w:rsid w:val="006636F3"/>
    <w:rsid w:val="00776622"/>
    <w:rsid w:val="00777B76"/>
    <w:rsid w:val="00802561"/>
    <w:rsid w:val="00881D3D"/>
    <w:rsid w:val="008D3A80"/>
    <w:rsid w:val="0096622C"/>
    <w:rsid w:val="00A75A97"/>
    <w:rsid w:val="00AD7791"/>
    <w:rsid w:val="00AE2200"/>
    <w:rsid w:val="00B61058"/>
    <w:rsid w:val="00C55FD6"/>
    <w:rsid w:val="00CD04A6"/>
    <w:rsid w:val="00CE21D6"/>
    <w:rsid w:val="00CE7C7C"/>
    <w:rsid w:val="00D3727F"/>
    <w:rsid w:val="00D802F4"/>
    <w:rsid w:val="00E05A6C"/>
    <w:rsid w:val="00E37522"/>
    <w:rsid w:val="00E53253"/>
    <w:rsid w:val="00F116A9"/>
    <w:rsid w:val="00F231EB"/>
    <w:rsid w:val="00F43933"/>
    <w:rsid w:val="00FF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32BDCC"/>
  <w15:chartTrackingRefBased/>
  <w15:docId w15:val="{31A73D87-0CD4-43CB-B8C5-EC92ABA9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kern w:val="2"/>
        <w:sz w:val="24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C46"/>
    <w:pPr>
      <w:keepNext/>
      <w:keepLines/>
      <w:spacing w:before="400" w:after="120" w:line="360" w:lineRule="auto"/>
      <w:jc w:val="center"/>
      <w:outlineLvl w:val="0"/>
    </w:pPr>
    <w:rPr>
      <w:rFonts w:eastAsia="Arial" w:cs="Arial"/>
      <w:b/>
      <w:kern w:val="0"/>
      <w:szCs w:val="40"/>
      <w:lang w:val="en"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C7C"/>
    <w:pPr>
      <w:keepNext/>
      <w:keepLines/>
      <w:spacing w:before="40" w:after="0" w:line="360" w:lineRule="auto"/>
      <w:jc w:val="both"/>
      <w:outlineLvl w:val="1"/>
    </w:pPr>
    <w:rPr>
      <w:rFonts w:eastAsiaTheme="majorEastAsia"/>
      <w:b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18E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18E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18E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18E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18E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18E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18E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C46"/>
    <w:rPr>
      <w:rFonts w:eastAsia="Arial" w:cs="Arial"/>
      <w:b/>
      <w:kern w:val="0"/>
      <w:szCs w:val="40"/>
      <w:lang w:val="en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E7C7C"/>
    <w:rPr>
      <w:rFonts w:eastAsiaTheme="majorEastAsia"/>
      <w:b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D04A6"/>
    <w:pPr>
      <w:spacing w:before="240" w:after="120" w:line="360" w:lineRule="auto"/>
      <w:jc w:val="both"/>
    </w:pPr>
    <w:rPr>
      <w:rFonts w:cs="Times New Roman"/>
      <w:caps/>
      <w:kern w:val="0"/>
      <w:szCs w:val="2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02561"/>
    <w:pPr>
      <w:spacing w:after="100"/>
      <w:ind w:left="220"/>
      <w:jc w:val="both"/>
    </w:pPr>
    <w:rPr>
      <w:rFonts w:eastAsia="Calibri" w:cs="Times New Roman"/>
      <w:kern w:val="0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D04A6"/>
    <w:pPr>
      <w:spacing w:after="0" w:line="360" w:lineRule="auto"/>
      <w:jc w:val="both"/>
    </w:pPr>
    <w:rPr>
      <w:rFonts w:cs="Times New Roman"/>
      <w:b/>
      <w:kern w:val="0"/>
      <w:szCs w:val="2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18E"/>
    <w:rPr>
      <w:rFonts w:asciiTheme="minorHAnsi" w:eastAsiaTheme="majorEastAsia" w:hAnsiTheme="minorHAns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18E"/>
    <w:rPr>
      <w:rFonts w:asciiTheme="minorHAnsi" w:eastAsiaTheme="majorEastAsia" w:hAnsiTheme="minorHAns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18E"/>
    <w:rPr>
      <w:rFonts w:asciiTheme="minorHAnsi" w:eastAsiaTheme="majorEastAsia" w:hAnsiTheme="minorHAns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18E"/>
    <w:rPr>
      <w:rFonts w:asciiTheme="minorHAnsi" w:eastAsiaTheme="majorEastAsia" w:hAnsiTheme="minorHAns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18E"/>
    <w:rPr>
      <w:rFonts w:asciiTheme="minorHAnsi" w:eastAsiaTheme="majorEastAsia" w:hAnsiTheme="minorHAns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18E"/>
    <w:rPr>
      <w:rFonts w:asciiTheme="minorHAnsi" w:eastAsiaTheme="majorEastAsia" w:hAnsiTheme="minorHAns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18E"/>
    <w:rPr>
      <w:rFonts w:asciiTheme="minorHAnsi" w:eastAsiaTheme="majorEastAsia" w:hAnsiTheme="minorHAns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0218E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18E"/>
    <w:rPr>
      <w:rFonts w:asciiTheme="majorHAnsi" w:eastAsiaTheme="majorEastAsia" w:hAnsiTheme="majorHAns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18E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18E"/>
    <w:rPr>
      <w:rFonts w:asciiTheme="minorHAnsi" w:eastAsiaTheme="majorEastAsia" w:hAnsiTheme="minorHAns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02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18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02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1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18E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0218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E4F8C"/>
    <w:rPr>
      <w:b/>
      <w:bCs/>
    </w:rPr>
  </w:style>
  <w:style w:type="table" w:styleId="TableGrid">
    <w:name w:val="Table Grid"/>
    <w:basedOn w:val="TableNormal"/>
    <w:uiPriority w:val="39"/>
    <w:rsid w:val="005A7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6595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2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1D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E2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1D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10</Pages>
  <Words>1409</Words>
  <Characters>8628</Characters>
  <Application>Microsoft Office Word</Application>
  <DocSecurity>0</DocSecurity>
  <Lines>188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 AUDIO VISUAL</dc:creator>
  <cp:keywords/>
  <dc:description/>
  <cp:lastModifiedBy>KEC AUDIO VISUAL</cp:lastModifiedBy>
  <cp:revision>20</cp:revision>
  <dcterms:created xsi:type="dcterms:W3CDTF">2025-06-22T21:05:00Z</dcterms:created>
  <dcterms:modified xsi:type="dcterms:W3CDTF">2025-06-23T08:23:00Z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ee899d82-a6d0-490f-a804-ad74bb77918d</vt:lpwstr>
  </property>
</Properties>
</file>