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6ED15" w14:textId="7D00A2A8" w:rsidR="008859EC" w:rsidRPr="00A85F3A" w:rsidRDefault="008859EC" w:rsidP="008859EC">
      <w:pPr>
        <w:rPr>
          <w:rFonts w:hint="eastAsia"/>
        </w:rPr>
      </w:pPr>
      <w:r>
        <w:t>各位老师好，我</w:t>
      </w:r>
      <w:r w:rsidR="00A85F3A">
        <w:rPr>
          <w:rFonts w:hint="eastAsia"/>
        </w:rPr>
        <w:t>是姚彦孜。我</w:t>
      </w:r>
      <w:r>
        <w:t>本次</w:t>
      </w:r>
      <w:r w:rsidR="00A85F3A">
        <w:rPr>
          <w:rFonts w:hint="eastAsia"/>
        </w:rPr>
        <w:t>的</w:t>
      </w:r>
      <w:r>
        <w:t>汇报主要分为三个部分：</w:t>
      </w:r>
    </w:p>
    <w:p w14:paraId="0DF391BE" w14:textId="7203D27C" w:rsidR="008859EC" w:rsidRPr="00A85F3A" w:rsidRDefault="008859EC" w:rsidP="008859EC">
      <w:pPr>
        <w:rPr>
          <w:rFonts w:hint="eastAsia"/>
        </w:rPr>
      </w:pPr>
      <w:r>
        <w:t>第一部分</w:t>
      </w:r>
      <w:r w:rsidR="00A85F3A">
        <w:rPr>
          <w:rFonts w:hint="eastAsia"/>
        </w:rPr>
        <w:t>简要介绍一下我们的28个</w:t>
      </w:r>
      <w:r>
        <w:t>因子构造；</w:t>
      </w:r>
    </w:p>
    <w:p w14:paraId="0993A470" w14:textId="0E005FA6" w:rsidR="008859EC" w:rsidRDefault="008859EC" w:rsidP="008859EC">
      <w:pPr>
        <w:rPr>
          <w:rFonts w:hint="eastAsia"/>
        </w:rPr>
      </w:pPr>
      <w:r>
        <w:t>第二部分介绍QuantaAlpha</w:t>
      </w:r>
      <w:r w:rsidR="00A85F3A">
        <w:rPr>
          <w:rFonts w:hint="eastAsia"/>
        </w:rPr>
        <w:t>的</w:t>
      </w:r>
      <w:r>
        <w:t>因子生成流程；</w:t>
      </w:r>
    </w:p>
    <w:p w14:paraId="00180348" w14:textId="77777777" w:rsidR="008859EC" w:rsidRDefault="008859EC" w:rsidP="008859EC">
      <w:r>
        <w:t>第三部分介绍LightGBM模型构建以及样本外测试结果。</w:t>
      </w:r>
    </w:p>
    <w:p w14:paraId="07681816" w14:textId="77777777" w:rsidR="008859EC" w:rsidRDefault="008859EC" w:rsidP="008859EC">
      <w:pPr>
        <w:rPr>
          <w:rFonts w:hint="eastAsia"/>
        </w:rPr>
      </w:pPr>
    </w:p>
    <w:p w14:paraId="3F70A6AF" w14:textId="77777777" w:rsidR="008859EC" w:rsidRDefault="008859EC" w:rsidP="008859EC">
      <w:r>
        <w:t>首先介绍我们的数据基础。</w:t>
      </w:r>
    </w:p>
    <w:p w14:paraId="19B38A96" w14:textId="134E8619" w:rsidR="008859EC" w:rsidRDefault="00A85F3A" w:rsidP="008859EC">
      <w:r>
        <w:rPr>
          <w:rFonts w:hint="eastAsia"/>
        </w:rPr>
        <w:t>我们用的是</w:t>
      </w:r>
      <w:r>
        <w:rPr>
          <w:rFonts w:hint="eastAsia"/>
        </w:rPr>
        <w:t>美股</w:t>
      </w:r>
      <w:r>
        <w:t>s&amp;p500</w:t>
      </w:r>
      <w:r>
        <w:rPr>
          <w:rFonts w:hint="eastAsia"/>
        </w:rPr>
        <w:t>的</w:t>
      </w:r>
      <w:r>
        <w:t>taq</w:t>
      </w:r>
      <w:r>
        <w:rPr>
          <w:rFonts w:hint="eastAsia"/>
        </w:rPr>
        <w:t>数据</w:t>
      </w:r>
      <w:r w:rsidR="008859EC">
        <w:t>。Trades文件记录逐笔成交信息，每个交易日大约有2500万条成交记录；Quotes文件记录报价信息，每天约3900万条报价记录，均采用纳秒级时间戳。</w:t>
      </w:r>
    </w:p>
    <w:p w14:paraId="17D86387" w14:textId="77777777" w:rsidR="008859EC" w:rsidRDefault="008859EC" w:rsidP="008859EC"/>
    <w:p w14:paraId="636EED02" w14:textId="248FB0D1" w:rsidR="008859EC" w:rsidRDefault="008859EC" w:rsidP="008859EC">
      <w:r>
        <w:t>我们的目标是</w:t>
      </w:r>
      <w:r w:rsidR="00A85F3A">
        <w:rPr>
          <w:rFonts w:hint="eastAsia"/>
        </w:rPr>
        <w:t>预测</w:t>
      </w:r>
      <w:r>
        <w:t>未来10分钟的中间价</w:t>
      </w:r>
      <w:r w:rsidR="0058455F">
        <w:rPr>
          <w:rFonts w:hint="eastAsia"/>
        </w:rPr>
        <w:t>超额</w:t>
      </w:r>
      <w:r>
        <w:t>对数收益，也就是以当前中间价作为基准</w:t>
      </w:r>
      <w:r w:rsidR="0058455F">
        <w:rPr>
          <w:rFonts w:hint="eastAsia"/>
        </w:rPr>
        <w:t>，相对于整体截面全部股票收益率均值</w:t>
      </w:r>
      <w:r w:rsidR="00B4093A" w:rsidRPr="00B4093A">
        <w:rPr>
          <w:rFonts w:hint="eastAsia"/>
        </w:rPr>
        <w:t>计</w:t>
      </w:r>
      <w:r w:rsidR="00B4093A" w:rsidRPr="00B4093A">
        <w:t>算得到的收益率</w:t>
      </w:r>
      <w:r>
        <w:t>，因此这是一个横截面预测问题，而不是单只股票的时间序列预测。</w:t>
      </w:r>
    </w:p>
    <w:p w14:paraId="1D15F37A" w14:textId="77777777" w:rsidR="008859EC" w:rsidRDefault="008859EC" w:rsidP="008859EC"/>
    <w:p w14:paraId="6E2A542D" w14:textId="77777777" w:rsidR="008859EC" w:rsidRDefault="008859EC" w:rsidP="008859EC">
      <w:r>
        <w:t>接下来介绍因子体系。</w:t>
      </w:r>
    </w:p>
    <w:p w14:paraId="68EC3FC7" w14:textId="77777777" w:rsidR="008859EC" w:rsidRDefault="008859EC" w:rsidP="008859EC"/>
    <w:p w14:paraId="4A5791AE" w14:textId="77777777" w:rsidR="008859EC" w:rsidRDefault="008859EC" w:rsidP="008859EC">
      <w:r>
        <w:t>整个项目最终整理得到**28个核心因子**，按照数据来源和构造方式划分为**7个类别**。</w:t>
      </w:r>
    </w:p>
    <w:p w14:paraId="1C7C98A1" w14:textId="77777777" w:rsidR="008859EC" w:rsidRDefault="008859EC" w:rsidP="008859EC"/>
    <w:p w14:paraId="72F818D9" w14:textId="77777777" w:rsidR="008859EC" w:rsidRDefault="008859EC" w:rsidP="008859EC">
      <w:r>
        <w:t>包括：</w:t>
      </w:r>
    </w:p>
    <w:p w14:paraId="32DE3E29" w14:textId="77777777" w:rsidR="008859EC" w:rsidRDefault="008859EC" w:rsidP="008859EC"/>
    <w:p w14:paraId="13037201" w14:textId="77777777" w:rsidR="008859EC" w:rsidRDefault="008859EC" w:rsidP="008859EC">
      <w:r>
        <w:t>* B类，成交流高级特征；</w:t>
      </w:r>
    </w:p>
    <w:p w14:paraId="0639524E" w14:textId="77777777" w:rsidR="008859EC" w:rsidRDefault="008859EC" w:rsidP="008859EC">
      <w:r>
        <w:t>* C类，报价结构；</w:t>
      </w:r>
    </w:p>
    <w:p w14:paraId="601727D1" w14:textId="77777777" w:rsidR="008859EC" w:rsidRDefault="008859EC" w:rsidP="008859EC">
      <w:r>
        <w:t>* D类，NBBO动态；</w:t>
      </w:r>
    </w:p>
    <w:p w14:paraId="735F6094" w14:textId="77777777" w:rsidR="008859EC" w:rsidRDefault="008859EC" w:rsidP="008859EC">
      <w:r>
        <w:t>* E类，成交与报价联合微观结构；</w:t>
      </w:r>
    </w:p>
    <w:p w14:paraId="2D08FDEF" w14:textId="77777777" w:rsidR="008859EC" w:rsidRDefault="008859EC" w:rsidP="008859EC">
      <w:r>
        <w:t>* S类，基础报价统计；</w:t>
      </w:r>
    </w:p>
    <w:p w14:paraId="4D029084" w14:textId="77777777" w:rsidR="008859EC" w:rsidRDefault="008859EC" w:rsidP="008859EC">
      <w:r>
        <w:t>* MB类，由分钟指标进一步衍生得到的传统量价因子；</w:t>
      </w:r>
    </w:p>
    <w:p w14:paraId="766EF7DC" w14:textId="4F236F9B" w:rsidR="008859EC" w:rsidRDefault="008859EC" w:rsidP="008859EC">
      <w:r>
        <w:t>* O类，新构造</w:t>
      </w:r>
      <w:r w:rsidR="00B4093A">
        <w:rPr>
          <w:rFonts w:hint="eastAsia"/>
        </w:rPr>
        <w:t>的</w:t>
      </w:r>
      <w:r>
        <w:t>因子。</w:t>
      </w:r>
    </w:p>
    <w:p w14:paraId="1A279FF2" w14:textId="2FD11FD5" w:rsidR="008859EC" w:rsidRDefault="00B4093A" w:rsidP="008859EC">
      <w:r>
        <w:rPr>
          <w:rFonts w:hint="eastAsia"/>
        </w:rPr>
        <w:lastRenderedPageBreak/>
        <w:t>这些因子之前都已经介绍过了，我们可以简单过一下，然后在这里我想主要跟进一下有方向跳跃方差这个因子，这个因子主要评估的是</w:t>
      </w:r>
      <w:r>
        <w:t>本分钟所有显著跳跃的方向之和</w:t>
      </w:r>
      <w:r>
        <w:rPr>
          <w:rFonts w:hint="eastAsia"/>
        </w:rPr>
        <w:t>。这个因子是对数收益率的绝对值比上对数收益率的方差，这个</w:t>
      </w:r>
      <w:r w:rsidR="00E364FA">
        <w:rPr>
          <w:rFonts w:hint="eastAsia"/>
        </w:rPr>
        <w:t>值</w:t>
      </w:r>
      <w:r>
        <w:rPr>
          <w:rFonts w:hint="eastAsia"/>
        </w:rPr>
        <w:t>大于特定阈值就计为1</w:t>
      </w:r>
      <w:r w:rsidR="00E364FA">
        <w:rPr>
          <w:rFonts w:hint="eastAsia"/>
        </w:rPr>
        <w:t>，统计所有大于特定阈值的收益率的方向之和，就是因子的值。</w:t>
      </w:r>
      <w:r>
        <w:rPr>
          <w:rFonts w:hint="eastAsia"/>
        </w:rPr>
        <w:t>上个星期的时候</w:t>
      </w:r>
      <w:r>
        <w:t>rui</w:t>
      </w:r>
      <w:r>
        <w:rPr>
          <w:rFonts w:hint="eastAsia"/>
        </w:rPr>
        <w:t>老师和</w:t>
      </w:r>
      <w:r>
        <w:t>kevin</w:t>
      </w:r>
      <w:r>
        <w:rPr>
          <w:rFonts w:hint="eastAsia"/>
        </w:rPr>
        <w:t>老师提出可以修改一下阈值。</w:t>
      </w:r>
      <w:r w:rsidR="00E364FA">
        <w:rPr>
          <w:rFonts w:hint="eastAsia"/>
        </w:rPr>
        <w:t>所以我在这里做了阈值从1.5到4的六个实验，并发现，在阈值为2和2.5的时候，因子的分层表现是最稳定的。所以我们将阈值为2的情况作为我们最终输入给模型的一个因子。</w:t>
      </w:r>
    </w:p>
    <w:p w14:paraId="7D3D4B7B" w14:textId="21EB35F2" w:rsidR="00E364FA" w:rsidRDefault="00E364FA" w:rsidP="008859EC">
      <w:pPr>
        <w:rPr>
          <w:rFonts w:hint="eastAsia"/>
        </w:rPr>
      </w:pPr>
      <w:r>
        <w:rPr>
          <w:rFonts w:hint="eastAsia"/>
        </w:rPr>
        <w:t>我觉得原因在于：</w:t>
      </w:r>
    </w:p>
    <w:p w14:paraId="76469C20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 xml:space="preserve">然而，在 </w:t>
      </w: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Tick 级高频数据</w:t>
      </w:r>
      <w:r w:rsidRPr="00910346">
        <w:rPr>
          <w:rFonts w:ascii="宋体" w:eastAsia="宋体" w:hAnsi="宋体" w:cs="宋体"/>
          <w:kern w:val="0"/>
          <w:sz w:val="24"/>
          <w14:ligatures w14:val="none"/>
        </w:rPr>
        <w:t>中直接套用此阈值存在以下问题：</w:t>
      </w:r>
    </w:p>
    <w:p w14:paraId="0DE062ED" w14:textId="22896EEE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BPV</w:t>
      </w: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（</w:t>
      </w:r>
      <w:r>
        <w:t>Bipower Variation</w:t>
      </w:r>
      <w:r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）</w:t>
      </w: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 的数值特性导致阈值系统性偏高。</w:t>
      </w:r>
      <w:r w:rsidRPr="00910346">
        <w:rPr>
          <w:rFonts w:ascii="宋体" w:eastAsia="宋体" w:hAnsi="宋体" w:cs="宋体"/>
          <w:kern w:val="0"/>
          <w:sz w:val="24"/>
          <w14:ligatures w14:val="none"/>
        </w:rPr>
        <w:t xml:space="preserve"> BPV 通过相邻两个 tick 的绝对收益率之积来估计波动率：</w:t>
      </w:r>
    </w:p>
    <w:p w14:paraId="743FD5C4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>$$\sigma_t^2 = \frac{1}{K-2}\sum_{j=t-K}^{t-1}|r_j|\cdot|r_{j-1}|$$</w:t>
      </w:r>
    </w:p>
    <w:p w14:paraId="4FF8BED5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>Tick 间隔极短，相邻收益率本身量级极小（约 0.01%），两者相乘后 BPV 估计值更小，导致 $L_t = |r_t|/\sigma_t$ 系统性偏大。换言之，</w:t>
      </w: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即使是普通的价格波动，在 tick 级别也容易产生较高的 $L_t$ 值</w:t>
      </w:r>
      <w:r w:rsidRPr="00910346">
        <w:rPr>
          <w:rFonts w:ascii="宋体" w:eastAsia="宋体" w:hAnsi="宋体" w:cs="宋体"/>
          <w:kern w:val="0"/>
          <w:sz w:val="24"/>
          <w14:ligatures w14:val="none"/>
        </w:rPr>
        <w:t>，原始理论临界值 4.6 反而显得过于保守。</w:t>
      </w:r>
    </w:p>
    <w:p w14:paraId="14BDCA2C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>实际结果：使用 β=4.6 时，每分钟内触发"跳跃"的 tick 数量接近于零，因子大量取值为 0，分层完全失效。</w:t>
      </w:r>
    </w:p>
    <w:p w14:paraId="5001B6D3" w14:textId="77777777" w:rsidR="00910346" w:rsidRPr="00910346" w:rsidRDefault="00283A5B" w:rsidP="009103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A5B">
        <w:rPr>
          <w:rFonts w:ascii="宋体" w:eastAsia="宋体" w:hAnsi="宋体" w:cs="宋体"/>
          <w:noProof/>
          <w:kern w:val="0"/>
          <w:sz w:val="24"/>
        </w:rPr>
        <w:pict w14:anchorId="2782043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6CCFA95F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03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阈值过低（β=1.5）为何也不行？</w:t>
      </w:r>
    </w:p>
    <w:p w14:paraId="75A190DA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>阈值过低时，大量普通的微结构噪声被错误识别为"跳跃"：</w:t>
      </w:r>
    </w:p>
    <w:p w14:paraId="523EF840" w14:textId="77777777" w:rsidR="00910346" w:rsidRPr="00910346" w:rsidRDefault="00910346" w:rsidP="0091034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>买卖价来回跳动产生的虚假收益率</w:t>
      </w:r>
    </w:p>
    <w:p w14:paraId="54C68F3B" w14:textId="77777777" w:rsidR="00910346" w:rsidRPr="00910346" w:rsidRDefault="00910346" w:rsidP="0091034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>正常的连续价格漂移</w:t>
      </w:r>
    </w:p>
    <w:p w14:paraId="6071BE6C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>这些噪声方向随机，使得一分钟内的加总结果趋近于一个</w:t>
      </w: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普通有符号收益率的累加</w:t>
      </w:r>
      <w:r w:rsidRPr="00910346">
        <w:rPr>
          <w:rFonts w:ascii="宋体" w:eastAsia="宋体" w:hAnsi="宋体" w:cs="宋体"/>
          <w:kern w:val="0"/>
          <w:sz w:val="24"/>
          <w14:ligatures w14:val="none"/>
        </w:rPr>
        <w:t>，丧失了跳跃检验的筛选意义，因子预测力大幅下降。</w:t>
      </w:r>
    </w:p>
    <w:p w14:paraId="06A315F8" w14:textId="77777777" w:rsidR="00910346" w:rsidRPr="00910346" w:rsidRDefault="00283A5B" w:rsidP="009103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A5B">
        <w:rPr>
          <w:rFonts w:ascii="宋体" w:eastAsia="宋体" w:hAnsi="宋体" w:cs="宋体"/>
          <w:noProof/>
          <w:kern w:val="0"/>
          <w:sz w:val="24"/>
        </w:rPr>
        <w:pict w14:anchorId="7856F4BD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98E91AD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9103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β=2.0 的合理性：两个平衡</w:t>
      </w:r>
    </w:p>
    <w:p w14:paraId="2D7777BC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平衡一：信号密度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747"/>
        <w:gridCol w:w="2485"/>
      </w:tblGrid>
      <w:tr w:rsidR="00910346" w:rsidRPr="00910346" w14:paraId="0252F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931A0" w14:textId="77777777" w:rsidR="00910346" w:rsidRPr="00910346" w:rsidRDefault="00910346" w:rsidP="0091034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阈值 β</w:t>
            </w:r>
          </w:p>
        </w:tc>
        <w:tc>
          <w:tcPr>
            <w:tcW w:w="0" w:type="auto"/>
            <w:vAlign w:val="center"/>
            <w:hideMark/>
          </w:tcPr>
          <w:p w14:paraId="3C31A828" w14:textId="77777777" w:rsidR="00910346" w:rsidRPr="00910346" w:rsidRDefault="00910346" w:rsidP="0091034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每分钟触发次数</w:t>
            </w:r>
          </w:p>
        </w:tc>
        <w:tc>
          <w:tcPr>
            <w:tcW w:w="0" w:type="auto"/>
            <w:vAlign w:val="center"/>
            <w:hideMark/>
          </w:tcPr>
          <w:p w14:paraId="580CE8FC" w14:textId="77777777" w:rsidR="00910346" w:rsidRPr="00910346" w:rsidRDefault="00910346" w:rsidP="00910346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因子特征</w:t>
            </w:r>
          </w:p>
        </w:tc>
      </w:tr>
      <w:tr w:rsidR="00910346" w:rsidRPr="00910346" w14:paraId="7F01F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6BE4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B4CDCC6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过多</w:t>
            </w:r>
          </w:p>
        </w:tc>
        <w:tc>
          <w:tcPr>
            <w:tcW w:w="0" w:type="auto"/>
            <w:vAlign w:val="center"/>
            <w:hideMark/>
          </w:tcPr>
          <w:p w14:paraId="4EBE8BB1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噪声淹没信号</w:t>
            </w:r>
          </w:p>
        </w:tc>
      </w:tr>
      <w:tr w:rsidR="00910346" w:rsidRPr="00910346" w14:paraId="58F53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4F98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0D912C80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适中</w:t>
            </w:r>
          </w:p>
        </w:tc>
        <w:tc>
          <w:tcPr>
            <w:tcW w:w="0" w:type="auto"/>
            <w:vAlign w:val="center"/>
            <w:hideMark/>
          </w:tcPr>
          <w:p w14:paraId="1564D968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聚合有意义，分层稳定</w:t>
            </w:r>
          </w:p>
        </w:tc>
      </w:tr>
      <w:tr w:rsidR="00910346" w:rsidRPr="00910346" w14:paraId="584F1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2CD5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726FC51D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略少</w:t>
            </w:r>
          </w:p>
        </w:tc>
        <w:tc>
          <w:tcPr>
            <w:tcW w:w="0" w:type="auto"/>
            <w:vAlign w:val="center"/>
            <w:hideMark/>
          </w:tcPr>
          <w:p w14:paraId="44E9CC4A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命中质量高，次优</w:t>
            </w:r>
          </w:p>
        </w:tc>
      </w:tr>
      <w:tr w:rsidR="00910346" w:rsidRPr="00910346" w14:paraId="280C4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0C3C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5FFA549A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近乎为零</w:t>
            </w:r>
          </w:p>
        </w:tc>
        <w:tc>
          <w:tcPr>
            <w:tcW w:w="0" w:type="auto"/>
            <w:vAlign w:val="center"/>
            <w:hideMark/>
          </w:tcPr>
          <w:p w14:paraId="218C8D0F" w14:textId="77777777" w:rsidR="00910346" w:rsidRPr="00910346" w:rsidRDefault="00910346" w:rsidP="00910346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910346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因子失效</w:t>
            </w:r>
          </w:p>
        </w:tc>
      </w:tr>
    </w:tbl>
    <w:p w14:paraId="7B30D8E3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>β=2.0 能保证每分钟内有足够数量的 tick 参与聚合，使得因子值具有连续性和区分度，支撑十分组分层。</w:t>
      </w:r>
    </w:p>
    <w:p w14:paraId="1BFD8656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平衡二：信号纯度</w:t>
      </w:r>
    </w:p>
    <w:p w14:paraId="68174D1C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kern w:val="0"/>
          <w:sz w:val="24"/>
          <w14:ligatures w14:val="none"/>
        </w:rPr>
        <w:t>$L_t &gt; 2.0$ 意味着该 tick 的价格变动幅度</w:t>
      </w: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超过局部波动率估计的 2 倍</w:t>
      </w:r>
      <w:r w:rsidRPr="00910346">
        <w:rPr>
          <w:rFonts w:ascii="宋体" w:eastAsia="宋体" w:hAnsi="宋体" w:cs="宋体"/>
          <w:kern w:val="0"/>
          <w:sz w:val="24"/>
          <w14:ligatures w14:val="none"/>
        </w:rPr>
        <w:t>，已经显著高于近期正常波动水平。这一标准：</w:t>
      </w:r>
    </w:p>
    <w:p w14:paraId="60F60A08" w14:textId="77777777" w:rsidR="00910346" w:rsidRPr="00910346" w:rsidRDefault="00910346" w:rsidP="0091034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足以过滤</w:t>
      </w:r>
      <w:r w:rsidRPr="00910346">
        <w:rPr>
          <w:rFonts w:ascii="宋体" w:eastAsia="宋体" w:hAnsi="宋体" w:cs="宋体"/>
          <w:kern w:val="0"/>
          <w:sz w:val="24"/>
          <w14:ligatures w14:val="none"/>
        </w:rPr>
        <w:t>：买卖价反弹、随机游走噪声（通常 $L_t &lt; 1.5$）</w:t>
      </w:r>
    </w:p>
    <w:p w14:paraId="59EBAD18" w14:textId="77777777" w:rsidR="00910346" w:rsidRPr="00910346" w:rsidRDefault="00910346" w:rsidP="0091034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不要求极端</w:t>
      </w:r>
      <w:r w:rsidRPr="00910346">
        <w:rPr>
          <w:rFonts w:ascii="宋体" w:eastAsia="宋体" w:hAnsi="宋体" w:cs="宋体"/>
          <w:kern w:val="0"/>
          <w:sz w:val="24"/>
          <w14:ligatures w14:val="none"/>
        </w:rPr>
        <w:t>：保留了大量具有方向性信息含量的中等幅度冲击</w:t>
      </w:r>
    </w:p>
    <w:p w14:paraId="236C6333" w14:textId="77777777" w:rsidR="00910346" w:rsidRPr="00910346" w:rsidRDefault="00910346" w:rsidP="009103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910346">
        <w:rPr>
          <w:rFonts w:ascii="宋体" w:eastAsia="宋体" w:hAnsi="宋体" w:cs="宋体"/>
          <w:b/>
          <w:bCs/>
          <w:kern w:val="0"/>
          <w:sz w:val="24"/>
          <w14:ligatures w14:val="none"/>
        </w:rPr>
        <w:t>最终决策：选取 β=2.0 作为 lm_signed_jump 的入模阈值。</w:t>
      </w:r>
    </w:p>
    <w:p w14:paraId="15F5BFF0" w14:textId="77777777" w:rsidR="008859EC" w:rsidRDefault="008859EC" w:rsidP="008859EC"/>
    <w:p w14:paraId="63873319" w14:textId="77777777" w:rsidR="008859EC" w:rsidRDefault="008859EC" w:rsidP="008859EC"/>
    <w:p w14:paraId="54C036B3" w14:textId="77777777" w:rsidR="008859EC" w:rsidRDefault="008859EC" w:rsidP="008859EC">
      <w:r>
        <w:t>第二部分介绍整个因子的生成流程。</w:t>
      </w:r>
    </w:p>
    <w:p w14:paraId="70C8AFEF" w14:textId="1AD64AA6" w:rsidR="008859EC" w:rsidRPr="00E364FA" w:rsidRDefault="008859EC" w:rsidP="008859EC">
      <w:pPr>
        <w:rPr>
          <w:rFonts w:hint="eastAsia"/>
        </w:rPr>
      </w:pPr>
      <w:r>
        <w:t>整个QuantaAlpha框架可以理解为一个自动化Alpha生成系统，大致分为假设生成、因子构造、质量控制、回测评价以及反馈迭代几个步骤。</w:t>
      </w:r>
    </w:p>
    <w:p w14:paraId="02CACFC3" w14:textId="29FA903B" w:rsidR="008859EC" w:rsidRDefault="008859EC" w:rsidP="008859EC">
      <w:pPr>
        <w:rPr>
          <w:rFonts w:hint="eastAsia"/>
        </w:rPr>
      </w:pPr>
      <w:r>
        <w:t>第一步是**假设生成**。</w:t>
      </w:r>
    </w:p>
    <w:p w14:paraId="0F1D9B98" w14:textId="0C7BFDAE" w:rsidR="008859EC" w:rsidRPr="00E364FA" w:rsidRDefault="008859EC" w:rsidP="008859EC">
      <w:pPr>
        <w:rPr>
          <w:rFonts w:hint="eastAsia"/>
        </w:rPr>
      </w:pPr>
      <w:r>
        <w:t>系统综合历史反馈、金融理论知识以及当前搜索方向，通过LLM自动提出新的因子假设，包括市场现象、经济学解释以及参数设定等内容。</w:t>
      </w:r>
    </w:p>
    <w:p w14:paraId="7DE6DC6C" w14:textId="77777777" w:rsidR="008859EC" w:rsidRDefault="008859EC" w:rsidP="008859EC">
      <w:r>
        <w:t>这些假设并不是直接变成代码，而是先形成标准化描述。</w:t>
      </w:r>
    </w:p>
    <w:p w14:paraId="677E8EC4" w14:textId="77777777" w:rsidR="008859EC" w:rsidRDefault="008859EC" w:rsidP="008859EC"/>
    <w:p w14:paraId="7D37E943" w14:textId="77777777" w:rsidR="008859EC" w:rsidRDefault="008859EC" w:rsidP="008859EC">
      <w:r>
        <w:t>第二步是**可控因子构造**。</w:t>
      </w:r>
    </w:p>
    <w:p w14:paraId="64FCBD67" w14:textId="77777777" w:rsidR="008859EC" w:rsidRDefault="008859EC" w:rsidP="008859EC"/>
    <w:p w14:paraId="0E6B85C9" w14:textId="0BBFB250" w:rsidR="008859EC" w:rsidRDefault="008859EC" w:rsidP="008859EC">
      <w:pPr>
        <w:rPr>
          <w:rFonts w:hint="eastAsia"/>
        </w:rPr>
      </w:pPr>
      <w:r>
        <w:t>系统根据假设自动生成符号表达式，再转换为AST抽象语法树。</w:t>
      </w:r>
    </w:p>
    <w:p w14:paraId="465C2F71" w14:textId="54286015" w:rsidR="008859EC" w:rsidRPr="00E364FA" w:rsidRDefault="008859EC" w:rsidP="008859EC">
      <w:pPr>
        <w:rPr>
          <w:rFonts w:hint="eastAsia"/>
        </w:rPr>
      </w:pPr>
      <w:r>
        <w:t>采用AST而不是字符串表示，有两个优势：</w:t>
      </w:r>
    </w:p>
    <w:p w14:paraId="4056F965" w14:textId="2BFAE83C" w:rsidR="008859EC" w:rsidRPr="00E364FA" w:rsidRDefault="008859EC" w:rsidP="008859EC">
      <w:pPr>
        <w:rPr>
          <w:rFonts w:hint="eastAsia"/>
        </w:rPr>
      </w:pPr>
      <w:r>
        <w:t>第一，可以自动编译生成Python代码；</w:t>
      </w:r>
    </w:p>
    <w:p w14:paraId="63AA6F95" w14:textId="77777777" w:rsidR="008859EC" w:rsidRDefault="008859EC" w:rsidP="008859EC">
      <w:r>
        <w:t>第二，可以分析表达式结构，为后续去重和复杂度控制提供基础。</w:t>
      </w:r>
    </w:p>
    <w:p w14:paraId="0E8B8DFD" w14:textId="77777777" w:rsidR="008859EC" w:rsidRDefault="008859EC" w:rsidP="008859EC"/>
    <w:p w14:paraId="25942458" w14:textId="53AC2122" w:rsidR="008859EC" w:rsidRPr="00E364FA" w:rsidRDefault="008859EC" w:rsidP="008859EC">
      <w:pPr>
        <w:rPr>
          <w:rFonts w:hint="eastAsia"/>
        </w:rPr>
      </w:pPr>
      <w:r>
        <w:t>随后进入质量控制阶段。</w:t>
      </w:r>
    </w:p>
    <w:p w14:paraId="0C5CE591" w14:textId="0D7FFF4E" w:rsidR="008859EC" w:rsidRPr="00E364FA" w:rsidRDefault="008859EC" w:rsidP="008859EC">
      <w:pPr>
        <w:rPr>
          <w:rFonts w:hint="eastAsia"/>
        </w:rPr>
      </w:pPr>
      <w:r>
        <w:t>系统首先利用最大公共子树算法，与已有Alpha库进行比较，避免重复生成高度相似的因子。</w:t>
      </w:r>
    </w:p>
    <w:p w14:paraId="62DF9436" w14:textId="77777777" w:rsidR="008859EC" w:rsidRDefault="008859EC" w:rsidP="008859EC">
      <w:r>
        <w:t>之后又设置了五重质量关卡，包括：</w:t>
      </w:r>
    </w:p>
    <w:p w14:paraId="3645BFB9" w14:textId="77777777" w:rsidR="008859EC" w:rsidRDefault="008859EC" w:rsidP="008859EC"/>
    <w:p w14:paraId="2CD8E976" w14:textId="77777777" w:rsidR="008859EC" w:rsidRDefault="008859EC" w:rsidP="008859EC">
      <w:r>
        <w:t>* 表达式是否合法；</w:t>
      </w:r>
    </w:p>
    <w:p w14:paraId="188111C3" w14:textId="77777777" w:rsidR="008859EC" w:rsidRDefault="008859EC" w:rsidP="008859EC">
      <w:r>
        <w:t>* 数据字段是否存在；</w:t>
      </w:r>
    </w:p>
    <w:p w14:paraId="2A931AAA" w14:textId="77777777" w:rsidR="008859EC" w:rsidRDefault="008859EC" w:rsidP="008859EC">
      <w:r>
        <w:t>* 是否过于复杂；</w:t>
      </w:r>
    </w:p>
    <w:p w14:paraId="6872C7C5" w14:textId="77777777" w:rsidR="008859EC" w:rsidRDefault="008859EC" w:rsidP="008859EC">
      <w:r>
        <w:t>* 是否与原始假设一致；</w:t>
      </w:r>
    </w:p>
    <w:p w14:paraId="1666AC82" w14:textId="77777777" w:rsidR="008859EC" w:rsidRDefault="008859EC" w:rsidP="008859EC">
      <w:r>
        <w:t>* 是否满足整体复杂度约束。</w:t>
      </w:r>
    </w:p>
    <w:p w14:paraId="7BF4A5D4" w14:textId="77777777" w:rsidR="008859EC" w:rsidRDefault="008859EC" w:rsidP="008859EC"/>
    <w:p w14:paraId="738AB577" w14:textId="77777777" w:rsidR="008859EC" w:rsidRDefault="008859EC" w:rsidP="008859EC">
      <w:r>
        <w:t>只有全部通过之后，该因子才进入最终因子库。</w:t>
      </w:r>
    </w:p>
    <w:p w14:paraId="2B609563" w14:textId="77777777" w:rsidR="008859EC" w:rsidRDefault="008859EC" w:rsidP="008859EC"/>
    <w:p w14:paraId="334FB3E2" w14:textId="77777777" w:rsidR="008859EC" w:rsidRDefault="008859EC" w:rsidP="008859EC">
      <w:r>
        <w:t>---</w:t>
      </w:r>
    </w:p>
    <w:p w14:paraId="13B4B26E" w14:textId="77777777" w:rsidR="008859EC" w:rsidRDefault="008859EC" w:rsidP="008859EC"/>
    <w:p w14:paraId="162DEAD3" w14:textId="77777777" w:rsidR="008859EC" w:rsidRDefault="008859EC" w:rsidP="008859EC">
      <w:r>
        <w:t>生成完成之后，系统进入回测阶段。</w:t>
      </w:r>
    </w:p>
    <w:p w14:paraId="7A96515A" w14:textId="77777777" w:rsidR="008859EC" w:rsidRDefault="008859EC" w:rsidP="008859EC"/>
    <w:p w14:paraId="73BBEC71" w14:textId="77777777" w:rsidR="008859EC" w:rsidRDefault="008859EC" w:rsidP="008859EC">
      <w:r>
        <w:t>回测主要评价IC、Rank IC、ICIR、多空收益、最大回撤等指标。</w:t>
      </w:r>
    </w:p>
    <w:p w14:paraId="0B6AA9E8" w14:textId="77777777" w:rsidR="008859EC" w:rsidRDefault="008859EC" w:rsidP="008859EC"/>
    <w:p w14:paraId="1604F0B1" w14:textId="77777777" w:rsidR="008859EC" w:rsidRDefault="008859EC" w:rsidP="008859EC">
      <w:r>
        <w:t>随后LLM根据回测结果自动生成反馈，总结当前因子的优缺点，并提出下一轮优化方向。</w:t>
      </w:r>
    </w:p>
    <w:p w14:paraId="56926DBF" w14:textId="77777777" w:rsidR="008859EC" w:rsidRDefault="008859EC" w:rsidP="008859EC"/>
    <w:p w14:paraId="4A89221C" w14:textId="77777777" w:rsidR="008859EC" w:rsidRDefault="008859EC" w:rsidP="008859EC">
      <w:r>
        <w:t>因此整个流程形成了</w:t>
      </w:r>
    </w:p>
    <w:p w14:paraId="09EE7154" w14:textId="77777777" w:rsidR="008859EC" w:rsidRDefault="008859EC" w:rsidP="008859EC"/>
    <w:p w14:paraId="1B7E5F3C" w14:textId="77777777" w:rsidR="008859EC" w:rsidRDefault="008859EC" w:rsidP="008859EC">
      <w:r>
        <w:t>**假设——生成——回测——反馈——再生成**</w:t>
      </w:r>
    </w:p>
    <w:p w14:paraId="5A1851B8" w14:textId="77777777" w:rsidR="008859EC" w:rsidRDefault="008859EC" w:rsidP="008859EC"/>
    <w:p w14:paraId="7203E046" w14:textId="77777777" w:rsidR="008859EC" w:rsidRDefault="008859EC" w:rsidP="008859EC">
      <w:r>
        <w:lastRenderedPageBreak/>
        <w:t>这样一个闭环迭代过程。</w:t>
      </w:r>
    </w:p>
    <w:p w14:paraId="19BFD4DE" w14:textId="77777777" w:rsidR="008859EC" w:rsidRDefault="008859EC" w:rsidP="008859EC"/>
    <w:p w14:paraId="6F5610A7" w14:textId="77777777" w:rsidR="008859EC" w:rsidRDefault="008859EC" w:rsidP="008859EC">
      <w:r>
        <w:t>---</w:t>
      </w:r>
    </w:p>
    <w:p w14:paraId="53C9C5DC" w14:textId="77777777" w:rsidR="008859EC" w:rsidRDefault="008859EC" w:rsidP="008859EC"/>
    <w:p w14:paraId="7EB87809" w14:textId="77777777" w:rsidR="008859EC" w:rsidRDefault="008859EC" w:rsidP="008859EC">
      <w:r>
        <w:t># 第三部分 模型构建与实验结果</w:t>
      </w:r>
    </w:p>
    <w:p w14:paraId="05E1FFC9" w14:textId="77777777" w:rsidR="008859EC" w:rsidRDefault="008859EC" w:rsidP="008859EC"/>
    <w:p w14:paraId="4A1E87ED" w14:textId="77777777" w:rsidR="008859EC" w:rsidRDefault="008859EC" w:rsidP="008859EC">
      <w:r>
        <w:t>最后介绍模型构建。</w:t>
      </w:r>
    </w:p>
    <w:p w14:paraId="10517AFF" w14:textId="77777777" w:rsidR="008859EC" w:rsidRDefault="008859EC" w:rsidP="008859EC"/>
    <w:p w14:paraId="0B92D0F7" w14:textId="5D41CF0E" w:rsidR="008859EC" w:rsidRDefault="008859EC" w:rsidP="008859EC">
      <w:pPr>
        <w:rPr>
          <w:rFonts w:hint="eastAsia"/>
        </w:rPr>
      </w:pPr>
      <w:r>
        <w:t>最终我们将28个核心因子输入LightGBM模型。</w:t>
      </w:r>
    </w:p>
    <w:p w14:paraId="076E4A91" w14:textId="606D5424" w:rsidR="008859EC" w:rsidRDefault="008859EC" w:rsidP="008859EC">
      <w:pPr>
        <w:rPr>
          <w:rFonts w:hint="eastAsia"/>
        </w:rPr>
      </w:pPr>
      <w:r>
        <w:t>训练数据覆盖2025年250个交易日；</w:t>
      </w:r>
    </w:p>
    <w:p w14:paraId="0C422CE9" w14:textId="40B12E18" w:rsidR="008859EC" w:rsidRDefault="008859EC" w:rsidP="008859EC">
      <w:pPr>
        <w:rPr>
          <w:rFonts w:hint="eastAsia"/>
        </w:rPr>
      </w:pPr>
      <w:r>
        <w:t>测试数据为2026年前4个月，共82个交易日。</w:t>
      </w:r>
    </w:p>
    <w:p w14:paraId="61C1A38F" w14:textId="77777777" w:rsidR="008859EC" w:rsidRDefault="008859EC" w:rsidP="008859EC">
      <w:r>
        <w:t>整个训练样本规模约4300万条分钟级样本。</w:t>
      </w:r>
    </w:p>
    <w:p w14:paraId="1A79EFC2" w14:textId="77777777" w:rsidR="008859EC" w:rsidRDefault="008859EC" w:rsidP="008859EC">
      <w:pPr>
        <w:rPr>
          <w:rFonts w:hint="eastAsia"/>
        </w:rPr>
      </w:pPr>
    </w:p>
    <w:p w14:paraId="4D2D55EA" w14:textId="20D69A38" w:rsidR="008859EC" w:rsidRDefault="008859EC" w:rsidP="008859EC">
      <w:pPr>
        <w:rPr>
          <w:rFonts w:hint="eastAsia"/>
        </w:rPr>
      </w:pPr>
      <w:r>
        <w:t>为了避免时间泄漏，我们采用Expanding Window五折交叉验证。</w:t>
      </w:r>
    </w:p>
    <w:p w14:paraId="20ECA1B7" w14:textId="63E71D4D" w:rsidR="008859EC" w:rsidRDefault="008859EC" w:rsidP="008859EC">
      <w:pPr>
        <w:rPr>
          <w:rFonts w:hint="eastAsia"/>
        </w:rPr>
      </w:pPr>
      <w:r>
        <w:t>随着时间推进，训练集不断扩展，同时训练集与验证集之间保留一个月Gap，从而避免未来信息泄漏，提高模型泛化能力。</w:t>
      </w:r>
    </w:p>
    <w:p w14:paraId="3104BD54" w14:textId="77777777" w:rsidR="008859EC" w:rsidRDefault="008859EC" w:rsidP="008859EC">
      <w:r>
        <w:t>模型训练采用LightGBM。</w:t>
      </w:r>
    </w:p>
    <w:p w14:paraId="1DDFFCCF" w14:textId="77777777" w:rsidR="008859EC" w:rsidRDefault="008859EC" w:rsidP="008859EC"/>
    <w:p w14:paraId="40CA7520" w14:textId="156BD30F" w:rsidR="008859EC" w:rsidRDefault="008859EC" w:rsidP="008859EC">
      <w:r>
        <w:t>标签采用未来10分钟超额收益，</w:t>
      </w:r>
      <w:r w:rsidR="00910346">
        <w:rPr>
          <w:rFonts w:hint="eastAsia"/>
        </w:rPr>
        <w:t>在上周的实验后最终我们还是决定，只做</w:t>
      </w:r>
      <w:r>
        <w:t>Winsorize。</w:t>
      </w:r>
    </w:p>
    <w:p w14:paraId="31FC1768" w14:textId="584123EE" w:rsidR="008859EC" w:rsidRDefault="002A3BE1" w:rsidP="008859EC">
      <w:r>
        <w:rPr>
          <w:rFonts w:hint="eastAsia"/>
        </w:rPr>
        <w:t>这个事情的原因是：</w:t>
      </w:r>
    </w:p>
    <w:p w14:paraId="315F6736" w14:textId="799F0390" w:rsidR="002A3BE1" w:rsidRDefault="002A3BE1" w:rsidP="008859EC">
      <w:r>
        <w:t>在label预处理方案的选择上，我们对比了winsorize+zscore、winsorize+rank+zscore、以及仅winsorize三种方式。Zscore和rank的核心价值在于处理极值和提升截面稳定性，但在已施加winsorize的前提下，极值问题已得到有效控制，两者的额外收益大幅收窄。更重要的是，LightGBM作为基于树的模型，其分裂逻辑仅依赖样本的相对大小，对label的线性缩放和单调变换天然不敏感，额外的zscore或rank并不改变模型的学习行为。实验对比显示三种方案在样本外IC/ICIR上无显著差异，因此遵循奥卡姆剃刀原则，最终选择仅保留winsorize，以简化预处理pipeline并减少不必要的超参数引入。</w:t>
      </w:r>
    </w:p>
    <w:p w14:paraId="4374A54B" w14:textId="77777777" w:rsidR="002A3BE1" w:rsidRDefault="002A3BE1" w:rsidP="002A3BE1">
      <w:pPr>
        <w:pStyle w:val="font-claude-response-body"/>
      </w:pPr>
      <w:r>
        <w:rPr>
          <w:rFonts w:hint="eastAsia"/>
        </w:rPr>
        <w:lastRenderedPageBreak/>
        <w:t>还有：</w:t>
      </w:r>
      <w:r>
        <w:t>在</w:t>
      </w:r>
      <w:r>
        <w:rPr>
          <w:rStyle w:val="af"/>
        </w:rPr>
        <w:t>截面选股</w:t>
      </w:r>
      <w:r>
        <w:t>场景下，两者差异已经很小，更多是哲学问题：</w:t>
      </w:r>
    </w:p>
    <w:p w14:paraId="6CF5F8BA" w14:textId="0E161751" w:rsidR="002A3BE1" w:rsidRDefault="002A3BE1" w:rsidP="002A3BE1">
      <w:pPr>
        <w:pStyle w:val="font-claude-response-body"/>
        <w:numPr>
          <w:ilvl w:val="0"/>
          <w:numId w:val="5"/>
        </w:numPr>
      </w:pPr>
      <w:r>
        <w:t>如果你相信</w:t>
      </w:r>
      <w:r>
        <w:rPr>
          <w:rStyle w:val="af"/>
        </w:rPr>
        <w:t>收益分布的形态本身有信息</w:t>
      </w:r>
      <w:r>
        <w:t>（比如右偏意味着市场情绪），</w:t>
      </w:r>
      <w:r>
        <w:rPr>
          <w:rFonts w:hint="eastAsia"/>
        </w:rPr>
        <w:t>只用</w:t>
      </w:r>
      <w:r>
        <w:t>zscore</w:t>
      </w:r>
    </w:p>
    <w:p w14:paraId="23100413" w14:textId="69779427" w:rsidR="002A3BE1" w:rsidRPr="002A3BE1" w:rsidRDefault="002A3BE1" w:rsidP="008859EC">
      <w:pPr>
        <w:pStyle w:val="font-claude-response-body"/>
        <w:numPr>
          <w:ilvl w:val="0"/>
          <w:numId w:val="5"/>
        </w:numPr>
        <w:rPr>
          <w:rFonts w:hint="eastAsia"/>
        </w:rPr>
      </w:pPr>
      <w:r>
        <w:t>如果你的目标是</w:t>
      </w:r>
      <w:r>
        <w:rPr>
          <w:rStyle w:val="af"/>
        </w:rPr>
        <w:t>纯排序</w:t>
      </w:r>
      <w:r>
        <w:t>（多头买Top，空头卖Bottom），用</w:t>
      </w:r>
      <w:r>
        <w:t>rank+zcore</w:t>
      </w:r>
    </w:p>
    <w:p w14:paraId="4826AEE0" w14:textId="77777777" w:rsidR="002A3BE1" w:rsidRDefault="002A3BE1" w:rsidP="008859EC">
      <w:pPr>
        <w:rPr>
          <w:rFonts w:hint="eastAsia"/>
        </w:rPr>
      </w:pPr>
    </w:p>
    <w:p w14:paraId="2F1AAEE6" w14:textId="77777777" w:rsidR="008859EC" w:rsidRDefault="008859EC" w:rsidP="008859EC">
      <w:r>
        <w:t>另外，我们模拟了不同执行延迟，对lag等于0到3分钟分别进行了训练和测试。</w:t>
      </w:r>
    </w:p>
    <w:p w14:paraId="2DB47749" w14:textId="77777777" w:rsidR="008859EC" w:rsidRDefault="008859EC" w:rsidP="008859EC">
      <w:pPr>
        <w:rPr>
          <w:rFonts w:hint="eastAsia"/>
        </w:rPr>
      </w:pPr>
    </w:p>
    <w:p w14:paraId="7F50FB2A" w14:textId="77777777" w:rsidR="008859EC" w:rsidRDefault="008859EC" w:rsidP="008859EC">
      <w:r>
        <w:t>---</w:t>
      </w:r>
    </w:p>
    <w:p w14:paraId="60C07DAE" w14:textId="77777777" w:rsidR="008859EC" w:rsidRDefault="008859EC" w:rsidP="008859EC"/>
    <w:p w14:paraId="193B9AD3" w14:textId="4D3A68C3" w:rsidR="008859EC" w:rsidRDefault="008859EC" w:rsidP="008859EC">
      <w:pPr>
        <w:rPr>
          <w:rFonts w:hint="eastAsia"/>
        </w:rPr>
      </w:pPr>
      <w:r>
        <w:t>下面介绍实验结果。</w:t>
      </w:r>
    </w:p>
    <w:p w14:paraId="4581EFE7" w14:textId="4C936299" w:rsidR="008859EC" w:rsidRDefault="008859EC" w:rsidP="008859EC">
      <w:pPr>
        <w:rPr>
          <w:rFonts w:hint="eastAsia"/>
        </w:rPr>
      </w:pPr>
      <w:r>
        <w:t>首先是交叉验证结果。</w:t>
      </w:r>
    </w:p>
    <w:p w14:paraId="24DD393A" w14:textId="77777777" w:rsidR="008859EC" w:rsidRDefault="008859EC" w:rsidP="008859EC">
      <w:r>
        <w:t>五折Rank IC全部保持为正，平均约为0.062，各折之间波动较小，说明模型具有较好的稳定性，没有依赖某一个时间段。</w:t>
      </w:r>
    </w:p>
    <w:p w14:paraId="230BF1F2" w14:textId="77777777" w:rsidR="008859EC" w:rsidRDefault="008859EC" w:rsidP="008859EC"/>
    <w:p w14:paraId="65837A7F" w14:textId="6E123BF7" w:rsidR="008859EC" w:rsidRDefault="008859EC" w:rsidP="008859EC">
      <w:pPr>
        <w:rPr>
          <w:rFonts w:hint="eastAsia"/>
        </w:rPr>
      </w:pPr>
      <w:r>
        <w:t>样本外测试中，</w:t>
      </w:r>
    </w:p>
    <w:p w14:paraId="00D51D51" w14:textId="1302D0D5" w:rsidR="008859EC" w:rsidRDefault="008859EC" w:rsidP="008859EC">
      <w:pPr>
        <w:rPr>
          <w:rFonts w:hint="eastAsia"/>
        </w:rPr>
      </w:pPr>
      <w:r>
        <w:t>平均Rank IC达到**0.0518**，</w:t>
      </w:r>
    </w:p>
    <w:p w14:paraId="457C1E28" w14:textId="3E71136B" w:rsidR="008859EC" w:rsidRDefault="008859EC" w:rsidP="008859EC">
      <w:pPr>
        <w:rPr>
          <w:rFonts w:hint="eastAsia"/>
        </w:rPr>
      </w:pPr>
      <w:r>
        <w:t>Rank ICIR达到**4.78**，</w:t>
      </w:r>
    </w:p>
    <w:p w14:paraId="516D4F56" w14:textId="011AF3DC" w:rsidR="008859EC" w:rsidRDefault="008859EC" w:rsidP="008859EC">
      <w:pPr>
        <w:rPr>
          <w:rFonts w:hint="eastAsia"/>
        </w:rPr>
      </w:pPr>
      <w:r>
        <w:t>82个交易日全部取得正IC。</w:t>
      </w:r>
    </w:p>
    <w:p w14:paraId="698965BD" w14:textId="77777777" w:rsidR="008859EC" w:rsidRDefault="008859EC" w:rsidP="008859EC">
      <w:r>
        <w:t>虽然相比交叉验证略有下降，但整体衰减较小，说明模型具有较好的样本外泛化能力。</w:t>
      </w:r>
    </w:p>
    <w:p w14:paraId="5B989807" w14:textId="77777777" w:rsidR="008859EC" w:rsidRDefault="008859EC" w:rsidP="008859EC"/>
    <w:p w14:paraId="7C0E135B" w14:textId="7F2D9D58" w:rsidR="008859EC" w:rsidRDefault="008859EC" w:rsidP="008859EC">
      <w:pPr>
        <w:rPr>
          <w:rFonts w:hint="eastAsia"/>
        </w:rPr>
      </w:pPr>
      <w:r>
        <w:t>分位收益方面，</w:t>
      </w:r>
    </w:p>
    <w:p w14:paraId="5CD9A2D0" w14:textId="13FA26D1" w:rsidR="008859EC" w:rsidRDefault="008859EC" w:rsidP="008859EC">
      <w:pPr>
        <w:rPr>
          <w:rFonts w:hint="eastAsia"/>
        </w:rPr>
      </w:pPr>
      <w:r>
        <w:t>预测值最高的组合取得最高收益，</w:t>
      </w:r>
    </w:p>
    <w:p w14:paraId="7837B736" w14:textId="7EAFDE56" w:rsidR="008859EC" w:rsidRDefault="008859EC" w:rsidP="008859EC">
      <w:pPr>
        <w:rPr>
          <w:rFonts w:hint="eastAsia"/>
        </w:rPr>
      </w:pPr>
      <w:r>
        <w:t>最低分位取得最低收益，</w:t>
      </w:r>
    </w:p>
    <w:p w14:paraId="2072C6F9" w14:textId="3BF19535" w:rsidR="008859EC" w:rsidRDefault="008859EC" w:rsidP="008859EC">
      <w:pPr>
        <w:rPr>
          <w:rFonts w:hint="eastAsia"/>
        </w:rPr>
      </w:pPr>
      <w:r>
        <w:t>整体收益呈明显单调递增。</w:t>
      </w:r>
    </w:p>
    <w:p w14:paraId="6E480FD4" w14:textId="77777777" w:rsidR="008859EC" w:rsidRDefault="008859EC" w:rsidP="008859EC">
      <w:r>
        <w:t>Top20%减Bottom20%的多空组合累计收益持续向上，说明模型具有较好的排序能力，而不仅仅是相关性较高。</w:t>
      </w:r>
    </w:p>
    <w:p w14:paraId="72888E0A" w14:textId="66B677B3" w:rsidR="008859EC" w:rsidRDefault="008859EC" w:rsidP="008859EC">
      <w:pPr>
        <w:rPr>
          <w:rFonts w:hint="eastAsia"/>
        </w:rPr>
      </w:pPr>
    </w:p>
    <w:p w14:paraId="45C30B37" w14:textId="54D1F13B" w:rsidR="008859EC" w:rsidRDefault="008859EC" w:rsidP="008859EC">
      <w:pPr>
        <w:rPr>
          <w:rFonts w:hint="eastAsia"/>
        </w:rPr>
      </w:pPr>
      <w:r>
        <w:lastRenderedPageBreak/>
        <w:t>从特征重要性来看，</w:t>
      </w:r>
    </w:p>
    <w:p w14:paraId="0C1DD800" w14:textId="15204FF5" w:rsidR="008859EC" w:rsidRPr="00910346" w:rsidRDefault="008859EC" w:rsidP="008859EC">
      <w:pPr>
        <w:rPr>
          <w:rFonts w:hint="eastAsia"/>
        </w:rPr>
      </w:pPr>
      <w:r>
        <w:t>贡献最大的因子是**odd_lot_ofi**，说明小单订单流能够提供较强的预测信息。</w:t>
      </w:r>
    </w:p>
    <w:p w14:paraId="6FF43750" w14:textId="77777777" w:rsidR="008859EC" w:rsidRDefault="008859EC" w:rsidP="008859EC">
      <w:r>
        <w:t>此外，成交位置偏斜、并发成交价差以及价差与订单不平衡等典型微观结构因子，也都具有较高的重要性。</w:t>
      </w:r>
    </w:p>
    <w:p w14:paraId="085F182C" w14:textId="77777777" w:rsidR="008859EC" w:rsidRDefault="008859EC" w:rsidP="008859EC"/>
    <w:p w14:paraId="7D0F1E43" w14:textId="13A83695" w:rsidR="008859EC" w:rsidRDefault="008859EC" w:rsidP="008859EC">
      <w:pPr>
        <w:rPr>
          <w:rFonts w:hint="eastAsia"/>
        </w:rPr>
      </w:pPr>
      <w:r>
        <w:t>最后，我们分析了执行延迟。</w:t>
      </w:r>
    </w:p>
    <w:p w14:paraId="178E3270" w14:textId="3742BE08" w:rsidR="008859EC" w:rsidRDefault="008859EC" w:rsidP="008859EC">
      <w:pPr>
        <w:rPr>
          <w:rFonts w:hint="eastAsia"/>
        </w:rPr>
      </w:pPr>
      <w:r>
        <w:t>实验发现，随着执行延迟增加，模型预测能力快速下降。</w:t>
      </w:r>
    </w:p>
    <w:p w14:paraId="2021A401" w14:textId="168112D3" w:rsidR="008859EC" w:rsidRDefault="008859EC" w:rsidP="008859EC">
      <w:pPr>
        <w:rPr>
          <w:rFonts w:hint="eastAsia"/>
        </w:rPr>
      </w:pPr>
      <w:r>
        <w:t>当延迟1分钟时，Rank IC仅保留约三分之一；</w:t>
      </w:r>
    </w:p>
    <w:p w14:paraId="474E9774" w14:textId="70BBDAED" w:rsidR="008859EC" w:rsidRPr="00910346" w:rsidRDefault="008859EC" w:rsidP="008859EC">
      <w:pPr>
        <w:rPr>
          <w:rFonts w:hint="eastAsia"/>
        </w:rPr>
      </w:pPr>
      <w:r>
        <w:t>延迟3分钟时，仅剩约10%的预测能力。</w:t>
      </w:r>
    </w:p>
    <w:p w14:paraId="2D15170E" w14:textId="77777777" w:rsidR="008859EC" w:rsidRDefault="008859EC" w:rsidP="008859EC">
      <w:r>
        <w:t>说明当前策略属于典型的高频Alpha，对交易执行速度要求非常高，这也是未来落地应用时需要重点考虑的问题。</w:t>
      </w:r>
    </w:p>
    <w:p w14:paraId="1D224CBB" w14:textId="77777777" w:rsidR="008859EC" w:rsidRDefault="008859EC" w:rsidP="008859EC"/>
    <w:p w14:paraId="47E650D7" w14:textId="77777777" w:rsidR="008859EC" w:rsidRDefault="008859EC" w:rsidP="008859EC">
      <w:r>
        <w:t>---</w:t>
      </w:r>
    </w:p>
    <w:p w14:paraId="69B816B4" w14:textId="77777777" w:rsidR="008859EC" w:rsidRDefault="008859EC" w:rsidP="008859EC"/>
    <w:p w14:paraId="564BE5FC" w14:textId="77777777" w:rsidR="008859EC" w:rsidRDefault="008859EC" w:rsidP="008859EC">
      <w:r>
        <w:t># 总结</w:t>
      </w:r>
    </w:p>
    <w:p w14:paraId="38C2D248" w14:textId="77777777" w:rsidR="008859EC" w:rsidRDefault="008859EC" w:rsidP="008859EC"/>
    <w:p w14:paraId="2509F6EA" w14:textId="77777777" w:rsidR="008859EC" w:rsidRDefault="008859EC" w:rsidP="008859EC">
      <w:r>
        <w:t>最后总结一下本次工作。</w:t>
      </w:r>
    </w:p>
    <w:p w14:paraId="0A5231EC" w14:textId="77777777" w:rsidR="008859EC" w:rsidRDefault="008859EC" w:rsidP="008859EC"/>
    <w:p w14:paraId="0E51E615" w14:textId="77777777" w:rsidR="008859EC" w:rsidRDefault="008859EC" w:rsidP="008859EC">
      <w:r>
        <w:t>第一，我们构建了一套覆盖7个类别、28个核心因子的分钟频多因子体系，并保证了良好的经济学解释。</w:t>
      </w:r>
    </w:p>
    <w:p w14:paraId="76F461B5" w14:textId="77777777" w:rsidR="008859EC" w:rsidRDefault="008859EC" w:rsidP="008859EC"/>
    <w:p w14:paraId="185551CB" w14:textId="77777777" w:rsidR="008859EC" w:rsidRDefault="008859EC" w:rsidP="008859EC">
      <w:r>
        <w:t>第二，完成了QuantaAlpha自动化因子生成流程，实现了从因子假设、表达式生成、质量控制到回测反馈的完整闭环。</w:t>
      </w:r>
    </w:p>
    <w:p w14:paraId="1C2FA7F3" w14:textId="77777777" w:rsidR="008859EC" w:rsidRDefault="008859EC" w:rsidP="008859EC"/>
    <w:p w14:paraId="6B4AC887" w14:textId="77777777" w:rsidR="008859EC" w:rsidRDefault="008859EC" w:rsidP="008859EC">
      <w:r>
        <w:t>第三，将这些因子输入LightGBM模型，在样本外取得了**0.0518的Rank IC**和**4.78的Rank ICIR**，分位收益单调，多空组合持续盈利，验证了整个因子体系的有效性。</w:t>
      </w:r>
    </w:p>
    <w:p w14:paraId="2EFBC62D" w14:textId="77777777" w:rsidR="008859EC" w:rsidRDefault="008859EC" w:rsidP="008859EC"/>
    <w:p w14:paraId="0BEE6BD1" w14:textId="77777777" w:rsidR="008859EC" w:rsidRDefault="008859EC" w:rsidP="008859EC">
      <w:r>
        <w:t>未来工作主要集中在四个方向：</w:t>
      </w:r>
    </w:p>
    <w:p w14:paraId="54AADEA2" w14:textId="77777777" w:rsidR="008859EC" w:rsidRDefault="008859EC" w:rsidP="008859EC"/>
    <w:p w14:paraId="3A2BBF0C" w14:textId="77777777" w:rsidR="008859EC" w:rsidRDefault="008859EC" w:rsidP="008859EC">
      <w:r>
        <w:t>一是进一步降低执行延迟带来的Alpha损失；</w:t>
      </w:r>
    </w:p>
    <w:p w14:paraId="3B4D132A" w14:textId="77777777" w:rsidR="008859EC" w:rsidRDefault="008859EC" w:rsidP="008859EC"/>
    <w:p w14:paraId="16E50A00" w14:textId="77777777" w:rsidR="008859EC" w:rsidRDefault="008859EC" w:rsidP="008859EC">
      <w:r>
        <w:t>二是对同源因子进行正交化和降维；</w:t>
      </w:r>
    </w:p>
    <w:p w14:paraId="6BBD705F" w14:textId="77777777" w:rsidR="008859EC" w:rsidRDefault="008859EC" w:rsidP="008859EC"/>
    <w:p w14:paraId="5D8CEC90" w14:textId="77777777" w:rsidR="008859EC" w:rsidRDefault="008859EC" w:rsidP="008859EC">
      <w:r>
        <w:t>三是结合Optuna进行自动调参以及滚动重训练；</w:t>
      </w:r>
    </w:p>
    <w:p w14:paraId="025C3A7D" w14:textId="77777777" w:rsidR="008859EC" w:rsidRDefault="008859EC" w:rsidP="008859EC"/>
    <w:p w14:paraId="273C8FA6" w14:textId="77777777" w:rsidR="008859EC" w:rsidRDefault="008859EC" w:rsidP="008859EC">
      <w:r>
        <w:t>四是进一步考虑交易成本和市场冲击，使策略更加接近真实交易环境。</w:t>
      </w:r>
    </w:p>
    <w:p w14:paraId="595F9CA9" w14:textId="77777777" w:rsidR="008859EC" w:rsidRDefault="008859EC" w:rsidP="008859EC"/>
    <w:p w14:paraId="7D725F10" w14:textId="4409E991" w:rsidR="008859EC" w:rsidRDefault="008859EC" w:rsidP="008859EC">
      <w:r>
        <w:t>**我的汇报到这里结束，谢谢各位老师，欢迎批评指正。**</w:t>
      </w:r>
    </w:p>
    <w:sectPr w:rsidR="00885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5A72DB"/>
    <w:multiLevelType w:val="multilevel"/>
    <w:tmpl w:val="0B1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0F67"/>
    <w:multiLevelType w:val="multilevel"/>
    <w:tmpl w:val="4C3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B3FB6"/>
    <w:multiLevelType w:val="multilevel"/>
    <w:tmpl w:val="CF0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FB1A87"/>
    <w:multiLevelType w:val="multilevel"/>
    <w:tmpl w:val="D55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C6345"/>
    <w:multiLevelType w:val="multilevel"/>
    <w:tmpl w:val="3E0A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445075">
    <w:abstractNumId w:val="4"/>
  </w:num>
  <w:num w:numId="2" w16cid:durableId="1312365967">
    <w:abstractNumId w:val="0"/>
  </w:num>
  <w:num w:numId="3" w16cid:durableId="136147001">
    <w:abstractNumId w:val="3"/>
  </w:num>
  <w:num w:numId="4" w16cid:durableId="1236891431">
    <w:abstractNumId w:val="2"/>
  </w:num>
  <w:num w:numId="5" w16cid:durableId="17964385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EC"/>
    <w:rsid w:val="00283A5B"/>
    <w:rsid w:val="002A3BE1"/>
    <w:rsid w:val="00347218"/>
    <w:rsid w:val="0058455F"/>
    <w:rsid w:val="008859EC"/>
    <w:rsid w:val="00910346"/>
    <w:rsid w:val="00A85F3A"/>
    <w:rsid w:val="00B4093A"/>
    <w:rsid w:val="00E31684"/>
    <w:rsid w:val="00E3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8698"/>
  <w15:chartTrackingRefBased/>
  <w15:docId w15:val="{9C6714E9-9A5A-2240-8676-20592B19C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59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9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9E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9E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9E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9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9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9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59E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5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5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59E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59E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59E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59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59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59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59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9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59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59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59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59E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5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59E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59E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4093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10346"/>
    <w:rPr>
      <w:b/>
      <w:bCs/>
    </w:rPr>
  </w:style>
  <w:style w:type="paragraph" w:customStyle="1" w:styleId="font-claude-response-body">
    <w:name w:val="font-claude-response-body"/>
    <w:basedOn w:val="a"/>
    <w:rsid w:val="002A3BE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姚彦孜</dc:creator>
  <cp:keywords/>
  <dc:description/>
  <cp:lastModifiedBy>姚彦孜</cp:lastModifiedBy>
  <cp:revision>6</cp:revision>
  <dcterms:created xsi:type="dcterms:W3CDTF">2026-06-29T12:19:00Z</dcterms:created>
  <dcterms:modified xsi:type="dcterms:W3CDTF">2026-06-29T13:58:00Z</dcterms:modified>
</cp:coreProperties>
</file>