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4z9llsr6z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YOU USE THIS (THIS IS THE KEY)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mfepbzk9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During operations: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Supervisors use this before movement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use it as a quick briefing tool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OPORD to impress leadership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GOTWA to control the ground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rnw6hoq9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GOTWA WORKSHEET (CLIENT-FACING)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EA-GOTWA-01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b2w1j4qu2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HEADER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Client: __________________________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/ Event: __________________________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__________________________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/ Time: __________________________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__________________________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xafwxiflu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13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This format ensures all personnel understand movement, timing, contingencies, and response expectations during operations.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3hr0k4ubk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G — GOING (Where are you going?)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Area / Assignment: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Objective: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fdrwcvk5fd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O — OTHERS (Who is involved?)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Personnel Assigned: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Supervisor: __________________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Elements (if any):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ni3zgsmyzh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 — TIME (How long?)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Start Time: __________________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Duration:</w:t>
        <w:br w:type="textWrapping"/>
        <w:br w:type="textWrapping"/>
        <w:t xml:space="preserve"> ☐ &lt; 30 min</w:t>
        <w:br w:type="textWrapping"/>
        <w:br w:type="textWrapping"/>
        <w:t xml:space="preserve"> ☐ 30–60 min</w:t>
        <w:br w:type="textWrapping"/>
        <w:br w:type="textWrapping"/>
        <w:t xml:space="preserve"> ☐ 1–2 hours</w:t>
        <w:br w:type="textWrapping"/>
        <w:br w:type="textWrapping"/>
        <w:t xml:space="preserve"> ☐ Event duration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Return / Check-in Time: __________________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qcj3t38bom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 — WHAT IF (If things go wrong?)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Primary Concern:</w:t>
        <w:br w:type="textWrapping"/>
        <w:br w:type="textWrapping"/>
        <w:t xml:space="preserve"> ☐ Crowd Issue</w:t>
        <w:br w:type="textWrapping"/>
        <w:br w:type="textWrapping"/>
        <w:t xml:space="preserve"> ☐ Medical</w:t>
        <w:br w:type="textWrapping"/>
        <w:br w:type="textWrapping"/>
        <w:t xml:space="preserve"> ☐ Unauthorized Access</w:t>
        <w:br w:type="textWrapping"/>
        <w:br w:type="textWrapping"/>
        <w:t xml:space="preserve"> ☐ Conflict / Fight</w:t>
        <w:br w:type="textWrapping"/>
        <w:br w:type="textWrapping"/>
        <w:t xml:space="preserve"> ☐ Environmental</w:t>
        <w:br w:type="textWrapping"/>
        <w:br w:type="textWrapping"/>
        <w:t xml:space="preserve"> ☐ Other: __________________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Immediate Action: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Escalation Trigger: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uim3qh1b8b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 — ACTIONS (What should others do?)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If no contact / issue occurs: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Who to notify: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Follow-on actions: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hjuu1p3wh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STATUS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Normal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Elevated Awareness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Active Issue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Escalated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gkw16wyyd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📡 COMMUNICATION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Primary: ☐ Radio ☐ Phone ☐ Hybrid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/ Method: __________________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w3uxzfi2b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NOTES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