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AC3C" w14:textId="77777777" w:rsidR="00F610E7" w:rsidRPr="0030128E" w:rsidRDefault="00F610E7" w:rsidP="00F610E7">
      <w:pPr>
        <w:spacing w:line="360" w:lineRule="auto"/>
        <w:ind w:firstLineChars="200" w:firstLine="560"/>
        <w:contextualSpacing/>
        <w:jc w:val="left"/>
        <w:rPr>
          <w:b/>
          <w:sz w:val="28"/>
          <w:szCs w:val="28"/>
        </w:rPr>
      </w:pPr>
      <w:r w:rsidRPr="0030128E">
        <w:rPr>
          <w:rFonts w:hint="eastAsia"/>
          <w:bCs/>
          <w:sz w:val="28"/>
          <w:szCs w:val="28"/>
        </w:rPr>
        <w:t>国内外众多煤炭学者对卸压瓦斯抽采效果评价方面进行了研究，</w:t>
      </w:r>
      <w:r w:rsidRPr="0030128E">
        <w:rPr>
          <w:rFonts w:hint="eastAsia"/>
          <w:bCs/>
          <w:sz w:val="28"/>
          <w:szCs w:val="28"/>
        </w:rPr>
        <w:t xml:space="preserve">Solomon A. </w:t>
      </w:r>
      <w:proofErr w:type="spellStart"/>
      <w:r w:rsidRPr="0030128E">
        <w:rPr>
          <w:bCs/>
          <w:sz w:val="28"/>
          <w:szCs w:val="28"/>
        </w:rPr>
        <w:t>Wassie</w:t>
      </w:r>
      <w:proofErr w:type="spellEnd"/>
      <w:r w:rsidRPr="0030128E">
        <w:rPr>
          <w:rFonts w:ascii="宋体" w:hAnsi="宋体"/>
          <w:bCs/>
          <w:sz w:val="28"/>
          <w:szCs w:val="28"/>
          <w:vertAlign w:val="superscript"/>
        </w:rPr>
        <w:t>[</w:t>
      </w:r>
      <w:r>
        <w:rPr>
          <w:rFonts w:ascii="宋体" w:hAnsi="宋体"/>
          <w:bCs/>
          <w:sz w:val="28"/>
          <w:szCs w:val="28"/>
          <w:vertAlign w:val="superscript"/>
        </w:rPr>
        <w:t>52</w:t>
      </w:r>
      <w:r w:rsidRPr="0030128E">
        <w:rPr>
          <w:rFonts w:ascii="宋体" w:hAnsi="宋体" w:hint="eastAsia"/>
          <w:bCs/>
          <w:sz w:val="28"/>
          <w:szCs w:val="28"/>
          <w:vertAlign w:val="superscript"/>
        </w:rPr>
        <w:t>]</w:t>
      </w:r>
      <w:r w:rsidRPr="0030128E">
        <w:rPr>
          <w:rFonts w:hint="eastAsia"/>
          <w:bCs/>
          <w:sz w:val="28"/>
          <w:szCs w:val="28"/>
        </w:rPr>
        <w:t>通过瓦斯抽采实验，根据瓦斯抽采率的变化来评价卸压瓦斯抽采效果。</w:t>
      </w:r>
      <w:r w:rsidRPr="0030128E">
        <w:rPr>
          <w:rFonts w:hint="eastAsia"/>
          <w:bCs/>
          <w:sz w:val="28"/>
          <w:szCs w:val="28"/>
        </w:rPr>
        <w:t xml:space="preserve">O. </w:t>
      </w:r>
      <w:r w:rsidRPr="0030128E">
        <w:rPr>
          <w:bCs/>
          <w:sz w:val="28"/>
          <w:szCs w:val="28"/>
        </w:rPr>
        <w:t>Marinoni</w:t>
      </w:r>
      <w:r w:rsidRPr="0030128E">
        <w:rPr>
          <w:rFonts w:ascii="宋体" w:hAnsi="宋体"/>
          <w:bCs/>
          <w:sz w:val="28"/>
          <w:szCs w:val="28"/>
          <w:vertAlign w:val="superscript"/>
        </w:rPr>
        <w:t>[</w:t>
      </w:r>
      <w:r>
        <w:rPr>
          <w:rFonts w:ascii="宋体" w:hAnsi="宋体"/>
          <w:bCs/>
          <w:sz w:val="28"/>
          <w:szCs w:val="28"/>
          <w:vertAlign w:val="superscript"/>
        </w:rPr>
        <w:t>53</w:t>
      </w:r>
      <w:r w:rsidRPr="0030128E">
        <w:rPr>
          <w:rFonts w:ascii="宋体" w:hAnsi="宋体" w:hint="eastAsia"/>
          <w:bCs/>
          <w:sz w:val="28"/>
          <w:szCs w:val="28"/>
          <w:vertAlign w:val="superscript"/>
        </w:rPr>
        <w:t>]</w:t>
      </w:r>
      <w:r w:rsidRPr="0030128E">
        <w:rPr>
          <w:rFonts w:hint="eastAsia"/>
          <w:bCs/>
          <w:sz w:val="28"/>
          <w:szCs w:val="28"/>
        </w:rPr>
        <w:t>通过建立评价模型，对卸压瓦斯抽采效果进行了评价。刘泽功</w:t>
      </w:r>
      <w:r w:rsidRPr="0030128E">
        <w:rPr>
          <w:rFonts w:ascii="宋体" w:hAnsi="宋体" w:hint="eastAsia"/>
          <w:bCs/>
          <w:sz w:val="28"/>
          <w:szCs w:val="28"/>
          <w:vertAlign w:val="superscript"/>
        </w:rPr>
        <w:t>[</w:t>
      </w:r>
      <w:r>
        <w:rPr>
          <w:rFonts w:ascii="宋体" w:hAnsi="宋体"/>
          <w:bCs/>
          <w:sz w:val="28"/>
          <w:szCs w:val="28"/>
          <w:vertAlign w:val="superscript"/>
        </w:rPr>
        <w:t>54</w:t>
      </w:r>
      <w:r w:rsidRPr="0030128E">
        <w:rPr>
          <w:rFonts w:ascii="宋体" w:hAnsi="宋体" w:hint="eastAsia"/>
          <w:bCs/>
          <w:sz w:val="28"/>
          <w:szCs w:val="28"/>
          <w:vertAlign w:val="superscript"/>
        </w:rPr>
        <w:t>,</w:t>
      </w:r>
      <w:r w:rsidRPr="0030128E">
        <w:rPr>
          <w:rFonts w:ascii="宋体" w:hAnsi="宋体"/>
          <w:bCs/>
          <w:sz w:val="28"/>
          <w:szCs w:val="28"/>
          <w:vertAlign w:val="superscript"/>
        </w:rPr>
        <w:t>5</w:t>
      </w:r>
      <w:r>
        <w:rPr>
          <w:rFonts w:ascii="宋体" w:hAnsi="宋体"/>
          <w:bCs/>
          <w:sz w:val="28"/>
          <w:szCs w:val="28"/>
          <w:vertAlign w:val="superscript"/>
        </w:rPr>
        <w:t>5</w:t>
      </w:r>
      <w:r w:rsidRPr="0030128E">
        <w:rPr>
          <w:rFonts w:ascii="宋体" w:hAnsi="宋体" w:hint="eastAsia"/>
          <w:bCs/>
          <w:sz w:val="28"/>
          <w:szCs w:val="28"/>
          <w:vertAlign w:val="superscript"/>
        </w:rPr>
        <w:t>]</w:t>
      </w:r>
      <w:r w:rsidRPr="0030128E">
        <w:rPr>
          <w:rFonts w:hint="eastAsia"/>
          <w:bCs/>
          <w:sz w:val="28"/>
          <w:szCs w:val="28"/>
        </w:rPr>
        <w:t>分析了采空区顶板抽采瓦斯的主要影响因素，把抽采钻孔布置在顶板裂隙带中，并在淮南矿区进行现场实验，解决了松软低透气煤层群瓦斯抽采问题。罗靖</w:t>
      </w:r>
      <w:r w:rsidRPr="0030128E">
        <w:rPr>
          <w:rFonts w:ascii="宋体" w:hAnsi="宋体" w:hint="eastAsia"/>
          <w:bCs/>
          <w:sz w:val="28"/>
          <w:szCs w:val="28"/>
          <w:vertAlign w:val="superscript"/>
        </w:rPr>
        <w:t>[</w:t>
      </w:r>
      <w:r w:rsidRPr="0030128E">
        <w:rPr>
          <w:rFonts w:ascii="宋体" w:hAnsi="宋体"/>
          <w:bCs/>
          <w:sz w:val="28"/>
          <w:szCs w:val="28"/>
          <w:vertAlign w:val="superscript"/>
        </w:rPr>
        <w:t>5</w:t>
      </w:r>
      <w:r>
        <w:rPr>
          <w:rFonts w:ascii="宋体" w:hAnsi="宋体"/>
          <w:bCs/>
          <w:sz w:val="28"/>
          <w:szCs w:val="28"/>
          <w:vertAlign w:val="superscript"/>
        </w:rPr>
        <w:t>6</w:t>
      </w:r>
      <w:r w:rsidRPr="0030128E">
        <w:rPr>
          <w:rFonts w:ascii="宋体" w:hAnsi="宋体" w:hint="eastAsia"/>
          <w:bCs/>
          <w:sz w:val="28"/>
          <w:szCs w:val="28"/>
          <w:vertAlign w:val="superscript"/>
        </w:rPr>
        <w:t>]</w:t>
      </w:r>
      <w:r w:rsidRPr="0030128E">
        <w:rPr>
          <w:rFonts w:hint="eastAsia"/>
          <w:bCs/>
          <w:sz w:val="28"/>
          <w:szCs w:val="28"/>
        </w:rPr>
        <w:t>对采空区卸压瓦斯进行了瓦斯抽采效果达标评价，并开展了评价单元划分、抽采钻孔有效控制范围界定、抽采钻孔布孔均匀程度评价、瓦斯抽采效果评价指标测定等评价实践。秦玉金</w:t>
      </w:r>
      <w:r w:rsidRPr="0030128E">
        <w:rPr>
          <w:rFonts w:ascii="宋体" w:hAnsi="宋体" w:hint="eastAsia"/>
          <w:bCs/>
          <w:sz w:val="28"/>
          <w:szCs w:val="28"/>
          <w:vertAlign w:val="superscript"/>
        </w:rPr>
        <w:t>[</w:t>
      </w:r>
      <w:r w:rsidRPr="0030128E">
        <w:rPr>
          <w:rFonts w:ascii="宋体" w:hAnsi="宋体"/>
          <w:bCs/>
          <w:sz w:val="28"/>
          <w:szCs w:val="28"/>
          <w:vertAlign w:val="superscript"/>
        </w:rPr>
        <w:t>5</w:t>
      </w:r>
      <w:r>
        <w:rPr>
          <w:rFonts w:ascii="宋体" w:hAnsi="宋体"/>
          <w:bCs/>
          <w:sz w:val="28"/>
          <w:szCs w:val="28"/>
          <w:vertAlign w:val="superscript"/>
        </w:rPr>
        <w:t>7</w:t>
      </w:r>
      <w:r w:rsidRPr="0030128E">
        <w:rPr>
          <w:rFonts w:ascii="宋体" w:hAnsi="宋体" w:hint="eastAsia"/>
          <w:bCs/>
          <w:sz w:val="28"/>
          <w:szCs w:val="28"/>
          <w:vertAlign w:val="superscript"/>
        </w:rPr>
        <w:t>]</w:t>
      </w:r>
      <w:r w:rsidRPr="0030128E">
        <w:rPr>
          <w:rFonts w:hint="eastAsia"/>
          <w:bCs/>
          <w:sz w:val="28"/>
          <w:szCs w:val="28"/>
        </w:rPr>
        <w:t>针对不同条件共选择了六种采空区瓦抽采方法进行治理效果对比，进而找到了煤矿采空区的最优抽采方法及参数，建立了抽采效果评价体系。石浩</w:t>
      </w:r>
      <w:r w:rsidRPr="0030128E">
        <w:rPr>
          <w:rFonts w:ascii="宋体" w:hAnsi="宋体" w:hint="eastAsia"/>
          <w:bCs/>
          <w:sz w:val="28"/>
          <w:szCs w:val="28"/>
          <w:vertAlign w:val="superscript"/>
        </w:rPr>
        <w:t>[</w:t>
      </w:r>
      <w:r w:rsidRPr="0030128E">
        <w:rPr>
          <w:rFonts w:ascii="宋体" w:hAnsi="宋体"/>
          <w:bCs/>
          <w:sz w:val="28"/>
          <w:szCs w:val="28"/>
          <w:vertAlign w:val="superscript"/>
        </w:rPr>
        <w:t>5</w:t>
      </w:r>
      <w:r>
        <w:rPr>
          <w:rFonts w:ascii="宋体" w:hAnsi="宋体"/>
          <w:bCs/>
          <w:sz w:val="28"/>
          <w:szCs w:val="28"/>
          <w:vertAlign w:val="superscript"/>
        </w:rPr>
        <w:t>8</w:t>
      </w:r>
      <w:r w:rsidRPr="0030128E">
        <w:rPr>
          <w:rFonts w:ascii="宋体" w:hAnsi="宋体" w:hint="eastAsia"/>
          <w:bCs/>
          <w:sz w:val="28"/>
          <w:szCs w:val="28"/>
          <w:vertAlign w:val="superscript"/>
        </w:rPr>
        <w:t>]</w:t>
      </w:r>
      <w:r w:rsidRPr="0030128E">
        <w:rPr>
          <w:rFonts w:hint="eastAsia"/>
          <w:bCs/>
          <w:sz w:val="28"/>
          <w:szCs w:val="28"/>
        </w:rPr>
        <w:t>针对工作面回采后采空区瓦斯富集超限问题，采用大直径高位定向长钻孔替代高抽巷及传统高位钻孔，对采空区瓦斯抽采效果进行评价。李树刚</w:t>
      </w:r>
      <w:r w:rsidRPr="0030128E">
        <w:rPr>
          <w:rFonts w:ascii="宋体" w:hAnsi="宋体" w:hint="eastAsia"/>
          <w:bCs/>
          <w:sz w:val="28"/>
          <w:szCs w:val="28"/>
          <w:vertAlign w:val="superscript"/>
        </w:rPr>
        <w:t>[</w:t>
      </w:r>
      <w:r w:rsidRPr="0030128E">
        <w:rPr>
          <w:rFonts w:ascii="宋体" w:hAnsi="宋体"/>
          <w:bCs/>
          <w:sz w:val="28"/>
          <w:szCs w:val="28"/>
          <w:vertAlign w:val="superscript"/>
        </w:rPr>
        <w:t>5</w:t>
      </w:r>
      <w:r>
        <w:rPr>
          <w:rFonts w:ascii="宋体" w:hAnsi="宋体"/>
          <w:bCs/>
          <w:sz w:val="28"/>
          <w:szCs w:val="28"/>
          <w:vertAlign w:val="superscript"/>
        </w:rPr>
        <w:t>9</w:t>
      </w:r>
      <w:r w:rsidRPr="0030128E">
        <w:rPr>
          <w:rFonts w:ascii="宋体" w:hAnsi="宋体" w:hint="eastAsia"/>
          <w:bCs/>
          <w:sz w:val="28"/>
          <w:szCs w:val="28"/>
          <w:vertAlign w:val="superscript"/>
        </w:rPr>
        <w:t>,</w:t>
      </w:r>
      <w:r>
        <w:rPr>
          <w:rFonts w:ascii="宋体" w:hAnsi="宋体"/>
          <w:bCs/>
          <w:sz w:val="28"/>
          <w:szCs w:val="28"/>
          <w:vertAlign w:val="superscript"/>
        </w:rPr>
        <w:t>60</w:t>
      </w:r>
      <w:r w:rsidRPr="0030128E">
        <w:rPr>
          <w:rFonts w:ascii="宋体" w:hAnsi="宋体" w:hint="eastAsia"/>
          <w:bCs/>
          <w:sz w:val="28"/>
          <w:szCs w:val="28"/>
          <w:vertAlign w:val="superscript"/>
        </w:rPr>
        <w:t>]</w:t>
      </w:r>
      <w:r w:rsidRPr="0030128E">
        <w:rPr>
          <w:rFonts w:hint="eastAsia"/>
          <w:bCs/>
          <w:sz w:val="28"/>
          <w:szCs w:val="28"/>
        </w:rPr>
        <w:t>等人探究了煤层开采过程中采动应力分布和覆岩破坏规律，依据微震监测设备等仪器对采动裂隙带位置及周期来压步距进行特征分析，优化了高位钻孔瓦斯抽采参数，对瓦斯抽采效果进行了有效评价。程远平</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1</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2</w:t>
      </w:r>
      <w:r w:rsidRPr="0030128E">
        <w:rPr>
          <w:rFonts w:ascii="宋体" w:hAnsi="宋体" w:hint="eastAsia"/>
          <w:bCs/>
          <w:sz w:val="28"/>
          <w:szCs w:val="28"/>
          <w:vertAlign w:val="superscript"/>
        </w:rPr>
        <w:t>]</w:t>
      </w:r>
      <w:r w:rsidRPr="0030128E">
        <w:rPr>
          <w:rFonts w:hint="eastAsia"/>
          <w:bCs/>
          <w:sz w:val="28"/>
          <w:szCs w:val="28"/>
        </w:rPr>
        <w:t>将保护层工作面瓦斯涌出量预测结果与保护层工作面瓦斯涌出量实测结果进行了对比分析，并对瓦斯抽采效果进行了评价。袁亮</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3</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4</w:t>
      </w:r>
      <w:r w:rsidRPr="0030128E">
        <w:rPr>
          <w:rFonts w:ascii="宋体" w:hAnsi="宋体" w:hint="eastAsia"/>
          <w:bCs/>
          <w:sz w:val="28"/>
          <w:szCs w:val="28"/>
          <w:vertAlign w:val="superscript"/>
        </w:rPr>
        <w:t>]</w:t>
      </w:r>
      <w:r w:rsidRPr="0030128E">
        <w:rPr>
          <w:rFonts w:hint="eastAsia"/>
          <w:bCs/>
          <w:sz w:val="28"/>
          <w:szCs w:val="28"/>
        </w:rPr>
        <w:t>针对低透高瓦斯煤层群开采技术难题对抽采效果进行了评价。石必明</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5</w:t>
      </w:r>
      <w:r w:rsidRPr="0030128E">
        <w:rPr>
          <w:rFonts w:ascii="宋体" w:hAnsi="宋体" w:hint="eastAsia"/>
          <w:bCs/>
          <w:sz w:val="28"/>
          <w:szCs w:val="28"/>
          <w:vertAlign w:val="superscript"/>
        </w:rPr>
        <w:t>]</w:t>
      </w:r>
      <w:r w:rsidRPr="0030128E">
        <w:rPr>
          <w:rFonts w:hint="eastAsia"/>
          <w:bCs/>
          <w:sz w:val="28"/>
          <w:szCs w:val="28"/>
        </w:rPr>
        <w:t>通过优化被保护层卸压瓦斯抽采设计，大幅度提高瓦斯抽采效率，并对瓦斯抽采效果进行评价。周厚权</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6</w:t>
      </w:r>
      <w:r w:rsidRPr="0030128E">
        <w:rPr>
          <w:rFonts w:ascii="宋体" w:hAnsi="宋体" w:hint="eastAsia"/>
          <w:bCs/>
          <w:sz w:val="28"/>
          <w:szCs w:val="28"/>
          <w:vertAlign w:val="superscript"/>
        </w:rPr>
        <w:t>]</w:t>
      </w:r>
      <w:r w:rsidRPr="0030128E">
        <w:rPr>
          <w:rFonts w:hint="eastAsia"/>
          <w:bCs/>
          <w:sz w:val="28"/>
          <w:szCs w:val="28"/>
        </w:rPr>
        <w:t>结合煤层瓦斯抽采流动理论及井下瓦斯参数建立了瓦</w:t>
      </w:r>
      <w:r w:rsidRPr="0030128E">
        <w:rPr>
          <w:rFonts w:hint="eastAsia"/>
          <w:bCs/>
          <w:sz w:val="28"/>
          <w:szCs w:val="28"/>
        </w:rPr>
        <w:lastRenderedPageBreak/>
        <w:t>斯抽采效果动态评价方法，为抽掘采平衡关系提供技术支撑，促进了矿井实现瓦斯与煤炭的统筹规划协调开发。侯国培</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7</w:t>
      </w:r>
      <w:r w:rsidRPr="0030128E">
        <w:rPr>
          <w:rFonts w:ascii="宋体" w:hAnsi="宋体" w:hint="eastAsia"/>
          <w:bCs/>
          <w:sz w:val="28"/>
          <w:szCs w:val="28"/>
          <w:vertAlign w:val="superscript"/>
        </w:rPr>
        <w:t>]</w:t>
      </w:r>
      <w:r w:rsidRPr="0030128E">
        <w:rPr>
          <w:rFonts w:hint="eastAsia"/>
          <w:bCs/>
          <w:sz w:val="28"/>
          <w:szCs w:val="28"/>
        </w:rPr>
        <w:t>通过实施高位定向长钻孔瓦斯抽采技术对顶板穿层普通钻孔的瓦斯抽采效果进行综合评价。程虹铭</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8</w:t>
      </w:r>
      <w:r w:rsidRPr="0030128E">
        <w:rPr>
          <w:rFonts w:ascii="宋体" w:hAnsi="宋体" w:hint="eastAsia"/>
          <w:bCs/>
          <w:sz w:val="28"/>
          <w:szCs w:val="28"/>
          <w:vertAlign w:val="superscript"/>
        </w:rPr>
        <w:t>]</w:t>
      </w:r>
      <w:r w:rsidRPr="0030128E">
        <w:rPr>
          <w:rFonts w:hint="eastAsia"/>
          <w:bCs/>
          <w:sz w:val="28"/>
          <w:szCs w:val="28"/>
        </w:rPr>
        <w:t>基于</w:t>
      </w:r>
      <w:r w:rsidRPr="0030128E">
        <w:rPr>
          <w:rFonts w:hint="eastAsia"/>
          <w:bCs/>
          <w:sz w:val="28"/>
          <w:szCs w:val="28"/>
        </w:rPr>
        <w:t xml:space="preserve"> Hoek</w:t>
      </w:r>
      <w:r w:rsidRPr="0030128E">
        <w:rPr>
          <w:rFonts w:hint="eastAsia"/>
          <w:bCs/>
          <w:sz w:val="28"/>
          <w:szCs w:val="28"/>
        </w:rPr>
        <w:t>－</w:t>
      </w:r>
      <w:r w:rsidRPr="0030128E">
        <w:rPr>
          <w:rFonts w:hint="eastAsia"/>
          <w:bCs/>
          <w:sz w:val="28"/>
          <w:szCs w:val="28"/>
        </w:rPr>
        <w:t xml:space="preserve">Brown </w:t>
      </w:r>
      <w:r w:rsidRPr="0030128E">
        <w:rPr>
          <w:rFonts w:hint="eastAsia"/>
          <w:bCs/>
          <w:sz w:val="28"/>
          <w:szCs w:val="28"/>
        </w:rPr>
        <w:t>准则对本煤层水力压裂瓦斯抽采效果进行分析。袁亮</w:t>
      </w:r>
      <w:r w:rsidRPr="0030128E">
        <w:rPr>
          <w:rFonts w:ascii="宋体" w:hAnsi="宋体" w:hint="eastAsia"/>
          <w:bCs/>
          <w:sz w:val="28"/>
          <w:szCs w:val="28"/>
          <w:vertAlign w:val="superscript"/>
        </w:rPr>
        <w:t>[</w:t>
      </w:r>
      <w:r>
        <w:rPr>
          <w:rFonts w:ascii="宋体" w:hAnsi="宋体"/>
          <w:bCs/>
          <w:sz w:val="28"/>
          <w:szCs w:val="28"/>
          <w:vertAlign w:val="superscript"/>
        </w:rPr>
        <w:t>6</w:t>
      </w:r>
      <w:r w:rsidRPr="0030128E">
        <w:rPr>
          <w:rFonts w:ascii="宋体" w:hAnsi="宋体"/>
          <w:bCs/>
          <w:sz w:val="28"/>
          <w:szCs w:val="28"/>
          <w:vertAlign w:val="superscript"/>
        </w:rPr>
        <w:t>9</w:t>
      </w:r>
      <w:r w:rsidRPr="0030128E">
        <w:rPr>
          <w:rFonts w:ascii="宋体" w:hAnsi="宋体" w:hint="eastAsia"/>
          <w:bCs/>
          <w:sz w:val="28"/>
          <w:szCs w:val="28"/>
          <w:vertAlign w:val="superscript"/>
        </w:rPr>
        <w:t>]</w:t>
      </w:r>
      <w:r w:rsidRPr="0030128E">
        <w:rPr>
          <w:rFonts w:hint="eastAsia"/>
          <w:bCs/>
          <w:sz w:val="28"/>
          <w:szCs w:val="28"/>
        </w:rPr>
        <w:t>依据抽采瓦斯浓度、瓦斯流量和抽采量，对大直径地面钻井抽采采空区卸压瓦斯的抽采效果进行了评价。孙海涛</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0</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2</w:t>
      </w:r>
      <w:r w:rsidRPr="0030128E">
        <w:rPr>
          <w:rFonts w:ascii="宋体" w:hAnsi="宋体" w:hint="eastAsia"/>
          <w:bCs/>
          <w:sz w:val="28"/>
          <w:szCs w:val="28"/>
          <w:vertAlign w:val="superscript"/>
        </w:rPr>
        <w:t>]</w:t>
      </w:r>
      <w:r w:rsidRPr="0030128E">
        <w:rPr>
          <w:rFonts w:hint="eastAsia"/>
          <w:bCs/>
          <w:sz w:val="28"/>
          <w:szCs w:val="28"/>
        </w:rPr>
        <w:t>分析了采动影响下的采场上覆岩层移动规律和建立的地面钻井变形破坏的剪切滑移破坏模型，并对在现场应用抽采效果进行了评价。秦伟</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3</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4</w:t>
      </w:r>
      <w:r w:rsidRPr="0030128E">
        <w:rPr>
          <w:rFonts w:ascii="宋体" w:hAnsi="宋体" w:hint="eastAsia"/>
          <w:bCs/>
          <w:sz w:val="28"/>
          <w:szCs w:val="28"/>
          <w:vertAlign w:val="superscript"/>
        </w:rPr>
        <w:t>]</w:t>
      </w:r>
      <w:r w:rsidRPr="0030128E">
        <w:rPr>
          <w:rFonts w:hint="eastAsia"/>
          <w:bCs/>
          <w:sz w:val="28"/>
          <w:szCs w:val="28"/>
        </w:rPr>
        <w:t>通过地面钻井抽采对阳泉矿区的老采空区瓦斯抽采试验，对最终地面抽采效果进行评价。涂敏</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5</w:t>
      </w:r>
      <w:r w:rsidRPr="0030128E">
        <w:rPr>
          <w:rFonts w:ascii="宋体" w:hAnsi="宋体" w:hint="eastAsia"/>
          <w:bCs/>
          <w:sz w:val="28"/>
          <w:szCs w:val="28"/>
          <w:vertAlign w:val="superscript"/>
        </w:rPr>
        <w:t>]</w:t>
      </w:r>
      <w:r w:rsidRPr="0030128E">
        <w:rPr>
          <w:rFonts w:hint="eastAsia"/>
          <w:bCs/>
          <w:sz w:val="28"/>
          <w:szCs w:val="28"/>
        </w:rPr>
        <w:t>，刘进平</w:t>
      </w:r>
      <w:r w:rsidRPr="0030128E">
        <w:rPr>
          <w:rFonts w:ascii="宋体" w:hAnsi="宋体" w:hint="eastAsia"/>
          <w:bCs/>
          <w:sz w:val="28"/>
          <w:szCs w:val="28"/>
          <w:vertAlign w:val="superscript"/>
        </w:rPr>
        <w:t>[</w:t>
      </w:r>
      <w:r>
        <w:rPr>
          <w:rFonts w:ascii="宋体" w:hAnsi="宋体"/>
          <w:bCs/>
          <w:sz w:val="28"/>
          <w:szCs w:val="28"/>
          <w:vertAlign w:val="superscript"/>
        </w:rPr>
        <w:t>7</w:t>
      </w:r>
      <w:r w:rsidRPr="0030128E">
        <w:rPr>
          <w:rFonts w:ascii="宋体" w:hAnsi="宋体"/>
          <w:bCs/>
          <w:sz w:val="28"/>
          <w:szCs w:val="28"/>
          <w:vertAlign w:val="superscript"/>
        </w:rPr>
        <w:t>6</w:t>
      </w:r>
      <w:r w:rsidRPr="0030128E">
        <w:rPr>
          <w:rFonts w:ascii="宋体" w:hAnsi="宋体" w:hint="eastAsia"/>
          <w:bCs/>
          <w:sz w:val="28"/>
          <w:szCs w:val="28"/>
          <w:vertAlign w:val="superscript"/>
        </w:rPr>
        <w:t>]</w:t>
      </w:r>
      <w:r w:rsidRPr="0030128E">
        <w:rPr>
          <w:rFonts w:hint="eastAsia"/>
          <w:bCs/>
          <w:sz w:val="28"/>
          <w:szCs w:val="28"/>
        </w:rPr>
        <w:t>通过分析瓦斯抽采量，对地面钻井抽采卸压瓦斯效果进行了评价，并总结了地面钻井参数与抽采效果之间的关系。</w:t>
      </w:r>
      <w:r w:rsidRPr="0030128E">
        <w:rPr>
          <w:rFonts w:hint="eastAsia"/>
          <w:b/>
          <w:sz w:val="28"/>
          <w:szCs w:val="28"/>
        </w:rPr>
        <w:t xml:space="preserve"> </w:t>
      </w:r>
    </w:p>
    <w:p w14:paraId="7E033D74" w14:textId="77777777" w:rsidR="00F610E7" w:rsidRDefault="00F610E7" w:rsidP="00F610E7">
      <w:pPr>
        <w:spacing w:before="40" w:after="40" w:line="360" w:lineRule="auto"/>
        <w:ind w:firstLineChars="200" w:firstLine="560"/>
        <w:contextualSpacing/>
        <w:jc w:val="left"/>
        <w:rPr>
          <w:bCs/>
          <w:sz w:val="28"/>
          <w:szCs w:val="28"/>
        </w:rPr>
      </w:pPr>
      <w:r w:rsidRPr="0030128E">
        <w:rPr>
          <w:rFonts w:hint="eastAsia"/>
          <w:bCs/>
          <w:sz w:val="28"/>
          <w:szCs w:val="28"/>
        </w:rPr>
        <w:t>综上所述，专家学者们在不同工况下的瓦斯抽采效果评价方面已经做了大量工作，取得了丰硕的成果，但</w:t>
      </w:r>
      <w:r w:rsidRPr="0030128E">
        <w:rPr>
          <w:rFonts w:hint="eastAsia"/>
          <w:b/>
          <w:color w:val="2F5496"/>
          <w:sz w:val="28"/>
          <w:szCs w:val="28"/>
        </w:rPr>
        <w:t>单纯通过人为数据监测和问题排查来对瓦斯抽采达标进行评判，</w:t>
      </w:r>
      <w:r>
        <w:rPr>
          <w:rFonts w:hint="eastAsia"/>
          <w:b/>
          <w:color w:val="2F5496"/>
          <w:sz w:val="28"/>
          <w:szCs w:val="28"/>
        </w:rPr>
        <w:t>其</w:t>
      </w:r>
      <w:r w:rsidRPr="0030128E">
        <w:rPr>
          <w:rFonts w:hint="eastAsia"/>
          <w:b/>
          <w:color w:val="2F5496"/>
          <w:sz w:val="28"/>
          <w:szCs w:val="28"/>
        </w:rPr>
        <w:t>工作量大、效率低下，准确率和时效性也会降</w:t>
      </w:r>
      <w:r>
        <w:rPr>
          <w:rFonts w:hint="eastAsia"/>
          <w:b/>
          <w:color w:val="2F5496"/>
          <w:sz w:val="28"/>
          <w:szCs w:val="28"/>
        </w:rPr>
        <w:t>低，故本项目拟通过使用机器学习乃至深度学习方法针对瓦斯抽采达标智能评判的上述问题进行优化研究。</w:t>
      </w:r>
      <w:r w:rsidRPr="0030128E">
        <w:rPr>
          <w:bCs/>
          <w:sz w:val="28"/>
          <w:szCs w:val="28"/>
        </w:rPr>
        <w:t xml:space="preserve"> </w:t>
      </w:r>
    </w:p>
    <w:p w14:paraId="5D598C2A" w14:textId="77777777" w:rsidR="00F610E7" w:rsidRPr="002D6C07" w:rsidRDefault="00F610E7" w:rsidP="00F610E7">
      <w:pPr>
        <w:spacing w:line="360" w:lineRule="auto"/>
        <w:ind w:firstLineChars="200" w:firstLine="562"/>
        <w:contextualSpacing/>
        <w:jc w:val="left"/>
        <w:rPr>
          <w:b/>
          <w:sz w:val="28"/>
          <w:szCs w:val="28"/>
        </w:rPr>
      </w:pPr>
      <w:r w:rsidRPr="002D6C07">
        <w:rPr>
          <w:rFonts w:hint="eastAsia"/>
          <w:b/>
          <w:sz w:val="28"/>
          <w:szCs w:val="28"/>
        </w:rPr>
        <w:t>2</w:t>
      </w:r>
      <w:r w:rsidRPr="002D6C07">
        <w:rPr>
          <w:b/>
          <w:sz w:val="28"/>
          <w:szCs w:val="28"/>
        </w:rPr>
        <w:t>.2.5</w:t>
      </w:r>
      <w:r w:rsidRPr="002D6C07">
        <w:rPr>
          <w:rFonts w:hint="eastAsia"/>
          <w:b/>
          <w:sz w:val="28"/>
          <w:szCs w:val="28"/>
        </w:rPr>
        <w:t>研究现状总结</w:t>
      </w:r>
    </w:p>
    <w:p w14:paraId="3899C8C1" w14:textId="4F631F5E" w:rsidR="00AD077F" w:rsidRDefault="00F610E7" w:rsidP="00F610E7">
      <w:r w:rsidRPr="00577B6A">
        <w:rPr>
          <w:rFonts w:hint="eastAsia"/>
          <w:sz w:val="28"/>
          <w:szCs w:val="28"/>
        </w:rPr>
        <w:t>煤矿瓦斯抽采是一个极为为复杂的系统工程，各类环节的各类特征都在互相作用影响，抽</w:t>
      </w:r>
      <w:r w:rsidRPr="00305D2B">
        <w:rPr>
          <w:rFonts w:hint="eastAsia"/>
          <w:bCs/>
          <w:sz w:val="28"/>
          <w:szCs w:val="28"/>
        </w:rPr>
        <w:t>采监测系统每天都会收集大量的数据，而目前对于各类数据挖掘较浅，没有进行充分地利用。</w:t>
      </w:r>
      <w:r w:rsidRPr="00F06D98">
        <w:rPr>
          <w:rFonts w:hint="eastAsia"/>
          <w:b/>
          <w:color w:val="2F5496"/>
          <w:sz w:val="28"/>
          <w:szCs w:val="28"/>
        </w:rPr>
        <w:t>深度学习的崛起为抽采数据之间</w:t>
      </w:r>
      <w:proofErr w:type="gramStart"/>
      <w:r w:rsidRPr="00F06D98">
        <w:rPr>
          <w:rFonts w:hint="eastAsia"/>
          <w:b/>
          <w:color w:val="2F5496"/>
          <w:sz w:val="28"/>
          <w:szCs w:val="28"/>
        </w:rPr>
        <w:t>潜在联系</w:t>
      </w:r>
      <w:proofErr w:type="gramEnd"/>
      <w:r w:rsidRPr="00F06D98">
        <w:rPr>
          <w:rFonts w:hint="eastAsia"/>
          <w:b/>
          <w:color w:val="2F5496"/>
          <w:sz w:val="28"/>
          <w:szCs w:val="28"/>
        </w:rPr>
        <w:t>的挖掘提供了可行的理论与工具；瓦斯抽采监测数</w:t>
      </w:r>
      <w:r w:rsidRPr="00F06D98">
        <w:rPr>
          <w:rFonts w:hint="eastAsia"/>
          <w:b/>
          <w:color w:val="2F5496"/>
          <w:sz w:val="28"/>
          <w:szCs w:val="28"/>
        </w:rPr>
        <w:lastRenderedPageBreak/>
        <w:t>据与煤层参数如含量、压力等之间的影响倘若使用物理方程来解释，则会极为复杂，而使用循环神经网络对于序列数据的预测则可跳过复杂的数学建模而直接通过数据来建立</w:t>
      </w:r>
      <w:proofErr w:type="gramStart"/>
      <w:r w:rsidRPr="00F06D98">
        <w:rPr>
          <w:rFonts w:hint="eastAsia"/>
          <w:b/>
          <w:color w:val="2F5496"/>
          <w:sz w:val="28"/>
          <w:szCs w:val="28"/>
        </w:rPr>
        <w:t>其之间</w:t>
      </w:r>
      <w:proofErr w:type="gramEnd"/>
      <w:r w:rsidRPr="00F06D98">
        <w:rPr>
          <w:rFonts w:hint="eastAsia"/>
          <w:b/>
          <w:color w:val="2F5496"/>
          <w:sz w:val="28"/>
          <w:szCs w:val="28"/>
        </w:rPr>
        <w:t>的映射。</w:t>
      </w:r>
      <w:r w:rsidRPr="00364BA1">
        <w:rPr>
          <w:rFonts w:hint="eastAsia"/>
          <w:bCs/>
          <w:sz w:val="28"/>
          <w:szCs w:val="28"/>
        </w:rPr>
        <w:t>因此，</w:t>
      </w:r>
      <w:r w:rsidRPr="00364BA1">
        <w:rPr>
          <w:rFonts w:hint="eastAsia"/>
          <w:b/>
          <w:color w:val="2F5496"/>
          <w:sz w:val="28"/>
          <w:szCs w:val="28"/>
        </w:rPr>
        <w:t>本项目将开展对基于</w:t>
      </w:r>
      <w:proofErr w:type="spellStart"/>
      <w:r w:rsidRPr="00364BA1">
        <w:rPr>
          <w:rFonts w:hint="eastAsia"/>
          <w:b/>
          <w:color w:val="2F5496"/>
          <w:sz w:val="28"/>
          <w:szCs w:val="28"/>
        </w:rPr>
        <w:t>WebGIS</w:t>
      </w:r>
      <w:proofErr w:type="spellEnd"/>
      <w:r w:rsidRPr="00364BA1">
        <w:rPr>
          <w:rFonts w:hint="eastAsia"/>
          <w:b/>
          <w:color w:val="2F5496"/>
          <w:sz w:val="28"/>
          <w:szCs w:val="28"/>
        </w:rPr>
        <w:t>的矿井瓦斯抽采信息可视化管理云平台、瓦斯抽采钻孔智能设计方法、瓦斯抽采工程盲区智能识别方法的研究与开发</w:t>
      </w:r>
      <w:r w:rsidRPr="00364BA1">
        <w:rPr>
          <w:rFonts w:hint="eastAsia"/>
          <w:bCs/>
          <w:sz w:val="28"/>
          <w:szCs w:val="28"/>
        </w:rPr>
        <w:t>，为及时发现抽采工程的盲区、薄弱环节提供可靠支撑；</w:t>
      </w:r>
      <w:r w:rsidRPr="00364BA1">
        <w:rPr>
          <w:rFonts w:hint="eastAsia"/>
          <w:b/>
          <w:color w:val="2F5496"/>
          <w:sz w:val="28"/>
          <w:szCs w:val="28"/>
        </w:rPr>
        <w:t>开展基于机器学习与数据挖掘的瓦斯抽采智能达标评判系统的研</w:t>
      </w:r>
      <w:r>
        <w:rPr>
          <w:rFonts w:hint="eastAsia"/>
          <w:b/>
          <w:color w:val="2F5496"/>
          <w:sz w:val="28"/>
          <w:szCs w:val="28"/>
        </w:rPr>
        <w:t>究与开</w:t>
      </w:r>
      <w:r w:rsidRPr="00364BA1">
        <w:rPr>
          <w:rFonts w:hint="eastAsia"/>
          <w:b/>
          <w:color w:val="2F5496"/>
          <w:sz w:val="28"/>
          <w:szCs w:val="28"/>
        </w:rPr>
        <w:t>发</w:t>
      </w:r>
      <w:r w:rsidRPr="00EE0918">
        <w:rPr>
          <w:rFonts w:hint="eastAsia"/>
          <w:b/>
          <w:color w:val="2F5496"/>
          <w:sz w:val="28"/>
          <w:szCs w:val="28"/>
        </w:rPr>
        <w:t>，以提高瓦斯抽采达标评判的准确性、可靠性及智能化。</w:t>
      </w:r>
    </w:p>
    <w:sectPr w:rsidR="00AD0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8B0C" w14:textId="77777777" w:rsidR="00F610E7" w:rsidRDefault="00F610E7" w:rsidP="00F610E7">
      <w:r>
        <w:separator/>
      </w:r>
    </w:p>
  </w:endnote>
  <w:endnote w:type="continuationSeparator" w:id="0">
    <w:p w14:paraId="444AD5AB" w14:textId="77777777" w:rsidR="00F610E7" w:rsidRDefault="00F610E7" w:rsidP="00F6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459" w14:textId="77777777" w:rsidR="00F610E7" w:rsidRDefault="00F610E7" w:rsidP="00F610E7">
      <w:r>
        <w:separator/>
      </w:r>
    </w:p>
  </w:footnote>
  <w:footnote w:type="continuationSeparator" w:id="0">
    <w:p w14:paraId="433EA529" w14:textId="77777777" w:rsidR="00F610E7" w:rsidRDefault="00F610E7" w:rsidP="00F61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9"/>
    <w:rsid w:val="00021023"/>
    <w:rsid w:val="001F08D0"/>
    <w:rsid w:val="003B3D6D"/>
    <w:rsid w:val="005679EA"/>
    <w:rsid w:val="006E2047"/>
    <w:rsid w:val="00786AD8"/>
    <w:rsid w:val="009366DA"/>
    <w:rsid w:val="00B65C29"/>
    <w:rsid w:val="00F6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DE80B78-CBAB-4ABA-89E8-C0E668A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0E7"/>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0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610E7"/>
    <w:rPr>
      <w:sz w:val="18"/>
      <w:szCs w:val="18"/>
    </w:rPr>
  </w:style>
  <w:style w:type="paragraph" w:styleId="a5">
    <w:name w:val="footer"/>
    <w:basedOn w:val="a"/>
    <w:link w:val="a6"/>
    <w:uiPriority w:val="99"/>
    <w:unhideWhenUsed/>
    <w:rsid w:val="00F610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61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BB4B-CC81-40A2-8938-B79EA123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Lizhen</dc:creator>
  <cp:keywords/>
  <dc:description/>
  <cp:lastModifiedBy>Zhao Lizhen</cp:lastModifiedBy>
  <cp:revision>2</cp:revision>
  <dcterms:created xsi:type="dcterms:W3CDTF">2021-12-24T04:19:00Z</dcterms:created>
  <dcterms:modified xsi:type="dcterms:W3CDTF">2021-12-24T10:32:00Z</dcterms:modified>
</cp:coreProperties>
</file>