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把“方法”从“结论”中解放出来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——读《共产党宣言》兼论中国式现代化的主体性自觉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课程：中国式现代化理论与实践　　指导教师：朱安东教授</w:t>
      </w:r>
    </w:p>
    <w:p>
      <w:pPr>
        <w:spacing w:before="0" w:after="40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姓名：＿＿＿＿＿　　学号：＿＿＿＿＿　　专业：＿＿＿＿＿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一、重读的起点：我带着什么问题走进这本书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第一次读《共产党宣言》是本科二年级，那时的读法近乎粗暴：把它当成一本“结论集”，记住“两个必然”、“消灭私有制”、“全世界无产者联合起来”几个判断，考试时默写，便算读过。这一次重读，条件变了——我正在修这门关于中国式现代化的课，脑子里装的不是考点，而是一连串真实的困惑：如果说现代化有其普遍规律，那么“中国式”究竟是修饰词还是实质？如果说西方现代化已经暴露出深刻危机，那么马克思在一百七十多年前写下的诊断，对我们判断今天的处境是否仍然有效？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带着这些问题再打开这本小册子，最先击中我的反而不是那些被反复引用的名句，而是1872年德文版序言里一句极容易被跳过的话。马克思和恩格斯说，《宣言》中阐述的一般原理整个说来直到现在还是完全正确的，但“这些原理的实际运用，正如《宣言》中所说的，随时随地都要以当时的历史条件为转移”[1]。两位作者亲手为自己的文本划定了边界：正确的是原理，需要不断重估的是运用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句话构成了我整篇报告的出发点。我逐渐意识到，《宣言》的当代性并不在于它预言了多少后来被兑现的事实——虽然这方面的清单长得惊人——而在于它提供了一种看待社会历史的方法：不是从道德义愤出发谴责不义，而是从生产方式的内在矛盾出发，追问一种社会形态何以生成、何以扩张、又何以必然遭遇自身的界限。把这种方法从那些具体结论中解放出来，是我这次阅读最大的收获，也是我愿意在这篇报告里展开的核心论点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二、作为解剖刀的历史唯物主义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读第一部分“资产者和无产者”，最容易被误读的是它的“冷”。它对资本主义的批判不是控诉，而是解剖。马克思几乎没有花笔墨描写工人的悲惨，他要做的是说明：资产阶级社会不是从外部被否定的，而是在自身的运动中被推向极限的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点在与第三部分的对照中格外清楚。马克思对空想社会主义的评价颇为复杂——他承认圣西门、傅立叶、欧文是“伟大的思想家”，却尖锐地指出他们的根本缺陷在于“拒绝一切政治行动，特别是一切革命行动”，企图通过宣传和小型实验来感化统治阶级[2]。空想社会主义失败的认识论根源，不在于同情不够深，而在于他们没有找到变革的杠杆。而这恰恰是历史唯物主义提供的东西：它告诉人们，批判之所以有力量，不是因为批判者更善良，而是因为批判所指认的矛盾是客观存在的、并且正在被生产力的发展不断加剧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我的体会是，这种“冷”恰恰是最“热”的。真正的人道主义不是对苦难的抒情，而是找到终结苦难的现实条件。承认这一点是需要勇气的，因为它意味着希望不是许愿，而是有待证明的判断。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三、资产阶级的“革命作用”与世界市场：一个被低估的分析框架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书最令我震惊的段落，是对资产阶级历史作用的高度肯定。“资产阶级在历史上曾经起过非常革命的作用”[3]，这样的措辞在马克思主义文本中并不多见。马克思写道，资产阶级“第一个证明了，人的活动能够取得什么样的成就”，它使“一切等级的和固定的东西都烟消云散了”[4]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过去我把这一段理解为辩证法的修辞练习，这次读出了别的意味：马克思在这里做的，是拒绝一种廉价的怀旧。他并不认为前资本主义的田园牧歌值得留恋，相反，他清楚地指出资本主义把人类从封建束缚中解放出来，创造了前所未有的物质能力与社会交往形式。一个批判者能够如此公允地承认对手的历史功绩，这本身就是理论自信的表现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由此延伸出的第二点，是《宣言》对世界市场的判断。马克思说，资产阶级“由于开拓了世界市场，使一切国家的生产和消费都成为世界性的了”，“过去那种地方的和民族的自给自足和闭关自守状态，被各民族的各方面的互相往来和各方面的互相依赖所代替了”[5]。更值得玩味的是同一段中的层级描述：它“使农村从属于城市”，“使未开化和半开化的国家从属于文明的国家”[6]。请注意，这不是对全球化的礼赞，而是对全球化之等级性的揭穿——资本主义的世界扩张从来不是平等的相互依赖，而是中心与边缘的结构性支配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个框架在今天依然是锋利的。当我们讨论“逆全球化”“脱钩断链”时，通行的解释往往停留在政策博弈层面。但用《宣言》的眼光看，资本的世界性扩张不是某个国家的政策选择，而是价值增殖的内在要求——资本不能停下来，因为停下来就不成其为资本。因此，“脱钩”在资本逻辑内部是做不到的；真正可能的是改变逻辑本身。这一判断的分量，我觉得比任何时事评论都要重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过我必须诚实地记录一个让我不安的疑问。马克思笔下的工人是“机器的单纯的附属品”，他的被剥夺感来自肉体的疲惫与贫困。而在我这一代人熟悉的算法调度、平台用工、“优化”话语里，支配的形式变得远为精致——它不再以饥饿相威胁，而以“被淘汰”的焦虑相驱动，以“自我提升”的名义要求无止境的自我剥削。马克思的分析框架是否足以解释这种转变？我倾向于认为，如果把“劳动”仅仅理解为体力支出，就会漏掉当代支配的关键；但如果说《宣言》已经不适用，我又觉得轻率。这个问题我还没有答案，愿意在研讨课上听老师和同学的看法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四、“自由人联合体”：现代化的目的论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说前半部是解剖，那么第二部分结尾就是全书的落点。《宣言》设想，代替那存在着阶级和阶级对立的资产阶级旧社会的，将是“这样一个联合体，在那里，每个人的自由发展是一切人的自由发展的条件”[7]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句话我抄在笔记本上很久。它包含两个容易被忽略的结构：其一是“每个人”而非“一切人”——自由不是总量概念，不能以多数人的发展为代价换取少数人的成就；其二是“条件”二字——个人的自由发展不是联合体的附加好处，而是它得以成立的前提。换言之，一种社会形态是否优越，标准不在于它创造了多少财富，而在于它是否把人的发展当作目的而非手段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必须强调，马克思绝不是浪漫主义的反现代者。他反对的从来不是生产力的发展，而是“以人为手段”的现代化。这个区分在今天讨论中国式现代化时至关重要：“以人民为中心”不是一个道德承诺，而是一个关于现代化性质的判断——它要求制度安排把人的发展置于资本增殖之上，共同富裕正是这一要求的现实化，它不是平均主义，而是防止资本逻辑把人的发展降格为增值的手段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时我要提出一点保留意见，这也是我读这一部分时最想说的话：《宣言》对未来社会的具体制度设计着墨极少，这恰恰是它区别于空想社会主义的地方，也是它科学性的体现。但也正因为如此，任何把《宣言》当作“施工图”来逐条落实的做法，都是对它的误读。历史上一些实践所遭遇的挫折，部分原因正是认识论上的——把方法当结论，把方向当方案。对我而言，读《宣言》的正确姿势不是从中寻找政策，而是从中获得判断力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五、从《宣言》到中国式现代化：主体性何以可能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如果只是复述《宣言》的思想要点，这篇报告就不算完成。课程要求我们在历史对比与国际比较中理解中国式现代化，我想做的，是把我上面梳理的“读法”与这一主题真正接上。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主题最要紧的，是“主体性”三个字——现代化的道路能不能由本国人民从自身实践出发自主开辟，而不是照搬一套现成的理论模板。有研究者也指出，中国式现代化是一项植根中国大地的原创性实践，解释它只能从实践本身出发[8]。但我更想说明的是，这个“主体性自觉”其实并不需要外部理论来背书，它恰恰可以从《宣言》文本内部推导出来。1872年序言那句“原理的运用要以历史条件为转移”，本身就是一则关于主体性的方法论声明：原理是普遍的，运用却必须是具体的、历史的、本国的。把这句话读懂，就等于拿到了判断“现代化是否只有一条路”的钥匙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到历史脉络。近代以来中国对救亡富强道路的求索，从“中体西用”到“全盘西化”，从器物到制度到文化，几代人的反复试错，本质上都在回答同一个问题：现代化是否只有一条路？中国共产党的答案在方法论上是清晰的——现代化所要求的生产力发展具有普遍性，但通往现代化的道路是具体的、历史的，因而必须由本国人民在自身条件下开辟。这正是1872年序言那句话在实践层面的展开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而“打破现代化等于西方化的迷思”，在我看来不是修辞。因为《宣言》本身就揭示了：资本主义现代化从来不是普世的，它是扩张性的、等级性的，它的“普世”恰恰建立在把世界划分为中心与边缘的基础之上。中国式现代化宣示走和平发展道路、不搞扩张，在这个意义上是对马克思所揭示的那种等级性全球化的真正回应。当然，我保留一个追问：这个回应最终不能只靠意愿，必须靠制度来保证——不搞扩张如何被制度化地约束？这是我在结课时最想请教的问题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六、几点自我批评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读经典最容易犯的错误，是把“历史条件”抽掉。1872年序言已经把武器交到我们手里，我们却常常不用——用一句引文去终结讨论，而不是开启讨论。我在本科阶段就是这样做的，这是需要批评的。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个困惑关于“两个决不会”与革命主体性的张力。马克思在《〈政治经济学批判〉序言》中断言，无论哪一个社会形态，在它所能容纳的全部生产力发挥出来以前，是决不会灭亡的[9]。如果严格接受这一判断，那么当下的批判实践应当如何定位？我目前的倾向是把它理解为一种结构性约束而非宿命论——它限定的是变革的可能区间，而不是取消人的能动性。但这个理解是否经得起推敲，我仍在思考之中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个体会关于青年。课程强调推进中国式现代化需要凝聚青年共识、汇聚青春力量。就我的观察，今天青年之所以仍然愿意读《宣言》，往往不是因为它提供了现成答案，而是因为它坦率地承认矛盾的真实存在。在一个充斥着“优化”“内卷”“上岸”等话语的环境里，一本敢于宣布“这一切都可以被改变”的书，本身就是一种力量。这种力量不是安慰，而是一种让人重新获得历史感的清醒。</w:t>
      </w:r>
    </w:p>
    <w:p>
      <w:pPr>
        <w:spacing w:before="200" w:after="120" w:line="360" w:lineRule="auto"/>
        <w:jc w:val="both"/>
      </w:pPr>
      <w:r>
        <w:rPr>
          <w:rFonts w:ascii="Times New Roman" w:hAnsi="Times New Roman" w:eastAsia="黑体"/>
          <w:b/>
          <w:i w:val="0"/>
          <w:sz w:val="24"/>
        </w:rPr>
        <w:t>七、结语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本书我前后读了三遍，认识是逐步调整的。第一遍停留在对不公的情绪反应上，关注的是书里对工人处境的描写；第二遍开始注意到它的分析方式，意识到它的力量不在控诉而在对矛盾的客观指认；第三遍才真正落到方法层面，明白它提供的是一种判断社会历史的工具，而不是一套可以直接套用的结论。这个由表及里的过程，本身也印证了前文的判断：读《宣言》的关键，是把方法从结论中分离出来。</w:t>
      </w:r>
    </w:p>
    <w:p>
      <w:pPr>
        <w:spacing w:line="360" w:lineRule="auto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《宣言》的最后一句是“全世界无产者，联合起来！”[10]。在一百七十多年后的今天，我愿意把它作一点当代的延伸来理解：联合不仅是阶级意义上的，也是文明意义上的——是不同的民族、不同的现代化道路之间平等相待、互鉴共生的联合。人类命运共同体所表达的，正是这种联合的当代形态。而要实现它，首先要求我们自己先站稳：把方法从结论中解放出来，用自己的实践去回答属于自己的问题。这既是我读《宣言》的心得，也是这门课给我最重要的教益。</w:t>
      </w:r>
    </w:p>
    <w:p>
      <w:pPr>
        <w:spacing w:before="400"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[1] 马克思、恩格斯：《共产党宣言》（1872年德文版序言），《马克思恩格斯文集》第二卷，北京：人民出版社，2009年，第5页。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[2] 马克思、恩格斯：《共产党宣言》，《马克思恩格斯文集》第二卷，北京：人民出版社，2009年，第62页。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[3] 同上，第33页。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[4] 同上，第34—35页。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[5] 同上，第35页。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[6] 同上，第36页。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[7] 同上，第53页。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[8] 朱安东：《在回答“四个之问”中构建自主知识体系》，中国社会科学网，2026年5月27日。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[9] 马克思：《〈政治经济学批判〉序言》，《马克思恩格斯文集》第二卷，北京：人民出版社，2009年，第592页。</w:t>
      </w:r>
    </w:p>
    <w:p>
      <w:pPr>
        <w:spacing w:line="300" w:lineRule="auto" w:after="60"/>
        <w:ind w:hanging="360" w:left="360"/>
        <w:jc w:val="both"/>
      </w:pPr>
      <w:r>
        <w:rPr>
          <w:rFonts w:ascii="Times New Roman" w:hAnsi="Times New Roman" w:eastAsia="宋体"/>
          <w:b w:val="0"/>
          <w:sz w:val="21"/>
        </w:rPr>
        <w:t>[10] 马克思、恩格斯：《共产党宣言》，《马克思恩格斯文集》第二卷，北京：人民出版社，2009年，第66页。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